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0" w:rsidRPr="000A225D" w:rsidRDefault="000157F7" w:rsidP="000A225D">
      <w:pPr>
        <w:jc w:val="center"/>
        <w:rPr>
          <w:b/>
          <w:u w:val="single"/>
        </w:rPr>
      </w:pPr>
      <w:r>
        <w:rPr>
          <w:b/>
          <w:u w:val="single"/>
        </w:rPr>
        <w:t>AA</w:t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  <w:r w:rsidR="000A225D" w:rsidRPr="000A225D">
        <w:rPr>
          <w:b/>
          <w:u w:val="single"/>
        </w:rPr>
        <w:t>Character Analysis</w:t>
      </w:r>
    </w:p>
    <w:p w:rsidR="000A225D" w:rsidRDefault="000A225D"/>
    <w:tbl>
      <w:tblPr>
        <w:tblStyle w:val="TableGrid"/>
        <w:tblW w:w="10924" w:type="dxa"/>
        <w:tblInd w:w="-725" w:type="dxa"/>
        <w:tblLook w:val="04A0" w:firstRow="1" w:lastRow="0" w:firstColumn="1" w:lastColumn="0" w:noHBand="0" w:noVBand="1"/>
      </w:tblPr>
      <w:tblGrid>
        <w:gridCol w:w="1990"/>
        <w:gridCol w:w="5020"/>
        <w:gridCol w:w="3914"/>
      </w:tblGrid>
      <w:tr w:rsidR="000A225D" w:rsidTr="000A225D">
        <w:trPr>
          <w:trHeight w:val="1082"/>
        </w:trPr>
        <w:tc>
          <w:tcPr>
            <w:tcW w:w="1990" w:type="dxa"/>
            <w:vAlign w:val="center"/>
          </w:tcPr>
          <w:p w:rsidR="000A225D" w:rsidRPr="000A225D" w:rsidRDefault="000A225D" w:rsidP="000A225D">
            <w:pPr>
              <w:jc w:val="center"/>
              <w:rPr>
                <w:b/>
              </w:rPr>
            </w:pPr>
            <w:r w:rsidRPr="000A225D">
              <w:rPr>
                <w:b/>
              </w:rPr>
              <w:t>Character’s Attributes</w:t>
            </w:r>
          </w:p>
        </w:tc>
        <w:tc>
          <w:tcPr>
            <w:tcW w:w="5020" w:type="dxa"/>
            <w:vAlign w:val="center"/>
          </w:tcPr>
          <w:p w:rsidR="000A225D" w:rsidRPr="000A225D" w:rsidRDefault="000A225D" w:rsidP="000A225D">
            <w:pPr>
              <w:jc w:val="center"/>
              <w:rPr>
                <w:b/>
              </w:rPr>
            </w:pPr>
            <w:r w:rsidRPr="000A225D">
              <w:rPr>
                <w:b/>
              </w:rPr>
              <w:t>Example or Quotation</w:t>
            </w:r>
          </w:p>
        </w:tc>
        <w:tc>
          <w:tcPr>
            <w:tcW w:w="3914" w:type="dxa"/>
            <w:vAlign w:val="center"/>
          </w:tcPr>
          <w:p w:rsidR="000A225D" w:rsidRPr="000A225D" w:rsidRDefault="000A225D" w:rsidP="000A225D">
            <w:pPr>
              <w:jc w:val="center"/>
              <w:rPr>
                <w:b/>
              </w:rPr>
            </w:pPr>
            <w:r w:rsidRPr="000A225D">
              <w:rPr>
                <w:b/>
              </w:rPr>
              <w:t>What the example or quotation reveals about the character</w:t>
            </w:r>
          </w:p>
        </w:tc>
      </w:tr>
      <w:tr w:rsidR="000A225D" w:rsidTr="000A225D">
        <w:trPr>
          <w:trHeight w:val="1954"/>
        </w:trPr>
        <w:tc>
          <w:tcPr>
            <w:tcW w:w="1990" w:type="dxa"/>
            <w:vAlign w:val="center"/>
          </w:tcPr>
          <w:p w:rsidR="000A225D" w:rsidRDefault="000A225D" w:rsidP="000A225D">
            <w:pPr>
              <w:jc w:val="center"/>
              <w:rPr>
                <w:b/>
              </w:rPr>
            </w:pPr>
            <w:r w:rsidRPr="000A225D">
              <w:rPr>
                <w:b/>
              </w:rPr>
              <w:t>Physical</w:t>
            </w:r>
          </w:p>
          <w:p w:rsidR="000A225D" w:rsidRPr="000A225D" w:rsidRDefault="000A225D" w:rsidP="000A225D">
            <w:pPr>
              <w:jc w:val="center"/>
              <w:rPr>
                <w:b/>
              </w:rPr>
            </w:pPr>
          </w:p>
          <w:p w:rsidR="000A225D" w:rsidRPr="000A225D" w:rsidRDefault="000A225D" w:rsidP="000A225D">
            <w:pPr>
              <w:jc w:val="center"/>
              <w:rPr>
                <w:b/>
              </w:rPr>
            </w:pPr>
            <w:r w:rsidRPr="000A225D">
              <w:rPr>
                <w:b/>
              </w:rPr>
              <w:t>(character’s appearance)</w:t>
            </w:r>
          </w:p>
        </w:tc>
        <w:tc>
          <w:tcPr>
            <w:tcW w:w="5020" w:type="dxa"/>
          </w:tcPr>
          <w:p w:rsidR="000A225D" w:rsidRDefault="000A225D"/>
        </w:tc>
        <w:tc>
          <w:tcPr>
            <w:tcW w:w="3914" w:type="dxa"/>
          </w:tcPr>
          <w:p w:rsidR="000A225D" w:rsidRDefault="000A225D"/>
        </w:tc>
      </w:tr>
      <w:tr w:rsidR="000A225D" w:rsidTr="000A225D">
        <w:trPr>
          <w:trHeight w:val="1954"/>
        </w:trPr>
        <w:tc>
          <w:tcPr>
            <w:tcW w:w="1990" w:type="dxa"/>
            <w:vAlign w:val="center"/>
          </w:tcPr>
          <w:p w:rsidR="0017131A" w:rsidRDefault="0017131A" w:rsidP="0017131A">
            <w:pPr>
              <w:jc w:val="center"/>
              <w:rPr>
                <w:b/>
              </w:rPr>
            </w:pPr>
            <w:r>
              <w:rPr>
                <w:b/>
              </w:rPr>
              <w:t>Mental</w:t>
            </w:r>
          </w:p>
          <w:p w:rsidR="0017131A" w:rsidRPr="000A225D" w:rsidRDefault="0017131A" w:rsidP="0017131A">
            <w:pPr>
              <w:jc w:val="center"/>
              <w:rPr>
                <w:b/>
              </w:rPr>
            </w:pPr>
          </w:p>
          <w:p w:rsidR="000A225D" w:rsidRPr="000A225D" w:rsidRDefault="0017131A" w:rsidP="0017131A">
            <w:pPr>
              <w:jc w:val="center"/>
              <w:rPr>
                <w:b/>
              </w:rPr>
            </w:pPr>
            <w:r w:rsidRPr="000A225D">
              <w:rPr>
                <w:b/>
              </w:rPr>
              <w:t>(character’s thoughts)</w:t>
            </w:r>
          </w:p>
        </w:tc>
        <w:tc>
          <w:tcPr>
            <w:tcW w:w="5020" w:type="dxa"/>
          </w:tcPr>
          <w:p w:rsidR="000A225D" w:rsidRDefault="000A225D"/>
        </w:tc>
        <w:tc>
          <w:tcPr>
            <w:tcW w:w="3914" w:type="dxa"/>
          </w:tcPr>
          <w:p w:rsidR="000A225D" w:rsidRDefault="000A225D"/>
        </w:tc>
      </w:tr>
      <w:tr w:rsidR="000A225D" w:rsidTr="000A225D">
        <w:trPr>
          <w:trHeight w:val="1954"/>
        </w:trPr>
        <w:tc>
          <w:tcPr>
            <w:tcW w:w="1990" w:type="dxa"/>
            <w:vAlign w:val="center"/>
          </w:tcPr>
          <w:p w:rsidR="0017131A" w:rsidRDefault="0017131A" w:rsidP="0017131A">
            <w:pPr>
              <w:jc w:val="center"/>
              <w:rPr>
                <w:b/>
              </w:rPr>
            </w:pPr>
            <w:r>
              <w:rPr>
                <w:b/>
              </w:rPr>
              <w:t>Linguistic</w:t>
            </w:r>
          </w:p>
          <w:p w:rsidR="0017131A" w:rsidRPr="000A225D" w:rsidRDefault="0017131A" w:rsidP="0017131A">
            <w:pPr>
              <w:jc w:val="center"/>
              <w:rPr>
                <w:b/>
              </w:rPr>
            </w:pPr>
          </w:p>
          <w:p w:rsidR="000A225D" w:rsidRPr="000A225D" w:rsidRDefault="0017131A" w:rsidP="0017131A">
            <w:pPr>
              <w:jc w:val="center"/>
              <w:rPr>
                <w:b/>
              </w:rPr>
            </w:pPr>
            <w:r w:rsidRPr="000A225D">
              <w:rPr>
                <w:b/>
              </w:rPr>
              <w:t>(character’s words)</w:t>
            </w:r>
          </w:p>
        </w:tc>
        <w:tc>
          <w:tcPr>
            <w:tcW w:w="5020" w:type="dxa"/>
          </w:tcPr>
          <w:p w:rsidR="000A225D" w:rsidRDefault="000A225D" w:rsidP="0017131A"/>
        </w:tc>
        <w:tc>
          <w:tcPr>
            <w:tcW w:w="3914" w:type="dxa"/>
          </w:tcPr>
          <w:p w:rsidR="000A225D" w:rsidRDefault="000A225D"/>
        </w:tc>
      </w:tr>
      <w:tr w:rsidR="0017131A" w:rsidTr="000A225D">
        <w:trPr>
          <w:trHeight w:val="1999"/>
        </w:trPr>
        <w:tc>
          <w:tcPr>
            <w:tcW w:w="1990" w:type="dxa"/>
            <w:vAlign w:val="center"/>
          </w:tcPr>
          <w:p w:rsidR="0017131A" w:rsidRDefault="0017131A" w:rsidP="000A225D">
            <w:pPr>
              <w:jc w:val="center"/>
              <w:rPr>
                <w:b/>
              </w:rPr>
            </w:pPr>
            <w:r>
              <w:rPr>
                <w:b/>
              </w:rPr>
              <w:t>Motivational</w:t>
            </w:r>
          </w:p>
          <w:p w:rsidR="0017131A" w:rsidRDefault="0017131A" w:rsidP="000A225D">
            <w:pPr>
              <w:jc w:val="center"/>
              <w:rPr>
                <w:b/>
              </w:rPr>
            </w:pPr>
          </w:p>
          <w:p w:rsidR="0017131A" w:rsidRPr="000A225D" w:rsidRDefault="0017131A" w:rsidP="000A225D">
            <w:pPr>
              <w:jc w:val="center"/>
              <w:rPr>
                <w:b/>
              </w:rPr>
            </w:pPr>
            <w:r>
              <w:rPr>
                <w:b/>
              </w:rPr>
              <w:t>(character’s motivations and desires)</w:t>
            </w:r>
          </w:p>
        </w:tc>
        <w:tc>
          <w:tcPr>
            <w:tcW w:w="5020" w:type="dxa"/>
          </w:tcPr>
          <w:p w:rsidR="0017131A" w:rsidRDefault="0017131A"/>
        </w:tc>
        <w:tc>
          <w:tcPr>
            <w:tcW w:w="3914" w:type="dxa"/>
          </w:tcPr>
          <w:p w:rsidR="0017131A" w:rsidRDefault="0017131A"/>
        </w:tc>
      </w:tr>
      <w:tr w:rsidR="000A225D" w:rsidTr="000A225D">
        <w:trPr>
          <w:trHeight w:val="1999"/>
        </w:trPr>
        <w:tc>
          <w:tcPr>
            <w:tcW w:w="1990" w:type="dxa"/>
            <w:vAlign w:val="center"/>
          </w:tcPr>
          <w:p w:rsidR="000A225D" w:rsidRDefault="000A225D" w:rsidP="0017131A">
            <w:pPr>
              <w:jc w:val="center"/>
              <w:rPr>
                <w:b/>
              </w:rPr>
            </w:pPr>
            <w:r w:rsidRPr="000A225D">
              <w:rPr>
                <w:b/>
              </w:rPr>
              <w:t xml:space="preserve">Character’s </w:t>
            </w:r>
            <w:r w:rsidR="0017131A">
              <w:rPr>
                <w:b/>
              </w:rPr>
              <w:t>Choices</w:t>
            </w:r>
          </w:p>
          <w:p w:rsidR="0017131A" w:rsidRDefault="0017131A" w:rsidP="0017131A">
            <w:pPr>
              <w:jc w:val="center"/>
              <w:rPr>
                <w:b/>
              </w:rPr>
            </w:pPr>
          </w:p>
          <w:p w:rsidR="0017131A" w:rsidRPr="000A225D" w:rsidRDefault="0017131A" w:rsidP="0017131A">
            <w:pPr>
              <w:jc w:val="center"/>
              <w:rPr>
                <w:b/>
              </w:rPr>
            </w:pPr>
            <w:r>
              <w:rPr>
                <w:b/>
              </w:rPr>
              <w:t>(character’s decisions and actions)</w:t>
            </w:r>
          </w:p>
        </w:tc>
        <w:tc>
          <w:tcPr>
            <w:tcW w:w="5020" w:type="dxa"/>
          </w:tcPr>
          <w:p w:rsidR="000A225D" w:rsidRDefault="000A225D"/>
        </w:tc>
        <w:tc>
          <w:tcPr>
            <w:tcW w:w="3914" w:type="dxa"/>
          </w:tcPr>
          <w:p w:rsidR="000A225D" w:rsidRDefault="000A225D"/>
        </w:tc>
      </w:tr>
      <w:tr w:rsidR="000A225D" w:rsidTr="0017131A">
        <w:trPr>
          <w:trHeight w:val="2303"/>
        </w:trPr>
        <w:tc>
          <w:tcPr>
            <w:tcW w:w="1990" w:type="dxa"/>
            <w:vAlign w:val="center"/>
          </w:tcPr>
          <w:p w:rsidR="0017131A" w:rsidRDefault="0017131A" w:rsidP="0017131A">
            <w:pPr>
              <w:jc w:val="center"/>
              <w:rPr>
                <w:b/>
              </w:rPr>
            </w:pPr>
            <w:r>
              <w:rPr>
                <w:b/>
              </w:rPr>
              <w:t>Reflective</w:t>
            </w:r>
          </w:p>
          <w:p w:rsidR="0017131A" w:rsidRDefault="0017131A" w:rsidP="0017131A">
            <w:pPr>
              <w:jc w:val="center"/>
              <w:rPr>
                <w:b/>
              </w:rPr>
            </w:pPr>
          </w:p>
          <w:p w:rsidR="000A225D" w:rsidRPr="000A225D" w:rsidRDefault="0017131A" w:rsidP="0017131A">
            <w:pPr>
              <w:jc w:val="center"/>
              <w:rPr>
                <w:b/>
              </w:rPr>
            </w:pPr>
            <w:r>
              <w:rPr>
                <w:b/>
              </w:rPr>
              <w:t>(w</w:t>
            </w:r>
            <w:r w:rsidR="000A225D" w:rsidRPr="000A225D">
              <w:rPr>
                <w:b/>
              </w:rPr>
              <w:t>hat other characters say or feel about this character</w:t>
            </w:r>
            <w:r>
              <w:rPr>
                <w:b/>
              </w:rPr>
              <w:t>)</w:t>
            </w:r>
          </w:p>
        </w:tc>
        <w:tc>
          <w:tcPr>
            <w:tcW w:w="5020" w:type="dxa"/>
          </w:tcPr>
          <w:p w:rsidR="000A225D" w:rsidRDefault="000A225D"/>
        </w:tc>
        <w:tc>
          <w:tcPr>
            <w:tcW w:w="3914" w:type="dxa"/>
          </w:tcPr>
          <w:p w:rsidR="000A225D" w:rsidRDefault="000A225D"/>
        </w:tc>
      </w:tr>
    </w:tbl>
    <w:p w:rsidR="000A225D" w:rsidRDefault="000A225D"/>
    <w:sectPr w:rsidR="000A225D" w:rsidSect="000A225D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72" w:rsidRDefault="00563372" w:rsidP="0017131A">
      <w:pPr>
        <w:spacing w:after="0" w:line="240" w:lineRule="auto"/>
      </w:pPr>
      <w:r>
        <w:separator/>
      </w:r>
    </w:p>
  </w:endnote>
  <w:endnote w:type="continuationSeparator" w:id="0">
    <w:p w:rsidR="00563372" w:rsidRDefault="00563372" w:rsidP="0017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72" w:rsidRDefault="00563372" w:rsidP="0017131A">
      <w:pPr>
        <w:spacing w:after="0" w:line="240" w:lineRule="auto"/>
      </w:pPr>
      <w:r>
        <w:separator/>
      </w:r>
    </w:p>
  </w:footnote>
  <w:footnote w:type="continuationSeparator" w:id="0">
    <w:p w:rsidR="00563372" w:rsidRDefault="00563372" w:rsidP="0017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D"/>
    <w:rsid w:val="000157F7"/>
    <w:rsid w:val="000A225D"/>
    <w:rsid w:val="0017131A"/>
    <w:rsid w:val="00563372"/>
    <w:rsid w:val="005A247A"/>
    <w:rsid w:val="0085664F"/>
    <w:rsid w:val="00BB2B91"/>
    <w:rsid w:val="00C3773C"/>
    <w:rsid w:val="00E571B6"/>
    <w:rsid w:val="00E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1A"/>
  </w:style>
  <w:style w:type="paragraph" w:styleId="Footer">
    <w:name w:val="footer"/>
    <w:basedOn w:val="Normal"/>
    <w:link w:val="FooterChar"/>
    <w:uiPriority w:val="99"/>
    <w:unhideWhenUsed/>
    <w:rsid w:val="0017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1A"/>
  </w:style>
  <w:style w:type="paragraph" w:styleId="BalloonText">
    <w:name w:val="Balloon Text"/>
    <w:basedOn w:val="Normal"/>
    <w:link w:val="BalloonTextChar"/>
    <w:uiPriority w:val="99"/>
    <w:semiHidden/>
    <w:unhideWhenUsed/>
    <w:rsid w:val="0017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1A"/>
  </w:style>
  <w:style w:type="paragraph" w:styleId="Footer">
    <w:name w:val="footer"/>
    <w:basedOn w:val="Normal"/>
    <w:link w:val="FooterChar"/>
    <w:uiPriority w:val="99"/>
    <w:unhideWhenUsed/>
    <w:rsid w:val="0017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1A"/>
  </w:style>
  <w:style w:type="paragraph" w:styleId="BalloonText">
    <w:name w:val="Balloon Text"/>
    <w:basedOn w:val="Normal"/>
    <w:link w:val="BalloonTextChar"/>
    <w:uiPriority w:val="99"/>
    <w:semiHidden/>
    <w:unhideWhenUsed/>
    <w:rsid w:val="0017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Avila University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Minerva, Kelly</dc:creator>
  <cp:lastModifiedBy>mark</cp:lastModifiedBy>
  <cp:revision>2</cp:revision>
  <cp:lastPrinted>2015-10-21T13:43:00Z</cp:lastPrinted>
  <dcterms:created xsi:type="dcterms:W3CDTF">2019-01-30T04:33:00Z</dcterms:created>
  <dcterms:modified xsi:type="dcterms:W3CDTF">2019-01-30T04:33:00Z</dcterms:modified>
</cp:coreProperties>
</file>