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91" w:rsidRPr="004F7391" w:rsidRDefault="004F7391" w:rsidP="004F7391">
      <w:pPr>
        <w:shd w:val="clear" w:color="auto" w:fill="FFFFFF"/>
        <w:spacing w:after="150" w:line="345" w:lineRule="atLeast"/>
        <w:rPr>
          <w:rFonts w:ascii="Arial" w:eastAsia="Times New Roman" w:hAnsi="Arial" w:cs="Arial"/>
          <w:color w:val="333333"/>
          <w:sz w:val="21"/>
          <w:szCs w:val="21"/>
        </w:rPr>
      </w:pPr>
      <w:r w:rsidRPr="004F7391">
        <w:rPr>
          <w:rFonts w:ascii="Arial" w:eastAsia="Times New Roman" w:hAnsi="Arial" w:cs="Arial"/>
          <w:color w:val="333333"/>
          <w:sz w:val="21"/>
          <w:szCs w:val="21"/>
        </w:rPr>
        <w:t xml:space="preserve">Here is </w:t>
      </w:r>
      <w:bookmarkStart w:id="0" w:name="_GoBack"/>
      <w:r w:rsidRPr="004F7391">
        <w:rPr>
          <w:rFonts w:ascii="Arial" w:eastAsia="Times New Roman" w:hAnsi="Arial" w:cs="Arial"/>
          <w:color w:val="333333"/>
          <w:sz w:val="21"/>
          <w:szCs w:val="21"/>
        </w:rPr>
        <w:t xml:space="preserve">additional info </w:t>
      </w:r>
      <w:bookmarkEnd w:id="0"/>
      <w:r w:rsidRPr="004F7391">
        <w:rPr>
          <w:rFonts w:ascii="Arial" w:eastAsia="Times New Roman" w:hAnsi="Arial" w:cs="Arial"/>
          <w:color w:val="333333"/>
          <w:sz w:val="21"/>
          <w:szCs w:val="21"/>
        </w:rPr>
        <w:t>that may be helpful.</w:t>
      </w:r>
    </w:p>
    <w:p w:rsidR="004F7391" w:rsidRPr="004F7391" w:rsidRDefault="004F7391" w:rsidP="004F7391">
      <w:pPr>
        <w:numPr>
          <w:ilvl w:val="0"/>
          <w:numId w:val="1"/>
        </w:numPr>
        <w:shd w:val="clear" w:color="auto" w:fill="FFFFFF"/>
        <w:spacing w:before="300" w:after="150" w:line="435" w:lineRule="atLeast"/>
        <w:outlineLvl w:val="2"/>
        <w:rPr>
          <w:rFonts w:ascii="inherit" w:eastAsia="Times New Roman" w:hAnsi="inherit" w:cs="Arial"/>
          <w:b/>
          <w:bCs/>
          <w:caps/>
          <w:color w:val="333333"/>
          <w:spacing w:val="12"/>
          <w:sz w:val="27"/>
          <w:szCs w:val="27"/>
        </w:rPr>
      </w:pPr>
      <w:r w:rsidRPr="004F7391">
        <w:rPr>
          <w:rFonts w:ascii="inherit" w:eastAsia="Times New Roman" w:hAnsi="inherit" w:cs="Arial"/>
          <w:b/>
          <w:bCs/>
          <w:caps/>
          <w:color w:val="333333"/>
          <w:spacing w:val="12"/>
          <w:sz w:val="27"/>
          <w:szCs w:val="27"/>
        </w:rPr>
        <w:t>UNIT 6 - EMPLOYEE BENEFIT PLANS</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color w:val="333333"/>
          <w:sz w:val="21"/>
          <w:szCs w:val="21"/>
        </w:rPr>
        <w:t xml:space="preserve">In the U.S. the average employer spends an additional 30 percent of their employees' annual income for benefit plans and many employers pay more. Some larger employers pay in excess of 50 percent of payroll on benefits. Employer benefit plan costs are high and have increased well in excess of general inflation over the last several decades, slowing the growth of employee take-home pay and our economy. While employer costs are high and most employee benefits are tax free or tax deferred to employees, many employers are certain that their employees undervalued them. That paying more for benefit plans does not increase productivity or engagement. Many believe that the best they can expect is to avoid the negative consequences of failing to provide </w:t>
      </w:r>
      <w:proofErr w:type="spellStart"/>
      <w:r w:rsidRPr="004F7391">
        <w:rPr>
          <w:rFonts w:ascii="Arial" w:eastAsia="Times New Roman" w:hAnsi="Arial" w:cs="Arial"/>
          <w:color w:val="333333"/>
          <w:sz w:val="21"/>
          <w:szCs w:val="21"/>
        </w:rPr>
        <w:t>them.In</w:t>
      </w:r>
      <w:proofErr w:type="spellEnd"/>
      <w:r w:rsidRPr="004F7391">
        <w:rPr>
          <w:rFonts w:ascii="Arial" w:eastAsia="Times New Roman" w:hAnsi="Arial" w:cs="Arial"/>
          <w:color w:val="333333"/>
          <w:sz w:val="21"/>
          <w:szCs w:val="21"/>
        </w:rPr>
        <w:t xml:space="preserve"> Unit 6, our focus is on educating ourselves on the most popular elements of employee benefits, their participation levels, costs, considerations in designing an employee benefits package and the current trends. </w:t>
      </w:r>
      <w:r w:rsidRPr="004F7391">
        <w:rPr>
          <w:rFonts w:ascii="Arial" w:eastAsia="Times New Roman" w:hAnsi="Arial" w:cs="Arial"/>
          <w:color w:val="333333"/>
          <w:sz w:val="21"/>
          <w:szCs w:val="21"/>
        </w:rPr>
        <w:br/>
      </w:r>
      <w:r w:rsidRPr="004F7391">
        <w:rPr>
          <w:rFonts w:ascii="Arial" w:eastAsia="Times New Roman" w:hAnsi="Arial" w:cs="Arial"/>
          <w:b/>
          <w:bCs/>
          <w:color w:val="333333"/>
          <w:sz w:val="21"/>
          <w:szCs w:val="21"/>
        </w:rPr>
        <w:t>Objectives:</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Identify the elements for designing a competitive employee benefit plan package</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Distinguish between a "defined" and a "contributory" retirement plan</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Explain how employers can increase their employee's perceived value of their employee benefit plans</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Examine the likely future of employer sponsored health care plans</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b/>
          <w:bCs/>
          <w:color w:val="333333"/>
          <w:sz w:val="21"/>
          <w:szCs w:val="21"/>
        </w:rPr>
        <w:t>Activities:</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Read and review Unit 6 </w:t>
      </w:r>
      <w:r w:rsidRPr="004F7391">
        <w:rPr>
          <w:rFonts w:ascii="Arial" w:eastAsia="Times New Roman" w:hAnsi="Arial" w:cs="Arial"/>
          <w:i/>
          <w:iCs/>
          <w:color w:val="333333"/>
          <w:sz w:val="21"/>
          <w:szCs w:val="21"/>
        </w:rPr>
        <w:t>Readings and Activities</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Actively participate in Unit 6 </w:t>
      </w:r>
      <w:r w:rsidRPr="004F7391">
        <w:rPr>
          <w:rFonts w:ascii="Arial" w:eastAsia="Times New Roman" w:hAnsi="Arial" w:cs="Arial"/>
          <w:i/>
          <w:iCs/>
          <w:color w:val="333333"/>
          <w:sz w:val="21"/>
          <w:szCs w:val="21"/>
        </w:rPr>
        <w:t>Discussion Forums</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Complete and submit Unit 6 </w:t>
      </w:r>
      <w:r w:rsidRPr="004F7391">
        <w:rPr>
          <w:rFonts w:ascii="Arial" w:eastAsia="Times New Roman" w:hAnsi="Arial" w:cs="Arial"/>
          <w:i/>
          <w:iCs/>
          <w:color w:val="333333"/>
          <w:sz w:val="21"/>
          <w:szCs w:val="21"/>
        </w:rPr>
        <w:t>Assignment</w:t>
      </w:r>
    </w:p>
    <w:p w:rsidR="004F7391" w:rsidRPr="004F7391" w:rsidRDefault="004F7391" w:rsidP="004F7391">
      <w:pPr>
        <w:numPr>
          <w:ilvl w:val="0"/>
          <w:numId w:val="1"/>
        </w:numPr>
        <w:shd w:val="clear" w:color="auto" w:fill="FFFFFF"/>
        <w:spacing w:before="300" w:after="150" w:line="435" w:lineRule="atLeast"/>
        <w:outlineLvl w:val="2"/>
        <w:rPr>
          <w:rFonts w:ascii="inherit" w:eastAsia="Times New Roman" w:hAnsi="inherit" w:cs="Arial"/>
          <w:b/>
          <w:bCs/>
          <w:caps/>
          <w:color w:val="333333"/>
          <w:spacing w:val="12"/>
          <w:sz w:val="27"/>
          <w:szCs w:val="27"/>
        </w:rPr>
      </w:pPr>
      <w:r w:rsidRPr="004F7391">
        <w:rPr>
          <w:rFonts w:ascii="inherit" w:eastAsia="Times New Roman" w:hAnsi="inherit" w:cs="Arial"/>
          <w:b/>
          <w:bCs/>
          <w:caps/>
          <w:color w:val="333333"/>
          <w:spacing w:val="12"/>
          <w:sz w:val="27"/>
          <w:szCs w:val="27"/>
        </w:rPr>
        <w:t>READINGS AND RESOURCES</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proofErr w:type="spellStart"/>
      <w:r w:rsidRPr="004F7391">
        <w:rPr>
          <w:rFonts w:ascii="Arial" w:eastAsia="Times New Roman" w:hAnsi="Arial" w:cs="Arial"/>
          <w:b/>
          <w:bCs/>
          <w:color w:val="333333"/>
          <w:sz w:val="21"/>
          <w:szCs w:val="21"/>
        </w:rPr>
        <w:t>CourseSmart</w:t>
      </w:r>
      <w:proofErr w:type="spellEnd"/>
      <w:r w:rsidRPr="004F7391">
        <w:rPr>
          <w:rFonts w:ascii="Arial" w:eastAsia="Times New Roman" w:hAnsi="Arial" w:cs="Arial"/>
          <w:b/>
          <w:bCs/>
          <w:color w:val="333333"/>
          <w:sz w:val="21"/>
          <w:szCs w:val="21"/>
        </w:rPr>
        <w:t xml:space="preserve"> </w:t>
      </w:r>
      <w:proofErr w:type="spellStart"/>
      <w:r w:rsidRPr="004F7391">
        <w:rPr>
          <w:rFonts w:ascii="Arial" w:eastAsia="Times New Roman" w:hAnsi="Arial" w:cs="Arial"/>
          <w:b/>
          <w:bCs/>
          <w:color w:val="333333"/>
          <w:sz w:val="21"/>
          <w:szCs w:val="21"/>
        </w:rPr>
        <w:t>Textbook</w:t>
      </w:r>
      <w:proofErr w:type="gramStart"/>
      <w:r w:rsidRPr="004F7391">
        <w:rPr>
          <w:rFonts w:ascii="Arial" w:eastAsia="Times New Roman" w:hAnsi="Arial" w:cs="Arial"/>
          <w:b/>
          <w:bCs/>
          <w:color w:val="333333"/>
          <w:sz w:val="21"/>
          <w:szCs w:val="21"/>
        </w:rPr>
        <w:t>:</w:t>
      </w:r>
      <w:r w:rsidRPr="004F7391">
        <w:rPr>
          <w:rFonts w:ascii="Arial" w:eastAsia="Times New Roman" w:hAnsi="Arial" w:cs="Arial"/>
          <w:color w:val="333333"/>
          <w:sz w:val="21"/>
          <w:szCs w:val="21"/>
        </w:rPr>
        <w:t>Milkovich</w:t>
      </w:r>
      <w:proofErr w:type="spellEnd"/>
      <w:proofErr w:type="gramEnd"/>
      <w:r w:rsidRPr="004F7391">
        <w:rPr>
          <w:rFonts w:ascii="Arial" w:eastAsia="Times New Roman" w:hAnsi="Arial" w:cs="Arial"/>
          <w:color w:val="333333"/>
          <w:sz w:val="21"/>
          <w:szCs w:val="21"/>
        </w:rPr>
        <w:t xml:space="preserve">, George T., Newman, J. M., &amp; </w:t>
      </w:r>
      <w:proofErr w:type="spellStart"/>
      <w:r w:rsidRPr="004F7391">
        <w:rPr>
          <w:rFonts w:ascii="Arial" w:eastAsia="Times New Roman" w:hAnsi="Arial" w:cs="Arial"/>
          <w:color w:val="333333"/>
          <w:sz w:val="21"/>
          <w:szCs w:val="21"/>
        </w:rPr>
        <w:t>Gerhart</w:t>
      </w:r>
      <w:proofErr w:type="spellEnd"/>
      <w:r w:rsidRPr="004F7391">
        <w:rPr>
          <w:rFonts w:ascii="Arial" w:eastAsia="Times New Roman" w:hAnsi="Arial" w:cs="Arial"/>
          <w:color w:val="333333"/>
          <w:sz w:val="21"/>
          <w:szCs w:val="21"/>
        </w:rPr>
        <w:t>, B. (2014). </w:t>
      </w:r>
      <w:r w:rsidRPr="004F7391">
        <w:rPr>
          <w:rFonts w:ascii="Arial" w:eastAsia="Times New Roman" w:hAnsi="Arial" w:cs="Arial"/>
          <w:i/>
          <w:iCs/>
          <w:color w:val="333333"/>
          <w:sz w:val="21"/>
          <w:szCs w:val="21"/>
        </w:rPr>
        <w:t>Compensation</w:t>
      </w:r>
      <w:r w:rsidRPr="004F7391">
        <w:rPr>
          <w:rFonts w:ascii="Arial" w:eastAsia="Times New Roman" w:hAnsi="Arial" w:cs="Arial"/>
          <w:color w:val="333333"/>
          <w:sz w:val="21"/>
          <w:szCs w:val="21"/>
        </w:rPr>
        <w:t xml:space="preserve"> (11th </w:t>
      </w:r>
      <w:proofErr w:type="gramStart"/>
      <w:r w:rsidRPr="004F7391">
        <w:rPr>
          <w:rFonts w:ascii="Arial" w:eastAsia="Times New Roman" w:hAnsi="Arial" w:cs="Arial"/>
          <w:color w:val="333333"/>
          <w:sz w:val="21"/>
          <w:szCs w:val="21"/>
        </w:rPr>
        <w:t>ed</w:t>
      </w:r>
      <w:proofErr w:type="gramEnd"/>
      <w:r w:rsidRPr="004F7391">
        <w:rPr>
          <w:rFonts w:ascii="Arial" w:eastAsia="Times New Roman" w:hAnsi="Arial" w:cs="Arial"/>
          <w:color w:val="333333"/>
          <w:sz w:val="21"/>
          <w:szCs w:val="21"/>
        </w:rPr>
        <w:t>.). New York, NY: McGraw-Hill.</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Chapter 12 - The Benefit Determination Process</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Chapter 13 - Benefit Options</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b/>
          <w:bCs/>
          <w:color w:val="333333"/>
          <w:sz w:val="21"/>
          <w:szCs w:val="21"/>
        </w:rPr>
        <w:t xml:space="preserve">Articles &amp; </w:t>
      </w:r>
      <w:proofErr w:type="spellStart"/>
      <w:r w:rsidRPr="004F7391">
        <w:rPr>
          <w:rFonts w:ascii="Arial" w:eastAsia="Times New Roman" w:hAnsi="Arial" w:cs="Arial"/>
          <w:b/>
          <w:bCs/>
          <w:color w:val="333333"/>
          <w:sz w:val="21"/>
          <w:szCs w:val="21"/>
        </w:rPr>
        <w:t>Websites</w:t>
      </w:r>
      <w:proofErr w:type="gramStart"/>
      <w:r w:rsidRPr="004F7391">
        <w:rPr>
          <w:rFonts w:ascii="Arial" w:eastAsia="Times New Roman" w:hAnsi="Arial" w:cs="Arial"/>
          <w:b/>
          <w:bCs/>
          <w:color w:val="333333"/>
          <w:sz w:val="21"/>
          <w:szCs w:val="21"/>
        </w:rPr>
        <w:t>:</w:t>
      </w:r>
      <w:r w:rsidRPr="004F7391">
        <w:rPr>
          <w:rFonts w:ascii="Arial" w:eastAsia="Times New Roman" w:hAnsi="Arial" w:cs="Arial"/>
          <w:color w:val="333333"/>
          <w:sz w:val="21"/>
          <w:szCs w:val="21"/>
        </w:rPr>
        <w:t>Inc</w:t>
      </w:r>
      <w:proofErr w:type="spellEnd"/>
      <w:proofErr w:type="gramEnd"/>
      <w:r w:rsidRPr="004F7391">
        <w:rPr>
          <w:rFonts w:ascii="Arial" w:eastAsia="Times New Roman" w:hAnsi="Arial" w:cs="Arial"/>
          <w:color w:val="333333"/>
          <w:sz w:val="21"/>
          <w:szCs w:val="21"/>
        </w:rPr>
        <w:t xml:space="preserve">., Human Resources. </w:t>
      </w:r>
      <w:proofErr w:type="gramStart"/>
      <w:r w:rsidRPr="004F7391">
        <w:rPr>
          <w:rFonts w:ascii="Arial" w:eastAsia="Times New Roman" w:hAnsi="Arial" w:cs="Arial"/>
          <w:color w:val="333333"/>
          <w:sz w:val="21"/>
          <w:szCs w:val="21"/>
        </w:rPr>
        <w:t>(2010, April).</w:t>
      </w:r>
      <w:proofErr w:type="gramEnd"/>
      <w:r w:rsidRPr="004F7391">
        <w:rPr>
          <w:rFonts w:ascii="Arial" w:eastAsia="Times New Roman" w:hAnsi="Arial" w:cs="Arial"/>
          <w:color w:val="333333"/>
          <w:sz w:val="21"/>
          <w:szCs w:val="21"/>
        </w:rPr>
        <w:t> </w:t>
      </w:r>
      <w:hyperlink r:id="rId6" w:tgtFrame="_blank" w:history="1">
        <w:r w:rsidRPr="004F7391">
          <w:rPr>
            <w:rFonts w:ascii="Arial" w:eastAsia="Times New Roman" w:hAnsi="Arial" w:cs="Arial"/>
            <w:color w:val="337AB7"/>
            <w:sz w:val="21"/>
            <w:szCs w:val="21"/>
          </w:rPr>
          <w:t>How to build a competitive employee benefits package</w:t>
        </w:r>
      </w:hyperlink>
      <w:r w:rsidRPr="004F7391">
        <w:rPr>
          <w:rFonts w:ascii="Arial" w:eastAsia="Times New Roman" w:hAnsi="Arial" w:cs="Arial"/>
          <w:color w:val="333333"/>
          <w:sz w:val="21"/>
          <w:szCs w:val="21"/>
        </w:rPr>
        <w:t>.</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The Inc. magazine on-line article identifies their version of “what constitutes a solid employee-benefits package, and how do you set up various benefits plans”?</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color w:val="333333"/>
          <w:sz w:val="21"/>
          <w:szCs w:val="21"/>
        </w:rPr>
        <w:t>Use the following resource to assist you with your response for Unit 6.1 DB: Perception of Value.</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Miller, S. (2013, April). </w:t>
      </w:r>
      <w:hyperlink r:id="rId7" w:tgtFrame="_blank" w:history="1">
        <w:r w:rsidRPr="004F7391">
          <w:rPr>
            <w:rFonts w:ascii="Arial" w:eastAsia="Times New Roman" w:hAnsi="Arial" w:cs="Arial"/>
            <w:color w:val="337AB7"/>
            <w:sz w:val="21"/>
            <w:szCs w:val="21"/>
          </w:rPr>
          <w:t>Better benefits communications pays off</w:t>
        </w:r>
      </w:hyperlink>
      <w:r w:rsidRPr="004F7391">
        <w:rPr>
          <w:rFonts w:ascii="Arial" w:eastAsia="Times New Roman" w:hAnsi="Arial" w:cs="Arial"/>
          <w:color w:val="333333"/>
          <w:sz w:val="21"/>
          <w:szCs w:val="21"/>
        </w:rPr>
        <w:t>. </w:t>
      </w:r>
      <w:r w:rsidRPr="004F7391">
        <w:rPr>
          <w:rFonts w:ascii="Arial" w:eastAsia="Times New Roman" w:hAnsi="Arial" w:cs="Arial"/>
          <w:i/>
          <w:iCs/>
          <w:color w:val="333333"/>
          <w:sz w:val="21"/>
          <w:szCs w:val="21"/>
        </w:rPr>
        <w:t>Society for Human Resources Management</w:t>
      </w:r>
      <w:r w:rsidRPr="004F7391">
        <w:rPr>
          <w:rFonts w:ascii="Arial" w:eastAsia="Times New Roman" w:hAnsi="Arial" w:cs="Arial"/>
          <w:color w:val="333333"/>
          <w:sz w:val="21"/>
          <w:szCs w:val="21"/>
        </w:rPr>
        <w:t>.</w:t>
      </w:r>
    </w:p>
    <w:p w:rsidR="004F7391" w:rsidRPr="004F7391" w:rsidRDefault="004F7391" w:rsidP="004F7391">
      <w:pPr>
        <w:numPr>
          <w:ilvl w:val="2"/>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lastRenderedPageBreak/>
        <w:t>This article provides, “tactics that could help employees understand—and value—their benefits".</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b/>
          <w:bCs/>
          <w:color w:val="333333"/>
          <w:sz w:val="21"/>
          <w:szCs w:val="21"/>
        </w:rPr>
        <w:t>Videos: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299"/>
        <w:gridCol w:w="4341"/>
      </w:tblGrid>
      <w:tr w:rsidR="004F7391" w:rsidRPr="004F7391" w:rsidTr="004F7391">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hyperlink r:id="rId8" w:tgtFrame="_blank" w:tooltip="Trends in 401(k) and Retirement Plans" w:history="1">
              <w:r w:rsidRPr="004F7391">
                <w:rPr>
                  <w:rFonts w:ascii="Times New Roman" w:eastAsia="Times New Roman" w:hAnsi="Times New Roman" w:cs="Times New Roman"/>
                  <w:color w:val="337AB7"/>
                  <w:sz w:val="24"/>
                  <w:szCs w:val="24"/>
                </w:rPr>
                <w:t>Watch Video</w:t>
              </w:r>
            </w:hyperlink>
            <w:r w:rsidRPr="004F7391">
              <w:rPr>
                <w:rFonts w:ascii="Times New Roman" w:eastAsia="Times New Roman" w:hAnsi="Times New Roman" w:cs="Times New Roman"/>
                <w:sz w:val="24"/>
                <w:szCs w:val="24"/>
              </w:rPr>
              <w:t xml:space="preserve">Trends in 401(k) and Retirement </w:t>
            </w:r>
            <w:proofErr w:type="spellStart"/>
            <w:r w:rsidRPr="004F7391">
              <w:rPr>
                <w:rFonts w:ascii="Times New Roman" w:eastAsia="Times New Roman" w:hAnsi="Times New Roman" w:cs="Times New Roman"/>
                <w:sz w:val="24"/>
                <w:szCs w:val="24"/>
              </w:rPr>
              <w:t>Plans</w:t>
            </w:r>
            <w:r w:rsidRPr="004F7391">
              <w:rPr>
                <w:rFonts w:ascii="Times New Roman" w:eastAsia="Times New Roman" w:hAnsi="Times New Roman" w:cs="Times New Roman"/>
                <w:b/>
                <w:bCs/>
                <w:sz w:val="24"/>
                <w:szCs w:val="24"/>
              </w:rPr>
              <w:t>Duration</w:t>
            </w:r>
            <w:proofErr w:type="spellEnd"/>
            <w:r w:rsidRPr="004F7391">
              <w:rPr>
                <w:rFonts w:ascii="Times New Roman" w:eastAsia="Times New Roman" w:hAnsi="Times New Roman" w:cs="Times New Roman"/>
                <w:b/>
                <w:bCs/>
                <w:sz w:val="24"/>
                <w:szCs w:val="24"/>
              </w:rPr>
              <w:t>: (6:06)</w:t>
            </w:r>
            <w:r w:rsidRPr="004F7391">
              <w:rPr>
                <w:rFonts w:ascii="Times New Roman" w:eastAsia="Times New Roman" w:hAnsi="Times New Roman" w:cs="Times New Roman"/>
                <w:sz w:val="24"/>
                <w:szCs w:val="24"/>
              </w:rPr>
              <w:t> </w:t>
            </w:r>
            <w:r w:rsidRPr="004F7391">
              <w:rPr>
                <w:rFonts w:ascii="Times New Roman" w:eastAsia="Times New Roman" w:hAnsi="Times New Roman" w:cs="Times New Roman"/>
                <w:sz w:val="24"/>
                <w:szCs w:val="24"/>
              </w:rPr>
              <w:br/>
            </w:r>
            <w:r w:rsidRPr="004F7391">
              <w:rPr>
                <w:rFonts w:ascii="Times New Roman" w:eastAsia="Times New Roman" w:hAnsi="Times New Roman" w:cs="Times New Roman"/>
                <w:b/>
                <w:bCs/>
                <w:sz w:val="24"/>
                <w:szCs w:val="24"/>
              </w:rPr>
              <w:t>User:</w:t>
            </w:r>
            <w:r w:rsidRPr="004F7391">
              <w:rPr>
                <w:rFonts w:ascii="Times New Roman" w:eastAsia="Times New Roman" w:hAnsi="Times New Roman" w:cs="Times New Roman"/>
                <w:sz w:val="24"/>
                <w:szCs w:val="24"/>
              </w:rPr>
              <w:t> </w:t>
            </w:r>
            <w:proofErr w:type="spellStart"/>
            <w:r w:rsidRPr="004F7391">
              <w:rPr>
                <w:rFonts w:ascii="Times New Roman" w:eastAsia="Times New Roman" w:hAnsi="Times New Roman" w:cs="Times New Roman"/>
                <w:sz w:val="24"/>
                <w:szCs w:val="24"/>
              </w:rPr>
              <w:t>worldatworktv</w:t>
            </w:r>
            <w:proofErr w:type="spellEnd"/>
            <w:r w:rsidRPr="004F7391">
              <w:rPr>
                <w:rFonts w:ascii="Times New Roman" w:eastAsia="Times New Roman" w:hAnsi="Times New Roman" w:cs="Times New Roman"/>
                <w:sz w:val="24"/>
                <w:szCs w:val="24"/>
              </w:rPr>
              <w:t xml:space="preserve"> - </w:t>
            </w:r>
            <w:r w:rsidRPr="004F7391">
              <w:rPr>
                <w:rFonts w:ascii="Times New Roman" w:eastAsia="Times New Roman" w:hAnsi="Times New Roman" w:cs="Times New Roman"/>
                <w:b/>
                <w:bCs/>
                <w:sz w:val="24"/>
                <w:szCs w:val="24"/>
              </w:rPr>
              <w:t>Added:</w:t>
            </w:r>
            <w:r w:rsidRPr="004F7391">
              <w:rPr>
                <w:rFonts w:ascii="Times New Roman" w:eastAsia="Times New Roman" w:hAnsi="Times New Roman" w:cs="Times New Roman"/>
                <w:sz w:val="24"/>
                <w:szCs w:val="24"/>
              </w:rPr>
              <w:t> 4/2/13</w:t>
            </w:r>
            <w:r w:rsidRPr="004F7391">
              <w:rPr>
                <w:rFonts w:ascii="Times New Roman" w:eastAsia="Times New Roman" w:hAnsi="Times New Roman" w:cs="Times New Roman"/>
                <w:b/>
                <w:bCs/>
                <w:sz w:val="24"/>
                <w:szCs w:val="24"/>
              </w:rPr>
              <w:t>YouTube URL:</w:t>
            </w:r>
            <w:hyperlink r:id="rId9" w:tgtFrame="_blank" w:history="1">
              <w:r w:rsidRPr="004F7391">
                <w:rPr>
                  <w:rFonts w:ascii="Times New Roman" w:eastAsia="Times New Roman" w:hAnsi="Times New Roman" w:cs="Times New Roman"/>
                  <w:color w:val="337AB7"/>
                  <w:sz w:val="24"/>
                  <w:szCs w:val="24"/>
                </w:rPr>
                <w:t>http://www.youtube.com/watch?v=4aunwWgrn_w</w:t>
              </w:r>
            </w:hyperlink>
          </w:p>
        </w:tc>
      </w:tr>
      <w:tr w:rsidR="004F7391" w:rsidRPr="004F7391" w:rsidTr="004F7391">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r w:rsidRPr="004F7391">
              <w:rPr>
                <w:rFonts w:ascii="Times New Roman" w:eastAsia="Times New Roman" w:hAnsi="Times New Roman" w:cs="Times New Roman"/>
                <w:sz w:val="24"/>
                <w:szCs w:val="24"/>
              </w:rPr>
              <w:t xml:space="preserve">This video reports that the 2008 economic crisis may not have affected employer contributions to 401(k) plans despite what the media has reported. </w:t>
            </w:r>
            <w:proofErr w:type="spellStart"/>
            <w:r w:rsidRPr="004F7391">
              <w:rPr>
                <w:rFonts w:ascii="Times New Roman" w:eastAsia="Times New Roman" w:hAnsi="Times New Roman" w:cs="Times New Roman"/>
                <w:sz w:val="24"/>
                <w:szCs w:val="24"/>
              </w:rPr>
              <w:t>WorldatWork</w:t>
            </w:r>
            <w:proofErr w:type="spellEnd"/>
            <w:r w:rsidRPr="004F7391">
              <w:rPr>
                <w:rFonts w:ascii="Times New Roman" w:eastAsia="Times New Roman" w:hAnsi="Times New Roman" w:cs="Times New Roman"/>
                <w:sz w:val="24"/>
                <w:szCs w:val="24"/>
              </w:rPr>
              <w:t xml:space="preserve"> Practice Leader Lenny </w:t>
            </w:r>
            <w:proofErr w:type="spellStart"/>
            <w:r w:rsidRPr="004F7391">
              <w:rPr>
                <w:rFonts w:ascii="Times New Roman" w:eastAsia="Times New Roman" w:hAnsi="Times New Roman" w:cs="Times New Roman"/>
                <w:sz w:val="24"/>
                <w:szCs w:val="24"/>
              </w:rPr>
              <w:t>Sanicola</w:t>
            </w:r>
            <w:proofErr w:type="spellEnd"/>
            <w:r w:rsidRPr="004F7391">
              <w:rPr>
                <w:rFonts w:ascii="Times New Roman" w:eastAsia="Times New Roman" w:hAnsi="Times New Roman" w:cs="Times New Roman"/>
                <w:sz w:val="24"/>
                <w:szCs w:val="24"/>
              </w:rPr>
              <w:t xml:space="preserve"> discusses this and other 401(k) and retirement planning research.</w:t>
            </w:r>
          </w:p>
        </w:tc>
      </w:tr>
      <w:tr w:rsidR="004F7391" w:rsidRPr="004F7391" w:rsidTr="004F7391">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p>
        </w:tc>
      </w:tr>
      <w:tr w:rsidR="004F7391" w:rsidRPr="004F7391" w:rsidTr="004F7391">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hyperlink r:id="rId10" w:tgtFrame="_blank" w:tooltip="Mercer's Inside Employers Minds: Making smart benefit choices" w:history="1">
              <w:r w:rsidRPr="004F7391">
                <w:rPr>
                  <w:rFonts w:ascii="Times New Roman" w:eastAsia="Times New Roman" w:hAnsi="Times New Roman" w:cs="Times New Roman"/>
                  <w:color w:val="337AB7"/>
                  <w:sz w:val="24"/>
                  <w:szCs w:val="24"/>
                </w:rPr>
                <w:t>Watch Video</w:t>
              </w:r>
            </w:hyperlink>
            <w:r w:rsidRPr="004F7391">
              <w:rPr>
                <w:rFonts w:ascii="Times New Roman" w:eastAsia="Times New Roman" w:hAnsi="Times New Roman" w:cs="Times New Roman"/>
                <w:sz w:val="24"/>
                <w:szCs w:val="24"/>
              </w:rPr>
              <w:t xml:space="preserve">Making Smart Benefit </w:t>
            </w:r>
            <w:proofErr w:type="spellStart"/>
            <w:r w:rsidRPr="004F7391">
              <w:rPr>
                <w:rFonts w:ascii="Times New Roman" w:eastAsia="Times New Roman" w:hAnsi="Times New Roman" w:cs="Times New Roman"/>
                <w:sz w:val="24"/>
                <w:szCs w:val="24"/>
              </w:rPr>
              <w:t>Choices</w:t>
            </w:r>
            <w:r w:rsidRPr="004F7391">
              <w:rPr>
                <w:rFonts w:ascii="Times New Roman" w:eastAsia="Times New Roman" w:hAnsi="Times New Roman" w:cs="Times New Roman"/>
                <w:b/>
                <w:bCs/>
                <w:sz w:val="24"/>
                <w:szCs w:val="24"/>
              </w:rPr>
              <w:t>Duration</w:t>
            </w:r>
            <w:proofErr w:type="spellEnd"/>
            <w:r w:rsidRPr="004F7391">
              <w:rPr>
                <w:rFonts w:ascii="Times New Roman" w:eastAsia="Times New Roman" w:hAnsi="Times New Roman" w:cs="Times New Roman"/>
                <w:b/>
                <w:bCs/>
                <w:sz w:val="24"/>
                <w:szCs w:val="24"/>
              </w:rPr>
              <w:t>: (2:51)</w:t>
            </w:r>
            <w:r w:rsidRPr="004F7391">
              <w:rPr>
                <w:rFonts w:ascii="Times New Roman" w:eastAsia="Times New Roman" w:hAnsi="Times New Roman" w:cs="Times New Roman"/>
                <w:sz w:val="24"/>
                <w:szCs w:val="24"/>
              </w:rPr>
              <w:t> </w:t>
            </w:r>
            <w:r w:rsidRPr="004F7391">
              <w:rPr>
                <w:rFonts w:ascii="Times New Roman" w:eastAsia="Times New Roman" w:hAnsi="Times New Roman" w:cs="Times New Roman"/>
                <w:sz w:val="24"/>
                <w:szCs w:val="24"/>
              </w:rPr>
              <w:br/>
            </w:r>
            <w:r w:rsidRPr="004F7391">
              <w:rPr>
                <w:rFonts w:ascii="Times New Roman" w:eastAsia="Times New Roman" w:hAnsi="Times New Roman" w:cs="Times New Roman"/>
                <w:b/>
                <w:bCs/>
                <w:sz w:val="24"/>
                <w:szCs w:val="24"/>
              </w:rPr>
              <w:t>User:</w:t>
            </w:r>
            <w:r w:rsidRPr="004F7391">
              <w:rPr>
                <w:rFonts w:ascii="Times New Roman" w:eastAsia="Times New Roman" w:hAnsi="Times New Roman" w:cs="Times New Roman"/>
                <w:sz w:val="24"/>
                <w:szCs w:val="24"/>
              </w:rPr>
              <w:t> </w:t>
            </w:r>
            <w:proofErr w:type="spellStart"/>
            <w:r w:rsidRPr="004F7391">
              <w:rPr>
                <w:rFonts w:ascii="Times New Roman" w:eastAsia="Times New Roman" w:hAnsi="Times New Roman" w:cs="Times New Roman"/>
                <w:sz w:val="24"/>
                <w:szCs w:val="24"/>
              </w:rPr>
              <w:t>mercervideo</w:t>
            </w:r>
            <w:proofErr w:type="spellEnd"/>
            <w:r w:rsidRPr="004F7391">
              <w:rPr>
                <w:rFonts w:ascii="Times New Roman" w:eastAsia="Times New Roman" w:hAnsi="Times New Roman" w:cs="Times New Roman"/>
                <w:sz w:val="24"/>
                <w:szCs w:val="24"/>
              </w:rPr>
              <w:t xml:space="preserve"> - </w:t>
            </w:r>
            <w:r w:rsidRPr="004F7391">
              <w:rPr>
                <w:rFonts w:ascii="Times New Roman" w:eastAsia="Times New Roman" w:hAnsi="Times New Roman" w:cs="Times New Roman"/>
                <w:b/>
                <w:bCs/>
                <w:sz w:val="24"/>
                <w:szCs w:val="24"/>
              </w:rPr>
              <w:t>Added:</w:t>
            </w:r>
            <w:r w:rsidRPr="004F7391">
              <w:rPr>
                <w:rFonts w:ascii="Times New Roman" w:eastAsia="Times New Roman" w:hAnsi="Times New Roman" w:cs="Times New Roman"/>
                <w:sz w:val="24"/>
                <w:szCs w:val="24"/>
              </w:rPr>
              <w:t>9/4/12</w:t>
            </w:r>
            <w:r w:rsidRPr="004F7391">
              <w:rPr>
                <w:rFonts w:ascii="Times New Roman" w:eastAsia="Times New Roman" w:hAnsi="Times New Roman" w:cs="Times New Roman"/>
                <w:b/>
                <w:bCs/>
                <w:sz w:val="24"/>
                <w:szCs w:val="24"/>
              </w:rPr>
              <w:t>YouTube URL:</w:t>
            </w:r>
            <w:hyperlink r:id="rId11" w:tgtFrame="_blank" w:history="1">
              <w:r w:rsidRPr="004F7391">
                <w:rPr>
                  <w:rFonts w:ascii="Times New Roman" w:eastAsia="Times New Roman" w:hAnsi="Times New Roman" w:cs="Times New Roman"/>
                  <w:color w:val="337AB7"/>
                  <w:sz w:val="24"/>
                  <w:szCs w:val="24"/>
                </w:rPr>
                <w:t>http://www.youtube.com/watch?v=NEWli66L104</w:t>
              </w:r>
            </w:hyperlink>
          </w:p>
        </w:tc>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hyperlink r:id="rId12" w:tgtFrame="_blank" w:tooltip="Understanding Your Personal Benefits Statement at Duke" w:history="1">
              <w:r w:rsidRPr="004F7391">
                <w:rPr>
                  <w:rFonts w:ascii="Times New Roman" w:eastAsia="Times New Roman" w:hAnsi="Times New Roman" w:cs="Times New Roman"/>
                  <w:color w:val="337AB7"/>
                  <w:sz w:val="24"/>
                  <w:szCs w:val="24"/>
                </w:rPr>
                <w:t>Watch Video</w:t>
              </w:r>
            </w:hyperlink>
            <w:r w:rsidRPr="004F7391">
              <w:rPr>
                <w:rFonts w:ascii="Times New Roman" w:eastAsia="Times New Roman" w:hAnsi="Times New Roman" w:cs="Times New Roman"/>
                <w:sz w:val="24"/>
                <w:szCs w:val="24"/>
              </w:rPr>
              <w:t xml:space="preserve">Communicating Benefit </w:t>
            </w:r>
            <w:proofErr w:type="spellStart"/>
            <w:r w:rsidRPr="004F7391">
              <w:rPr>
                <w:rFonts w:ascii="Times New Roman" w:eastAsia="Times New Roman" w:hAnsi="Times New Roman" w:cs="Times New Roman"/>
                <w:sz w:val="24"/>
                <w:szCs w:val="24"/>
              </w:rPr>
              <w:t>Plans</w:t>
            </w:r>
            <w:r w:rsidRPr="004F7391">
              <w:rPr>
                <w:rFonts w:ascii="Times New Roman" w:eastAsia="Times New Roman" w:hAnsi="Times New Roman" w:cs="Times New Roman"/>
                <w:b/>
                <w:bCs/>
                <w:sz w:val="24"/>
                <w:szCs w:val="24"/>
              </w:rPr>
              <w:t>Duration</w:t>
            </w:r>
            <w:proofErr w:type="spellEnd"/>
            <w:r w:rsidRPr="004F7391">
              <w:rPr>
                <w:rFonts w:ascii="Times New Roman" w:eastAsia="Times New Roman" w:hAnsi="Times New Roman" w:cs="Times New Roman"/>
                <w:b/>
                <w:bCs/>
                <w:sz w:val="24"/>
                <w:szCs w:val="24"/>
              </w:rPr>
              <w:t>: (5:15)</w:t>
            </w:r>
            <w:r w:rsidRPr="004F7391">
              <w:rPr>
                <w:rFonts w:ascii="Times New Roman" w:eastAsia="Times New Roman" w:hAnsi="Times New Roman" w:cs="Times New Roman"/>
                <w:sz w:val="24"/>
                <w:szCs w:val="24"/>
              </w:rPr>
              <w:t> </w:t>
            </w:r>
            <w:r w:rsidRPr="004F7391">
              <w:rPr>
                <w:rFonts w:ascii="Times New Roman" w:eastAsia="Times New Roman" w:hAnsi="Times New Roman" w:cs="Times New Roman"/>
                <w:sz w:val="24"/>
                <w:szCs w:val="24"/>
              </w:rPr>
              <w:br/>
            </w:r>
            <w:r w:rsidRPr="004F7391">
              <w:rPr>
                <w:rFonts w:ascii="Times New Roman" w:eastAsia="Times New Roman" w:hAnsi="Times New Roman" w:cs="Times New Roman"/>
                <w:b/>
                <w:bCs/>
                <w:sz w:val="24"/>
                <w:szCs w:val="24"/>
              </w:rPr>
              <w:t>User:</w:t>
            </w:r>
            <w:r w:rsidRPr="004F7391">
              <w:rPr>
                <w:rFonts w:ascii="Times New Roman" w:eastAsia="Times New Roman" w:hAnsi="Times New Roman" w:cs="Times New Roman"/>
                <w:sz w:val="24"/>
                <w:szCs w:val="24"/>
              </w:rPr>
              <w:t> </w:t>
            </w:r>
            <w:proofErr w:type="spellStart"/>
            <w:r w:rsidRPr="004F7391">
              <w:rPr>
                <w:rFonts w:ascii="Times New Roman" w:eastAsia="Times New Roman" w:hAnsi="Times New Roman" w:cs="Times New Roman"/>
                <w:sz w:val="24"/>
                <w:szCs w:val="24"/>
              </w:rPr>
              <w:t>workingatduke</w:t>
            </w:r>
            <w:proofErr w:type="spellEnd"/>
            <w:r w:rsidRPr="004F7391">
              <w:rPr>
                <w:rFonts w:ascii="Times New Roman" w:eastAsia="Times New Roman" w:hAnsi="Times New Roman" w:cs="Times New Roman"/>
                <w:sz w:val="24"/>
                <w:szCs w:val="24"/>
              </w:rPr>
              <w:t xml:space="preserve"> - </w:t>
            </w:r>
            <w:r w:rsidRPr="004F7391">
              <w:rPr>
                <w:rFonts w:ascii="Times New Roman" w:eastAsia="Times New Roman" w:hAnsi="Times New Roman" w:cs="Times New Roman"/>
                <w:b/>
                <w:bCs/>
                <w:sz w:val="24"/>
                <w:szCs w:val="24"/>
              </w:rPr>
              <w:t>Added:</w:t>
            </w:r>
            <w:r w:rsidRPr="004F7391">
              <w:rPr>
                <w:rFonts w:ascii="Times New Roman" w:eastAsia="Times New Roman" w:hAnsi="Times New Roman" w:cs="Times New Roman"/>
                <w:sz w:val="24"/>
                <w:szCs w:val="24"/>
              </w:rPr>
              <w:t> 4/20/10</w:t>
            </w:r>
            <w:r w:rsidRPr="004F7391">
              <w:rPr>
                <w:rFonts w:ascii="Times New Roman" w:eastAsia="Times New Roman" w:hAnsi="Times New Roman" w:cs="Times New Roman"/>
                <w:b/>
                <w:bCs/>
                <w:sz w:val="24"/>
                <w:szCs w:val="24"/>
              </w:rPr>
              <w:t>YouTube URL:</w:t>
            </w:r>
            <w:hyperlink r:id="rId13" w:tgtFrame="_blank" w:history="1">
              <w:r w:rsidRPr="004F7391">
                <w:rPr>
                  <w:rFonts w:ascii="Times New Roman" w:eastAsia="Times New Roman" w:hAnsi="Times New Roman" w:cs="Times New Roman"/>
                  <w:color w:val="337AB7"/>
                  <w:sz w:val="24"/>
                  <w:szCs w:val="24"/>
                </w:rPr>
                <w:t>http://www.youtube.com/watch?v=5x6SS_GrTZg</w:t>
              </w:r>
            </w:hyperlink>
          </w:p>
        </w:tc>
      </w:tr>
      <w:tr w:rsidR="004F7391" w:rsidRPr="004F7391" w:rsidTr="004F7391">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r w:rsidRPr="004F7391">
              <w:rPr>
                <w:rFonts w:ascii="Times New Roman" w:eastAsia="Times New Roman" w:hAnsi="Times New Roman" w:cs="Times New Roman"/>
                <w:sz w:val="24"/>
                <w:szCs w:val="24"/>
              </w:rPr>
              <w:t>In this video Mindy Fox at Mercer Consulting talks about the issues employees face when making choices as they take greater accountability for their retirement and health benefit decisions.</w:t>
            </w:r>
          </w:p>
        </w:tc>
        <w:tc>
          <w:tcPr>
            <w:tcW w:w="0" w:type="auto"/>
            <w:shd w:val="clear" w:color="auto" w:fill="auto"/>
            <w:tcMar>
              <w:top w:w="0" w:type="dxa"/>
              <w:left w:w="0" w:type="dxa"/>
              <w:bottom w:w="0" w:type="dxa"/>
              <w:right w:w="0" w:type="dxa"/>
            </w:tcMar>
            <w:vAlign w:val="center"/>
            <w:hideMark/>
          </w:tcPr>
          <w:p w:rsidR="004F7391" w:rsidRPr="004F7391" w:rsidRDefault="004F7391" w:rsidP="004F7391">
            <w:pPr>
              <w:spacing w:after="0" w:line="240" w:lineRule="auto"/>
              <w:rPr>
                <w:rFonts w:ascii="Times New Roman" w:eastAsia="Times New Roman" w:hAnsi="Times New Roman" w:cs="Times New Roman"/>
                <w:sz w:val="24"/>
                <w:szCs w:val="24"/>
              </w:rPr>
            </w:pPr>
            <w:r w:rsidRPr="004F7391">
              <w:rPr>
                <w:rFonts w:ascii="Times New Roman" w:eastAsia="Times New Roman" w:hAnsi="Times New Roman" w:cs="Times New Roman"/>
                <w:sz w:val="24"/>
                <w:szCs w:val="24"/>
              </w:rPr>
              <w:t xml:space="preserve">This Duke University video was provided to Duke employees to supplement their annual “Personal Benefits Statement,” and advance </w:t>
            </w:r>
            <w:proofErr w:type="gramStart"/>
            <w:r w:rsidRPr="004F7391">
              <w:rPr>
                <w:rFonts w:ascii="Times New Roman" w:eastAsia="Times New Roman" w:hAnsi="Times New Roman" w:cs="Times New Roman"/>
                <w:sz w:val="24"/>
                <w:szCs w:val="24"/>
              </w:rPr>
              <w:t>their understand</w:t>
            </w:r>
            <w:proofErr w:type="gramEnd"/>
            <w:r w:rsidRPr="004F7391">
              <w:rPr>
                <w:rFonts w:ascii="Times New Roman" w:eastAsia="Times New Roman" w:hAnsi="Times New Roman" w:cs="Times New Roman"/>
                <w:sz w:val="24"/>
                <w:szCs w:val="24"/>
              </w:rPr>
              <w:t xml:space="preserve"> and perceived value of </w:t>
            </w:r>
            <w:proofErr w:type="spellStart"/>
            <w:r w:rsidRPr="004F7391">
              <w:rPr>
                <w:rFonts w:ascii="Times New Roman" w:eastAsia="Times New Roman" w:hAnsi="Times New Roman" w:cs="Times New Roman"/>
                <w:sz w:val="24"/>
                <w:szCs w:val="24"/>
              </w:rPr>
              <w:t>of</w:t>
            </w:r>
            <w:proofErr w:type="spellEnd"/>
            <w:r w:rsidRPr="004F7391">
              <w:rPr>
                <w:rFonts w:ascii="Times New Roman" w:eastAsia="Times New Roman" w:hAnsi="Times New Roman" w:cs="Times New Roman"/>
                <w:sz w:val="24"/>
                <w:szCs w:val="24"/>
              </w:rPr>
              <w:t xml:space="preserve"> their Total Compensation package, including benefit plans.</w:t>
            </w:r>
          </w:p>
        </w:tc>
      </w:tr>
    </w:tbl>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b/>
          <w:bCs/>
          <w:color w:val="333333"/>
          <w:sz w:val="21"/>
          <w:szCs w:val="21"/>
        </w:rPr>
        <w:br/>
        <w:t xml:space="preserve">Supplemental </w:t>
      </w:r>
      <w:proofErr w:type="spellStart"/>
      <w:r w:rsidRPr="004F7391">
        <w:rPr>
          <w:rFonts w:ascii="Arial" w:eastAsia="Times New Roman" w:hAnsi="Arial" w:cs="Arial"/>
          <w:b/>
          <w:bCs/>
          <w:color w:val="333333"/>
          <w:sz w:val="21"/>
          <w:szCs w:val="21"/>
        </w:rPr>
        <w:t>Resources</w:t>
      </w:r>
      <w:proofErr w:type="gramStart"/>
      <w:r w:rsidRPr="004F7391">
        <w:rPr>
          <w:rFonts w:ascii="Arial" w:eastAsia="Times New Roman" w:hAnsi="Arial" w:cs="Arial"/>
          <w:b/>
          <w:bCs/>
          <w:color w:val="333333"/>
          <w:sz w:val="21"/>
          <w:szCs w:val="21"/>
        </w:rPr>
        <w:t>:</w:t>
      </w:r>
      <w:proofErr w:type="gramEnd"/>
      <w:r w:rsidRPr="004F7391">
        <w:rPr>
          <w:rFonts w:ascii="Arial" w:eastAsia="Times New Roman" w:hAnsi="Arial" w:cs="Arial"/>
          <w:color w:val="333333"/>
          <w:sz w:val="21"/>
          <w:szCs w:val="21"/>
        </w:rPr>
        <w:fldChar w:fldCharType="begin"/>
      </w:r>
      <w:r w:rsidRPr="004F7391">
        <w:rPr>
          <w:rFonts w:ascii="Arial" w:eastAsia="Times New Roman" w:hAnsi="Arial" w:cs="Arial"/>
          <w:color w:val="333333"/>
          <w:sz w:val="21"/>
          <w:szCs w:val="21"/>
        </w:rPr>
        <w:instrText xml:space="preserve"> HYPERLINK "http://www.ebri.org/" \t "_blank" </w:instrText>
      </w:r>
      <w:r w:rsidRPr="004F7391">
        <w:rPr>
          <w:rFonts w:ascii="Arial" w:eastAsia="Times New Roman" w:hAnsi="Arial" w:cs="Arial"/>
          <w:color w:val="333333"/>
          <w:sz w:val="21"/>
          <w:szCs w:val="21"/>
        </w:rPr>
        <w:fldChar w:fldCharType="separate"/>
      </w:r>
      <w:r w:rsidRPr="004F7391">
        <w:rPr>
          <w:rFonts w:ascii="Arial" w:eastAsia="Times New Roman" w:hAnsi="Arial" w:cs="Arial"/>
          <w:color w:val="337AB7"/>
          <w:sz w:val="21"/>
          <w:szCs w:val="21"/>
        </w:rPr>
        <w:t>Employee</w:t>
      </w:r>
      <w:proofErr w:type="spellEnd"/>
      <w:r w:rsidRPr="004F7391">
        <w:rPr>
          <w:rFonts w:ascii="Arial" w:eastAsia="Times New Roman" w:hAnsi="Arial" w:cs="Arial"/>
          <w:color w:val="337AB7"/>
          <w:sz w:val="21"/>
          <w:szCs w:val="21"/>
        </w:rPr>
        <w:t xml:space="preserve"> Benefits Research Institute</w:t>
      </w:r>
      <w:r w:rsidRPr="004F7391">
        <w:rPr>
          <w:rFonts w:ascii="Arial" w:eastAsia="Times New Roman" w:hAnsi="Arial" w:cs="Arial"/>
          <w:color w:val="333333"/>
          <w:sz w:val="21"/>
          <w:szCs w:val="21"/>
        </w:rPr>
        <w:fldChar w:fldCharType="end"/>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The mission of the Employee Benefit Research Institute (EBRI) is to contribute to, to encourage, and to enhance the development of sound employee benefit programs and sound public policy through objective research and education.</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color w:val="333333"/>
          <w:sz w:val="21"/>
          <w:szCs w:val="21"/>
        </w:rPr>
        <w:t>United States Department of Labor – </w:t>
      </w:r>
      <w:hyperlink r:id="rId14" w:history="1">
        <w:r w:rsidRPr="004F7391">
          <w:rPr>
            <w:rFonts w:ascii="Arial" w:eastAsia="Times New Roman" w:hAnsi="Arial" w:cs="Arial"/>
            <w:color w:val="337AB7"/>
            <w:sz w:val="21"/>
            <w:szCs w:val="21"/>
          </w:rPr>
          <w:t>https://www.bls.gov/bls/proghome.htm</w:t>
        </w:r>
      </w:hyperlink>
      <w:r w:rsidRPr="004F7391">
        <w:rPr>
          <w:rFonts w:ascii="Arial" w:eastAsia="Times New Roman" w:hAnsi="Arial" w:cs="Arial"/>
          <w:color w:val="333333"/>
          <w:sz w:val="21"/>
          <w:szCs w:val="21"/>
        </w:rPr>
        <w:t> (BLS)</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The BLS publishes a large amount of information on the wages, earnings, and benefits of workers in the U.S. by geographic area, occupation and industry.</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proofErr w:type="gramStart"/>
      <w:r w:rsidRPr="004F7391">
        <w:rPr>
          <w:rFonts w:ascii="Arial" w:eastAsia="Times New Roman" w:hAnsi="Arial" w:cs="Arial"/>
          <w:color w:val="333333"/>
          <w:sz w:val="21"/>
          <w:szCs w:val="21"/>
        </w:rPr>
        <w:t>Deloitte Consulting, LLP.</w:t>
      </w:r>
      <w:proofErr w:type="gramEnd"/>
      <w:r w:rsidRPr="004F7391">
        <w:rPr>
          <w:rFonts w:ascii="Arial" w:eastAsia="Times New Roman" w:hAnsi="Arial" w:cs="Arial"/>
          <w:color w:val="333333"/>
          <w:sz w:val="21"/>
          <w:szCs w:val="21"/>
        </w:rPr>
        <w:t xml:space="preserve"> (2013). </w:t>
      </w:r>
      <w:hyperlink r:id="rId15" w:tgtFrame="_blank" w:history="1">
        <w:r w:rsidRPr="004F7391">
          <w:rPr>
            <w:rFonts w:ascii="Arial" w:eastAsia="Times New Roman" w:hAnsi="Arial" w:cs="Arial"/>
            <w:color w:val="337AB7"/>
            <w:sz w:val="21"/>
            <w:szCs w:val="21"/>
          </w:rPr>
          <w:t>2013 Top five global employer rewards priorities survey</w:t>
        </w:r>
      </w:hyperlink>
      <w:r w:rsidRPr="004F7391">
        <w:rPr>
          <w:rFonts w:ascii="Arial" w:eastAsia="Times New Roman" w:hAnsi="Arial" w:cs="Arial"/>
          <w:color w:val="333333"/>
          <w:sz w:val="21"/>
          <w:szCs w:val="21"/>
        </w:rPr>
        <w:t>.</w:t>
      </w:r>
    </w:p>
    <w:p w:rsidR="004F7391" w:rsidRPr="004F7391" w:rsidRDefault="004F7391" w:rsidP="004F7391">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This annual Deloitte Consulting survey identified the top five global employer compensation and benefits priorities for 2013, as follows:</w:t>
      </w:r>
    </w:p>
    <w:p w:rsidR="004F7391" w:rsidRPr="004F7391" w:rsidRDefault="004F7391" w:rsidP="004F7391">
      <w:pPr>
        <w:numPr>
          <w:ilvl w:val="1"/>
          <w:numId w:val="2"/>
        </w:numPr>
        <w:shd w:val="clear" w:color="auto" w:fill="FFFFFF"/>
        <w:spacing w:before="100" w:beforeAutospacing="1" w:after="100" w:afterAutospacing="1" w:line="240" w:lineRule="auto"/>
        <w:ind w:left="1440" w:hanging="360"/>
        <w:rPr>
          <w:rFonts w:ascii="Arial" w:eastAsia="Times New Roman" w:hAnsi="Arial" w:cs="Arial"/>
          <w:color w:val="333333"/>
          <w:sz w:val="21"/>
          <w:szCs w:val="21"/>
        </w:rPr>
      </w:pPr>
    </w:p>
    <w:p w:rsidR="004F7391" w:rsidRPr="004F7391" w:rsidRDefault="004F7391" w:rsidP="004F7391">
      <w:pPr>
        <w:numPr>
          <w:ilvl w:val="2"/>
          <w:numId w:val="3"/>
        </w:numPr>
        <w:shd w:val="clear" w:color="auto" w:fill="FFFFFF"/>
        <w:spacing w:before="100" w:beforeAutospacing="1" w:after="100" w:afterAutospacing="1" w:line="240" w:lineRule="auto"/>
        <w:ind w:left="2160" w:hanging="360"/>
        <w:rPr>
          <w:rFonts w:ascii="Arial" w:eastAsia="Times New Roman" w:hAnsi="Arial" w:cs="Arial"/>
          <w:color w:val="333333"/>
          <w:sz w:val="21"/>
          <w:szCs w:val="21"/>
        </w:rPr>
      </w:pPr>
      <w:r w:rsidRPr="004F7391">
        <w:rPr>
          <w:rFonts w:ascii="Arial" w:eastAsia="Times New Roman" w:hAnsi="Arial" w:cs="Arial"/>
          <w:color w:val="333333"/>
          <w:sz w:val="21"/>
          <w:szCs w:val="21"/>
        </w:rPr>
        <w:lastRenderedPageBreak/>
        <w:t>The ability of reward programs to attract, motivate, and retain employees</w:t>
      </w:r>
    </w:p>
    <w:p w:rsidR="004F7391" w:rsidRPr="004F7391" w:rsidRDefault="004F7391" w:rsidP="004F7391">
      <w:pPr>
        <w:numPr>
          <w:ilvl w:val="2"/>
          <w:numId w:val="3"/>
        </w:numPr>
        <w:shd w:val="clear" w:color="auto" w:fill="FFFFFF"/>
        <w:spacing w:before="100" w:beforeAutospacing="1" w:after="100" w:afterAutospacing="1" w:line="240" w:lineRule="auto"/>
        <w:ind w:left="2160" w:hanging="360"/>
        <w:rPr>
          <w:rFonts w:ascii="Arial" w:eastAsia="Times New Roman" w:hAnsi="Arial" w:cs="Arial"/>
          <w:color w:val="333333"/>
          <w:sz w:val="21"/>
          <w:szCs w:val="21"/>
        </w:rPr>
      </w:pPr>
      <w:r w:rsidRPr="004F7391">
        <w:rPr>
          <w:rFonts w:ascii="Arial" w:eastAsia="Times New Roman" w:hAnsi="Arial" w:cs="Arial"/>
          <w:color w:val="333333"/>
          <w:sz w:val="21"/>
          <w:szCs w:val="21"/>
        </w:rPr>
        <w:t>Clear alignment of Total Rewards strategy with business strategy and brand</w:t>
      </w:r>
    </w:p>
    <w:p w:rsidR="004F7391" w:rsidRPr="004F7391" w:rsidRDefault="004F7391" w:rsidP="004F7391">
      <w:pPr>
        <w:numPr>
          <w:ilvl w:val="2"/>
          <w:numId w:val="3"/>
        </w:numPr>
        <w:shd w:val="clear" w:color="auto" w:fill="FFFFFF"/>
        <w:spacing w:before="100" w:beforeAutospacing="1" w:after="100" w:afterAutospacing="1" w:line="240" w:lineRule="auto"/>
        <w:ind w:left="2160" w:hanging="360"/>
        <w:rPr>
          <w:rFonts w:ascii="Arial" w:eastAsia="Times New Roman" w:hAnsi="Arial" w:cs="Arial"/>
          <w:color w:val="333333"/>
          <w:sz w:val="21"/>
          <w:szCs w:val="21"/>
        </w:rPr>
      </w:pPr>
      <w:r w:rsidRPr="004F7391">
        <w:rPr>
          <w:rFonts w:ascii="Arial" w:eastAsia="Times New Roman" w:hAnsi="Arial" w:cs="Arial"/>
          <w:color w:val="333333"/>
          <w:sz w:val="21"/>
          <w:szCs w:val="21"/>
        </w:rPr>
        <w:t>Motivating staff when pay increases are flat or non-existent</w:t>
      </w:r>
    </w:p>
    <w:p w:rsidR="004F7391" w:rsidRPr="004F7391" w:rsidRDefault="004F7391" w:rsidP="004F7391">
      <w:pPr>
        <w:numPr>
          <w:ilvl w:val="2"/>
          <w:numId w:val="3"/>
        </w:numPr>
        <w:shd w:val="clear" w:color="auto" w:fill="FFFFFF"/>
        <w:spacing w:before="100" w:beforeAutospacing="1" w:after="100" w:afterAutospacing="1" w:line="240" w:lineRule="auto"/>
        <w:ind w:left="2160" w:hanging="360"/>
        <w:rPr>
          <w:rFonts w:ascii="Arial" w:eastAsia="Times New Roman" w:hAnsi="Arial" w:cs="Arial"/>
          <w:color w:val="333333"/>
          <w:sz w:val="21"/>
          <w:szCs w:val="21"/>
        </w:rPr>
      </w:pPr>
      <w:r w:rsidRPr="004F7391">
        <w:rPr>
          <w:rFonts w:ascii="Arial" w:eastAsia="Times New Roman" w:hAnsi="Arial" w:cs="Arial"/>
          <w:color w:val="333333"/>
          <w:sz w:val="21"/>
          <w:szCs w:val="21"/>
        </w:rPr>
        <w:t>The cost of providing benefits to employees</w:t>
      </w:r>
    </w:p>
    <w:p w:rsidR="004F7391" w:rsidRPr="004F7391" w:rsidRDefault="004F7391" w:rsidP="004F7391">
      <w:pPr>
        <w:numPr>
          <w:ilvl w:val="2"/>
          <w:numId w:val="3"/>
        </w:numPr>
        <w:shd w:val="clear" w:color="auto" w:fill="FFFFFF"/>
        <w:spacing w:before="100" w:beforeAutospacing="1" w:after="100" w:afterAutospacing="1" w:line="240" w:lineRule="auto"/>
        <w:ind w:left="2160" w:hanging="360"/>
        <w:rPr>
          <w:rFonts w:ascii="Arial" w:eastAsia="Times New Roman" w:hAnsi="Arial" w:cs="Arial"/>
          <w:color w:val="333333"/>
          <w:sz w:val="21"/>
          <w:szCs w:val="21"/>
        </w:rPr>
      </w:pPr>
      <w:r w:rsidRPr="004F7391">
        <w:rPr>
          <w:rFonts w:ascii="Arial" w:eastAsia="Times New Roman" w:hAnsi="Arial" w:cs="Arial"/>
          <w:color w:val="333333"/>
          <w:sz w:val="21"/>
          <w:szCs w:val="21"/>
        </w:rPr>
        <w:t>Demonstrating appropriate return on investment for reward expenditures</w:t>
      </w:r>
    </w:p>
    <w:p w:rsidR="004F7391" w:rsidRPr="004F7391" w:rsidRDefault="004F7391" w:rsidP="004F7391">
      <w:pPr>
        <w:shd w:val="clear" w:color="auto" w:fill="FFFFFF"/>
        <w:spacing w:beforeAutospacing="1" w:after="0" w:afterAutospacing="1" w:line="240" w:lineRule="auto"/>
        <w:ind w:left="720"/>
        <w:rPr>
          <w:rFonts w:ascii="Arial" w:eastAsia="Times New Roman" w:hAnsi="Arial" w:cs="Arial"/>
          <w:color w:val="333333"/>
          <w:sz w:val="21"/>
          <w:szCs w:val="21"/>
        </w:rPr>
      </w:pPr>
      <w:r w:rsidRPr="004F7391">
        <w:rPr>
          <w:rFonts w:ascii="Arial" w:eastAsia="Times New Roman" w:hAnsi="Arial" w:cs="Arial"/>
          <w:color w:val="333333"/>
          <w:sz w:val="21"/>
          <w:szCs w:val="21"/>
        </w:rPr>
        <w:t xml:space="preserve">Harriet </w:t>
      </w:r>
      <w:proofErr w:type="spellStart"/>
      <w:r w:rsidRPr="004F7391">
        <w:rPr>
          <w:rFonts w:ascii="Arial" w:eastAsia="Times New Roman" w:hAnsi="Arial" w:cs="Arial"/>
          <w:color w:val="333333"/>
          <w:sz w:val="21"/>
          <w:szCs w:val="21"/>
        </w:rPr>
        <w:t>Komisar</w:t>
      </w:r>
      <w:proofErr w:type="spellEnd"/>
      <w:r w:rsidRPr="004F7391">
        <w:rPr>
          <w:rFonts w:ascii="Arial" w:eastAsia="Times New Roman" w:hAnsi="Arial" w:cs="Arial"/>
          <w:color w:val="333333"/>
          <w:sz w:val="21"/>
          <w:szCs w:val="21"/>
        </w:rPr>
        <w:t>, H. (2013, January). </w:t>
      </w:r>
      <w:hyperlink r:id="rId16" w:tgtFrame="_blank" w:history="1">
        <w:r w:rsidRPr="004F7391">
          <w:rPr>
            <w:rFonts w:ascii="Arial" w:eastAsia="Times New Roman" w:hAnsi="Arial" w:cs="Arial"/>
            <w:color w:val="337AB7"/>
            <w:sz w:val="21"/>
            <w:szCs w:val="21"/>
          </w:rPr>
          <w:t>The effects of rising health care costs on middle-class economic security</w:t>
        </w:r>
      </w:hyperlink>
      <w:r w:rsidRPr="004F7391">
        <w:rPr>
          <w:rFonts w:ascii="Arial" w:eastAsia="Times New Roman" w:hAnsi="Arial" w:cs="Arial"/>
          <w:color w:val="333333"/>
          <w:sz w:val="21"/>
          <w:szCs w:val="21"/>
        </w:rPr>
        <w:t>. AARP Public Policy Institute.</w:t>
      </w:r>
    </w:p>
    <w:p w:rsidR="004F7391" w:rsidRPr="004F7391" w:rsidRDefault="004F7391" w:rsidP="004F7391">
      <w:pPr>
        <w:numPr>
          <w:ilvl w:val="1"/>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4F7391">
        <w:rPr>
          <w:rFonts w:ascii="Arial" w:eastAsia="Times New Roman" w:hAnsi="Arial" w:cs="Arial"/>
          <w:color w:val="333333"/>
          <w:sz w:val="21"/>
          <w:szCs w:val="21"/>
        </w:rPr>
        <w:t>This AARP Public Policy Institute report documents the devastating impact of national health care spending in the United States “averaging $8,402 per person in 2010 -- 72 percent higher than a decade earlier when it was $4,878, and nearly triple the 1990 level of $2,854.” Employers have generally responded to higher health care costs by scaling back wage increases and shifting cost increases to their employees, or changing the type of insurance they offer.</w:t>
      </w:r>
    </w:p>
    <w:p w:rsidR="00DA0B73" w:rsidRDefault="004F7391"/>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BF0"/>
    <w:multiLevelType w:val="multilevel"/>
    <w:tmpl w:val="4C802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decimal"/>
        <w:lvlText w:val="%2."/>
        <w:lvlJc w:val="left"/>
      </w:lvl>
    </w:lvlOverride>
    <w:lvlOverride w:ilvl="2">
      <w:lvl w:ilvl="2">
        <w:numFmt w:val="decimal"/>
        <w:lvlText w:val="%3."/>
        <w:lvlJc w:val="left"/>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91"/>
    <w:rsid w:val="004F7391"/>
    <w:rsid w:val="00622A51"/>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3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7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391"/>
    <w:rPr>
      <w:b/>
      <w:bCs/>
    </w:rPr>
  </w:style>
  <w:style w:type="character" w:styleId="Emphasis">
    <w:name w:val="Emphasis"/>
    <w:basedOn w:val="DefaultParagraphFont"/>
    <w:uiPriority w:val="20"/>
    <w:qFormat/>
    <w:rsid w:val="004F7391"/>
    <w:rPr>
      <w:i/>
      <w:iCs/>
    </w:rPr>
  </w:style>
  <w:style w:type="character" w:styleId="Hyperlink">
    <w:name w:val="Hyperlink"/>
    <w:basedOn w:val="DefaultParagraphFont"/>
    <w:uiPriority w:val="99"/>
    <w:semiHidden/>
    <w:unhideWhenUsed/>
    <w:rsid w:val="004F73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3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7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391"/>
    <w:rPr>
      <w:b/>
      <w:bCs/>
    </w:rPr>
  </w:style>
  <w:style w:type="character" w:styleId="Emphasis">
    <w:name w:val="Emphasis"/>
    <w:basedOn w:val="DefaultParagraphFont"/>
    <w:uiPriority w:val="20"/>
    <w:qFormat/>
    <w:rsid w:val="004F7391"/>
    <w:rPr>
      <w:i/>
      <w:iCs/>
    </w:rPr>
  </w:style>
  <w:style w:type="character" w:styleId="Hyperlink">
    <w:name w:val="Hyperlink"/>
    <w:basedOn w:val="DefaultParagraphFont"/>
    <w:uiPriority w:val="99"/>
    <w:semiHidden/>
    <w:unhideWhenUsed/>
    <w:rsid w:val="004F7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aunwWgrn_w" TargetMode="External"/><Relationship Id="rId13" Type="http://schemas.openxmlformats.org/officeDocument/2006/relationships/hyperlink" Target="http://www.youtube.com/watch?v=5x6SS_GrTZ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hrm.org/hrdisciplines/benefits/Articles/Pages/Better-Benefits-Communication.aspx" TargetMode="External"/><Relationship Id="rId12" Type="http://schemas.openxmlformats.org/officeDocument/2006/relationships/hyperlink" Target="http://www.youtube.com/watch?v=5x6SS_GrT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arp.org/content/dam/aarp/research/public_policy_institute/security/2013/impact-of-rising-healthcare-costs-AARP-ppi-sec.pdf" TargetMode="External"/><Relationship Id="rId1" Type="http://schemas.openxmlformats.org/officeDocument/2006/relationships/numbering" Target="numbering.xml"/><Relationship Id="rId6" Type="http://schemas.openxmlformats.org/officeDocument/2006/relationships/hyperlink" Target="http://www.inc.com/guides/2010/04/offering-competitive-employee-benefits.html" TargetMode="External"/><Relationship Id="rId11" Type="http://schemas.openxmlformats.org/officeDocument/2006/relationships/hyperlink" Target="http://www.youtube.com/watch?v=NEWli66L104" TargetMode="External"/><Relationship Id="rId5" Type="http://schemas.openxmlformats.org/officeDocument/2006/relationships/webSettings" Target="webSettings.xml"/><Relationship Id="rId15" Type="http://schemas.openxmlformats.org/officeDocument/2006/relationships/hyperlink" Target="http://www2.deloitte.com/content/dam/Deloitte/mx/Documents/human-capital/Top-5-Global-Employer-Rewards-Priorities.pdf" TargetMode="External"/><Relationship Id="rId10" Type="http://schemas.openxmlformats.org/officeDocument/2006/relationships/hyperlink" Target="http://www.youtube.com/watch?v=NEWli66L104" TargetMode="External"/><Relationship Id="rId4" Type="http://schemas.openxmlformats.org/officeDocument/2006/relationships/settings" Target="settings.xml"/><Relationship Id="rId9" Type="http://schemas.openxmlformats.org/officeDocument/2006/relationships/hyperlink" Target="http://www.youtube.com/watch?v=4aunwWgrn_w" TargetMode="External"/><Relationship Id="rId14" Type="http://schemas.openxmlformats.org/officeDocument/2006/relationships/hyperlink" Target="https://www.bls.gov/bls/prog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2018-12-08T03:19:00Z</dcterms:created>
  <dcterms:modified xsi:type="dcterms:W3CDTF">2018-12-08T03:19:00Z</dcterms:modified>
</cp:coreProperties>
</file>