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B7B" w:rsidRDefault="002A1B7B" w:rsidP="00817F1B">
      <w:pPr>
        <w:spacing w:after="0" w:line="480" w:lineRule="auto"/>
        <w:jc w:val="center"/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</w:pPr>
    </w:p>
    <w:p w:rsidR="002A1B7B" w:rsidRDefault="002A1B7B" w:rsidP="00817F1B">
      <w:pPr>
        <w:spacing w:after="0" w:line="480" w:lineRule="auto"/>
        <w:jc w:val="center"/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</w:pPr>
    </w:p>
    <w:p w:rsidR="002A1B7B" w:rsidRDefault="002A1B7B" w:rsidP="00817F1B">
      <w:pPr>
        <w:spacing w:after="0" w:line="480" w:lineRule="auto"/>
        <w:jc w:val="center"/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</w:pPr>
    </w:p>
    <w:p w:rsidR="002A1B7B" w:rsidRDefault="002A1B7B" w:rsidP="00817F1B">
      <w:pPr>
        <w:spacing w:after="0" w:line="480" w:lineRule="auto"/>
        <w:jc w:val="center"/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</w:pPr>
    </w:p>
    <w:p w:rsidR="002A1B7B" w:rsidRDefault="002A1B7B" w:rsidP="00817F1B">
      <w:pPr>
        <w:spacing w:after="0" w:line="480" w:lineRule="auto"/>
        <w:jc w:val="center"/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</w:pPr>
    </w:p>
    <w:p w:rsidR="002A1B7B" w:rsidRDefault="002A1B7B" w:rsidP="00817F1B">
      <w:pPr>
        <w:spacing w:after="0" w:line="480" w:lineRule="auto"/>
        <w:jc w:val="center"/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</w:pPr>
    </w:p>
    <w:p w:rsidR="002A1B7B" w:rsidRDefault="002A1B7B" w:rsidP="00817F1B">
      <w:pPr>
        <w:spacing w:after="0" w:line="480" w:lineRule="auto"/>
        <w:jc w:val="center"/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</w:pPr>
    </w:p>
    <w:p w:rsidR="002A1B7B" w:rsidRDefault="002A1B7B" w:rsidP="00817F1B">
      <w:pPr>
        <w:spacing w:after="0" w:line="480" w:lineRule="auto"/>
        <w:jc w:val="center"/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</w:pPr>
    </w:p>
    <w:p w:rsidR="002A1B7B" w:rsidRDefault="002A1B7B" w:rsidP="00817F1B">
      <w:pPr>
        <w:spacing w:after="0" w:line="480" w:lineRule="auto"/>
        <w:jc w:val="center"/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</w:pPr>
    </w:p>
    <w:p w:rsidR="002A1B7B" w:rsidRDefault="002A1B7B" w:rsidP="00817F1B">
      <w:pPr>
        <w:spacing w:after="0" w:line="480" w:lineRule="auto"/>
        <w:jc w:val="center"/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</w:pPr>
    </w:p>
    <w:p w:rsidR="00446F78" w:rsidRDefault="00DA346D" w:rsidP="00817F1B">
      <w:pPr>
        <w:spacing w:after="0" w:line="480" w:lineRule="auto"/>
        <w:jc w:val="center"/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</w:pPr>
      <w:r w:rsidRPr="00CA48E7"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  <w:t>Disaster P</w:t>
      </w:r>
      <w:r w:rsidR="00AC31A3" w:rsidRPr="00CA48E7"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  <w:t>reparedness P</w:t>
      </w:r>
      <w:r w:rsidR="000B0673" w:rsidRPr="00CA48E7"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  <w:t>lanning</w:t>
      </w:r>
    </w:p>
    <w:p w:rsidR="00404289" w:rsidRDefault="00404289" w:rsidP="00817F1B">
      <w:pPr>
        <w:spacing w:after="0" w:line="480" w:lineRule="auto"/>
        <w:jc w:val="center"/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  <w:t>Student’s Name</w:t>
      </w:r>
    </w:p>
    <w:p w:rsidR="00404289" w:rsidRDefault="00404289" w:rsidP="00817F1B">
      <w:pPr>
        <w:spacing w:after="0" w:line="480" w:lineRule="auto"/>
        <w:jc w:val="center"/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  <w:t>Institution</w:t>
      </w:r>
    </w:p>
    <w:p w:rsidR="002A1B7B" w:rsidRDefault="002A1B7B">
      <w:pPr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  <w:br w:type="page"/>
      </w:r>
    </w:p>
    <w:p w:rsidR="00404289" w:rsidRPr="00CA48E7" w:rsidRDefault="002A1B7B" w:rsidP="00817F1B">
      <w:pPr>
        <w:spacing w:after="0" w:line="480" w:lineRule="auto"/>
        <w:jc w:val="center"/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</w:pPr>
      <w:r w:rsidRPr="00CA48E7"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  <w:lastRenderedPageBreak/>
        <w:t>Disaster Preparedness Planning</w:t>
      </w:r>
    </w:p>
    <w:p w:rsidR="00DA346D" w:rsidRPr="00585D97" w:rsidRDefault="007A3159" w:rsidP="00817F1B">
      <w:pPr>
        <w:spacing w:after="0" w:line="480" w:lineRule="auto"/>
        <w:rPr>
          <w:rFonts w:ascii="Times New Roman" w:hAnsi="Times New Roman" w:cs="Times New Roman"/>
          <w:b/>
          <w:sz w:val="24"/>
        </w:rPr>
      </w:pPr>
      <w:r w:rsidRPr="00585D97">
        <w:rPr>
          <w:rFonts w:ascii="Times New Roman" w:hAnsi="Times New Roman" w:cs="Times New Roman"/>
          <w:b/>
          <w:sz w:val="24"/>
        </w:rPr>
        <w:t>Problem Statement</w:t>
      </w:r>
    </w:p>
    <w:p w:rsidR="000B3A75" w:rsidRDefault="00CA48E7" w:rsidP="006E4598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Based on the </w:t>
      </w:r>
      <w:r w:rsidR="00FF5330">
        <w:rPr>
          <w:rFonts w:ascii="Times New Roman" w:hAnsi="Times New Roman" w:cs="Times New Roman"/>
          <w:sz w:val="24"/>
        </w:rPr>
        <w:t xml:space="preserve">contemporary </w:t>
      </w:r>
      <w:r w:rsidR="0073579B">
        <w:rPr>
          <w:rFonts w:ascii="Times New Roman" w:hAnsi="Times New Roman" w:cs="Times New Roman"/>
          <w:sz w:val="24"/>
        </w:rPr>
        <w:t xml:space="preserve">society’s </w:t>
      </w:r>
      <w:r w:rsidR="008827D7">
        <w:rPr>
          <w:rFonts w:ascii="Times New Roman" w:hAnsi="Times New Roman" w:cs="Times New Roman"/>
          <w:sz w:val="24"/>
        </w:rPr>
        <w:t xml:space="preserve">rate </w:t>
      </w:r>
      <w:r w:rsidR="008B50DE">
        <w:rPr>
          <w:rFonts w:ascii="Times New Roman" w:hAnsi="Times New Roman" w:cs="Times New Roman"/>
          <w:sz w:val="24"/>
        </w:rPr>
        <w:t xml:space="preserve">of development, the </w:t>
      </w:r>
      <w:r w:rsidR="00391DC3">
        <w:rPr>
          <w:rFonts w:ascii="Times New Roman" w:hAnsi="Times New Roman" w:cs="Times New Roman"/>
          <w:sz w:val="24"/>
        </w:rPr>
        <w:t xml:space="preserve">increased </w:t>
      </w:r>
      <w:r w:rsidR="000B17B1">
        <w:rPr>
          <w:rFonts w:ascii="Times New Roman" w:hAnsi="Times New Roman" w:cs="Times New Roman"/>
          <w:sz w:val="24"/>
        </w:rPr>
        <w:t xml:space="preserve">demand and supply of economic investment in </w:t>
      </w:r>
      <w:r w:rsidR="0034581C">
        <w:rPr>
          <w:rFonts w:ascii="Times New Roman" w:hAnsi="Times New Roman" w:cs="Times New Roman"/>
          <w:sz w:val="24"/>
        </w:rPr>
        <w:t>disaster</w:t>
      </w:r>
      <w:r w:rsidR="00581613">
        <w:rPr>
          <w:rFonts w:ascii="Times New Roman" w:hAnsi="Times New Roman" w:cs="Times New Roman"/>
          <w:sz w:val="24"/>
        </w:rPr>
        <w:t xml:space="preserve">-prone </w:t>
      </w:r>
      <w:r w:rsidR="00394096">
        <w:rPr>
          <w:rFonts w:ascii="Times New Roman" w:hAnsi="Times New Roman" w:cs="Times New Roman"/>
          <w:sz w:val="24"/>
        </w:rPr>
        <w:t xml:space="preserve">areas </w:t>
      </w:r>
      <w:r w:rsidR="00F33235">
        <w:rPr>
          <w:rFonts w:ascii="Times New Roman" w:hAnsi="Times New Roman" w:cs="Times New Roman"/>
          <w:sz w:val="24"/>
        </w:rPr>
        <w:t xml:space="preserve">has </w:t>
      </w:r>
      <w:r w:rsidR="00061AFA">
        <w:rPr>
          <w:rFonts w:ascii="Times New Roman" w:hAnsi="Times New Roman" w:cs="Times New Roman"/>
          <w:sz w:val="24"/>
        </w:rPr>
        <w:t xml:space="preserve">been a </w:t>
      </w:r>
      <w:r w:rsidR="00A272FE">
        <w:rPr>
          <w:rFonts w:ascii="Times New Roman" w:hAnsi="Times New Roman" w:cs="Times New Roman"/>
          <w:sz w:val="24"/>
        </w:rPr>
        <w:t xml:space="preserve">cause for </w:t>
      </w:r>
      <w:r w:rsidR="00261AE3">
        <w:rPr>
          <w:rFonts w:ascii="Times New Roman" w:hAnsi="Times New Roman" w:cs="Times New Roman"/>
          <w:sz w:val="24"/>
        </w:rPr>
        <w:t xml:space="preserve">concern, particularly in disaster preparedness, mitigation, and </w:t>
      </w:r>
      <w:r w:rsidR="006C6C66">
        <w:rPr>
          <w:rFonts w:ascii="Times New Roman" w:hAnsi="Times New Roman" w:cs="Times New Roman"/>
          <w:sz w:val="24"/>
        </w:rPr>
        <w:t xml:space="preserve">recovery </w:t>
      </w:r>
      <w:r w:rsidR="008D34A9">
        <w:rPr>
          <w:rFonts w:ascii="Times New Roman" w:hAnsi="Times New Roman" w:cs="Times New Roman"/>
          <w:sz w:val="24"/>
        </w:rPr>
        <w:t xml:space="preserve">measures. </w:t>
      </w:r>
      <w:r w:rsidR="003A6D76">
        <w:rPr>
          <w:rFonts w:ascii="Times New Roman" w:hAnsi="Times New Roman" w:cs="Times New Roman"/>
          <w:sz w:val="24"/>
        </w:rPr>
        <w:t xml:space="preserve">In </w:t>
      </w:r>
      <w:r w:rsidR="00087C16">
        <w:rPr>
          <w:rFonts w:ascii="Times New Roman" w:hAnsi="Times New Roman" w:cs="Times New Roman"/>
          <w:sz w:val="24"/>
        </w:rPr>
        <w:t xml:space="preserve">most </w:t>
      </w:r>
      <w:r w:rsidR="007B0462" w:rsidRPr="00FD458F">
        <w:rPr>
          <w:rFonts w:ascii="Times New Roman" w:hAnsi="Times New Roman" w:cs="Times New Roman"/>
          <w:sz w:val="24"/>
        </w:rPr>
        <w:t xml:space="preserve">cases, the </w:t>
      </w:r>
      <w:r w:rsidR="007D70B6" w:rsidRPr="00FD458F">
        <w:rPr>
          <w:rFonts w:ascii="Times New Roman" w:hAnsi="Times New Roman" w:cs="Times New Roman"/>
          <w:sz w:val="24"/>
        </w:rPr>
        <w:t xml:space="preserve">government takes </w:t>
      </w:r>
      <w:r w:rsidR="00CD5EDC" w:rsidRPr="00FD458F">
        <w:rPr>
          <w:rFonts w:ascii="Times New Roman" w:hAnsi="Times New Roman" w:cs="Times New Roman"/>
          <w:sz w:val="24"/>
        </w:rPr>
        <w:t xml:space="preserve">a </w:t>
      </w:r>
      <w:r w:rsidR="00777D01" w:rsidRPr="00FD458F">
        <w:rPr>
          <w:rFonts w:ascii="Times New Roman" w:hAnsi="Times New Roman" w:cs="Times New Roman"/>
          <w:sz w:val="24"/>
        </w:rPr>
        <w:t xml:space="preserve">leading </w:t>
      </w:r>
      <w:r w:rsidR="009919C0" w:rsidRPr="00FD458F">
        <w:rPr>
          <w:rFonts w:ascii="Times New Roman" w:hAnsi="Times New Roman" w:cs="Times New Roman"/>
          <w:sz w:val="24"/>
        </w:rPr>
        <w:t xml:space="preserve">role </w:t>
      </w:r>
      <w:r w:rsidR="00472209" w:rsidRPr="00FD458F">
        <w:rPr>
          <w:rFonts w:ascii="Times New Roman" w:hAnsi="Times New Roman" w:cs="Times New Roman"/>
          <w:sz w:val="24"/>
        </w:rPr>
        <w:t xml:space="preserve">in the </w:t>
      </w:r>
      <w:r w:rsidR="00100D09" w:rsidRPr="00FD458F">
        <w:rPr>
          <w:rFonts w:ascii="Times New Roman" w:hAnsi="Times New Roman" w:cs="Times New Roman"/>
          <w:sz w:val="24"/>
        </w:rPr>
        <w:t xml:space="preserve">compensation and </w:t>
      </w:r>
      <w:r w:rsidR="0099096B" w:rsidRPr="00FD458F">
        <w:rPr>
          <w:rFonts w:ascii="Times New Roman" w:hAnsi="Times New Roman" w:cs="Times New Roman"/>
          <w:sz w:val="24"/>
        </w:rPr>
        <w:t xml:space="preserve">provision of </w:t>
      </w:r>
      <w:r w:rsidR="00191B64" w:rsidRPr="00FD458F">
        <w:rPr>
          <w:rFonts w:ascii="Times New Roman" w:hAnsi="Times New Roman" w:cs="Times New Roman"/>
          <w:sz w:val="24"/>
        </w:rPr>
        <w:t xml:space="preserve">recovery </w:t>
      </w:r>
      <w:r w:rsidR="006657E3" w:rsidRPr="00FD458F">
        <w:rPr>
          <w:rFonts w:ascii="Times New Roman" w:hAnsi="Times New Roman" w:cs="Times New Roman"/>
          <w:sz w:val="24"/>
        </w:rPr>
        <w:t xml:space="preserve">resources to the </w:t>
      </w:r>
      <w:r w:rsidR="006E4A0E" w:rsidRPr="00FD458F">
        <w:rPr>
          <w:rFonts w:ascii="Times New Roman" w:hAnsi="Times New Roman" w:cs="Times New Roman"/>
          <w:sz w:val="24"/>
        </w:rPr>
        <w:t xml:space="preserve">victims </w:t>
      </w:r>
      <w:r w:rsidR="006D6843" w:rsidRPr="00FD458F">
        <w:rPr>
          <w:rFonts w:ascii="Times New Roman" w:hAnsi="Times New Roman" w:cs="Times New Roman"/>
          <w:sz w:val="24"/>
        </w:rPr>
        <w:t xml:space="preserve">of </w:t>
      </w:r>
      <w:r w:rsidR="009707F3" w:rsidRPr="00FD458F">
        <w:rPr>
          <w:rFonts w:ascii="Times New Roman" w:hAnsi="Times New Roman" w:cs="Times New Roman"/>
          <w:sz w:val="24"/>
        </w:rPr>
        <w:t>disaster</w:t>
      </w:r>
      <w:r w:rsidR="009707F3">
        <w:rPr>
          <w:rFonts w:ascii="Times New Roman" w:hAnsi="Times New Roman" w:cs="Times New Roman"/>
          <w:sz w:val="24"/>
        </w:rPr>
        <w:t xml:space="preserve">. </w:t>
      </w:r>
      <w:r w:rsidR="000D79C7">
        <w:rPr>
          <w:rFonts w:ascii="Times New Roman" w:hAnsi="Times New Roman" w:cs="Times New Roman"/>
          <w:sz w:val="24"/>
        </w:rPr>
        <w:t xml:space="preserve">Recent </w:t>
      </w:r>
      <w:r w:rsidR="00CE3BA4">
        <w:rPr>
          <w:rFonts w:ascii="Times New Roman" w:hAnsi="Times New Roman" w:cs="Times New Roman"/>
          <w:sz w:val="24"/>
        </w:rPr>
        <w:t xml:space="preserve">cases </w:t>
      </w:r>
      <w:r w:rsidR="00152314">
        <w:rPr>
          <w:rFonts w:ascii="Times New Roman" w:hAnsi="Times New Roman" w:cs="Times New Roman"/>
          <w:sz w:val="24"/>
        </w:rPr>
        <w:t xml:space="preserve">of </w:t>
      </w:r>
      <w:r w:rsidR="00CD6830">
        <w:rPr>
          <w:rFonts w:ascii="Times New Roman" w:hAnsi="Times New Roman" w:cs="Times New Roman"/>
          <w:sz w:val="24"/>
        </w:rPr>
        <w:t xml:space="preserve">disasters, </w:t>
      </w:r>
      <w:r w:rsidR="00D02A6C">
        <w:rPr>
          <w:rFonts w:ascii="Times New Roman" w:hAnsi="Times New Roman" w:cs="Times New Roman"/>
          <w:sz w:val="24"/>
        </w:rPr>
        <w:t xml:space="preserve">such </w:t>
      </w:r>
      <w:r w:rsidR="00DC344F">
        <w:rPr>
          <w:rFonts w:ascii="Times New Roman" w:hAnsi="Times New Roman" w:cs="Times New Roman"/>
          <w:sz w:val="24"/>
        </w:rPr>
        <w:t xml:space="preserve">as </w:t>
      </w:r>
      <w:r w:rsidR="00DE1DF9">
        <w:rPr>
          <w:rFonts w:ascii="Times New Roman" w:hAnsi="Times New Roman" w:cs="Times New Roman"/>
          <w:sz w:val="24"/>
        </w:rPr>
        <w:t xml:space="preserve">Hurricane </w:t>
      </w:r>
      <w:r w:rsidR="00461D6C">
        <w:rPr>
          <w:rFonts w:ascii="Times New Roman" w:hAnsi="Times New Roman" w:cs="Times New Roman"/>
          <w:sz w:val="24"/>
        </w:rPr>
        <w:t xml:space="preserve">Harvey </w:t>
      </w:r>
      <w:r w:rsidR="00705766">
        <w:rPr>
          <w:rFonts w:ascii="Times New Roman" w:hAnsi="Times New Roman" w:cs="Times New Roman"/>
          <w:sz w:val="24"/>
        </w:rPr>
        <w:t xml:space="preserve">in </w:t>
      </w:r>
      <w:r w:rsidR="00BC379D">
        <w:rPr>
          <w:rFonts w:ascii="Times New Roman" w:hAnsi="Times New Roman" w:cs="Times New Roman"/>
          <w:sz w:val="24"/>
        </w:rPr>
        <w:t xml:space="preserve">2017 and </w:t>
      </w:r>
      <w:r w:rsidR="00D1228C">
        <w:rPr>
          <w:rFonts w:ascii="Times New Roman" w:hAnsi="Times New Roman" w:cs="Times New Roman"/>
          <w:sz w:val="24"/>
        </w:rPr>
        <w:t xml:space="preserve">Michel </w:t>
      </w:r>
      <w:r w:rsidR="003B76F6">
        <w:rPr>
          <w:rFonts w:ascii="Times New Roman" w:hAnsi="Times New Roman" w:cs="Times New Roman"/>
          <w:sz w:val="24"/>
        </w:rPr>
        <w:t xml:space="preserve">in </w:t>
      </w:r>
      <w:r w:rsidR="004F6876">
        <w:rPr>
          <w:rFonts w:ascii="Times New Roman" w:hAnsi="Times New Roman" w:cs="Times New Roman"/>
          <w:sz w:val="24"/>
        </w:rPr>
        <w:t>2018</w:t>
      </w:r>
      <w:r w:rsidR="00CD6830">
        <w:rPr>
          <w:rFonts w:ascii="Times New Roman" w:hAnsi="Times New Roman" w:cs="Times New Roman"/>
          <w:sz w:val="24"/>
        </w:rPr>
        <w:t>,</w:t>
      </w:r>
      <w:r w:rsidR="004F6876">
        <w:rPr>
          <w:rFonts w:ascii="Times New Roman" w:hAnsi="Times New Roman" w:cs="Times New Roman"/>
          <w:sz w:val="24"/>
        </w:rPr>
        <w:t xml:space="preserve"> present an </w:t>
      </w:r>
      <w:r w:rsidR="00CD6830">
        <w:rPr>
          <w:rFonts w:ascii="Times New Roman" w:hAnsi="Times New Roman" w:cs="Times New Roman"/>
          <w:sz w:val="24"/>
        </w:rPr>
        <w:t>example</w:t>
      </w:r>
      <w:r w:rsidR="00536AF1">
        <w:rPr>
          <w:rFonts w:ascii="Times New Roman" w:hAnsi="Times New Roman" w:cs="Times New Roman"/>
          <w:sz w:val="24"/>
        </w:rPr>
        <w:t xml:space="preserve"> in </w:t>
      </w:r>
      <w:r w:rsidR="002A5C4E">
        <w:rPr>
          <w:rFonts w:ascii="Times New Roman" w:hAnsi="Times New Roman" w:cs="Times New Roman"/>
          <w:sz w:val="24"/>
        </w:rPr>
        <w:t xml:space="preserve">which the </w:t>
      </w:r>
      <w:r w:rsidR="00690FAB">
        <w:rPr>
          <w:rFonts w:ascii="Times New Roman" w:hAnsi="Times New Roman" w:cs="Times New Roman"/>
          <w:sz w:val="24"/>
        </w:rPr>
        <w:t xml:space="preserve">government took a </w:t>
      </w:r>
      <w:r w:rsidR="0044738E">
        <w:rPr>
          <w:rFonts w:ascii="Times New Roman" w:hAnsi="Times New Roman" w:cs="Times New Roman"/>
          <w:sz w:val="24"/>
        </w:rPr>
        <w:t xml:space="preserve">central </w:t>
      </w:r>
      <w:r w:rsidR="00CD0CC7">
        <w:rPr>
          <w:rFonts w:ascii="Times New Roman" w:hAnsi="Times New Roman" w:cs="Times New Roman"/>
          <w:sz w:val="24"/>
        </w:rPr>
        <w:t xml:space="preserve">role </w:t>
      </w:r>
      <w:r w:rsidR="00284C87">
        <w:rPr>
          <w:rFonts w:ascii="Times New Roman" w:hAnsi="Times New Roman" w:cs="Times New Roman"/>
          <w:sz w:val="24"/>
        </w:rPr>
        <w:t xml:space="preserve">in </w:t>
      </w:r>
      <w:r w:rsidR="00CD6830">
        <w:rPr>
          <w:rFonts w:ascii="Times New Roman" w:hAnsi="Times New Roman" w:cs="Times New Roman"/>
          <w:sz w:val="24"/>
        </w:rPr>
        <w:t>providing relief to</w:t>
      </w:r>
      <w:r w:rsidR="008D2039">
        <w:rPr>
          <w:rFonts w:ascii="Times New Roman" w:hAnsi="Times New Roman" w:cs="Times New Roman"/>
          <w:sz w:val="24"/>
        </w:rPr>
        <w:t xml:space="preserve"> the </w:t>
      </w:r>
      <w:r w:rsidR="00884CCD">
        <w:rPr>
          <w:rFonts w:ascii="Times New Roman" w:hAnsi="Times New Roman" w:cs="Times New Roman"/>
          <w:sz w:val="24"/>
        </w:rPr>
        <w:t xml:space="preserve">victims of the </w:t>
      </w:r>
      <w:r w:rsidR="006C6366">
        <w:rPr>
          <w:rFonts w:ascii="Times New Roman" w:hAnsi="Times New Roman" w:cs="Times New Roman"/>
          <w:sz w:val="24"/>
        </w:rPr>
        <w:t xml:space="preserve">disaster </w:t>
      </w:r>
      <w:r w:rsidR="00465458">
        <w:rPr>
          <w:rFonts w:ascii="Times New Roman" w:hAnsi="Times New Roman" w:cs="Times New Roman"/>
          <w:sz w:val="24"/>
        </w:rPr>
        <w:t xml:space="preserve">following </w:t>
      </w:r>
      <w:r w:rsidR="00440E7B">
        <w:rPr>
          <w:rFonts w:ascii="Times New Roman" w:hAnsi="Times New Roman" w:cs="Times New Roman"/>
          <w:sz w:val="24"/>
        </w:rPr>
        <w:t>inciden</w:t>
      </w:r>
      <w:r w:rsidR="00CD6830">
        <w:rPr>
          <w:rFonts w:ascii="Times New Roman" w:hAnsi="Times New Roman" w:cs="Times New Roman"/>
          <w:sz w:val="24"/>
        </w:rPr>
        <w:t>ce</w:t>
      </w:r>
      <w:r w:rsidR="00440E7B">
        <w:rPr>
          <w:rFonts w:ascii="Times New Roman" w:hAnsi="Times New Roman" w:cs="Times New Roman"/>
          <w:sz w:val="24"/>
        </w:rPr>
        <w:t xml:space="preserve">. </w:t>
      </w:r>
      <w:r w:rsidR="001610AC">
        <w:rPr>
          <w:rFonts w:ascii="Times New Roman" w:hAnsi="Times New Roman" w:cs="Times New Roman"/>
          <w:sz w:val="24"/>
        </w:rPr>
        <w:t xml:space="preserve">Most </w:t>
      </w:r>
      <w:r w:rsidR="0054729B">
        <w:rPr>
          <w:rFonts w:ascii="Times New Roman" w:hAnsi="Times New Roman" w:cs="Times New Roman"/>
          <w:sz w:val="24"/>
        </w:rPr>
        <w:t xml:space="preserve">recently, the </w:t>
      </w:r>
      <w:r w:rsidR="00850537">
        <w:rPr>
          <w:rFonts w:ascii="Times New Roman" w:hAnsi="Times New Roman" w:cs="Times New Roman"/>
          <w:sz w:val="24"/>
        </w:rPr>
        <w:t xml:space="preserve">victims </w:t>
      </w:r>
      <w:r w:rsidR="004C26F6">
        <w:rPr>
          <w:rFonts w:ascii="Times New Roman" w:hAnsi="Times New Roman" w:cs="Times New Roman"/>
          <w:sz w:val="24"/>
        </w:rPr>
        <w:t xml:space="preserve">of the </w:t>
      </w:r>
      <w:r w:rsidR="00B65EBD">
        <w:rPr>
          <w:rFonts w:ascii="Times New Roman" w:hAnsi="Times New Roman" w:cs="Times New Roman"/>
          <w:sz w:val="24"/>
        </w:rPr>
        <w:t xml:space="preserve">California </w:t>
      </w:r>
      <w:r w:rsidR="00C61C66">
        <w:rPr>
          <w:rFonts w:ascii="Times New Roman" w:hAnsi="Times New Roman" w:cs="Times New Roman"/>
          <w:sz w:val="24"/>
        </w:rPr>
        <w:t xml:space="preserve">Fires </w:t>
      </w:r>
      <w:r w:rsidR="009634DD">
        <w:rPr>
          <w:rFonts w:ascii="Times New Roman" w:hAnsi="Times New Roman" w:cs="Times New Roman"/>
          <w:sz w:val="24"/>
        </w:rPr>
        <w:t xml:space="preserve">received </w:t>
      </w:r>
      <w:r w:rsidR="000C6727">
        <w:rPr>
          <w:rFonts w:ascii="Times New Roman" w:hAnsi="Times New Roman" w:cs="Times New Roman"/>
          <w:sz w:val="24"/>
        </w:rPr>
        <w:t xml:space="preserve">significant </w:t>
      </w:r>
      <w:r w:rsidR="003824D5">
        <w:rPr>
          <w:rFonts w:ascii="Times New Roman" w:hAnsi="Times New Roman" w:cs="Times New Roman"/>
          <w:sz w:val="24"/>
        </w:rPr>
        <w:t xml:space="preserve">support from the state and </w:t>
      </w:r>
      <w:r w:rsidR="001221A5">
        <w:rPr>
          <w:rFonts w:ascii="Times New Roman" w:hAnsi="Times New Roman" w:cs="Times New Roman"/>
          <w:sz w:val="24"/>
        </w:rPr>
        <w:t xml:space="preserve">federal </w:t>
      </w:r>
      <w:r w:rsidR="00F05653">
        <w:rPr>
          <w:rFonts w:ascii="Times New Roman" w:hAnsi="Times New Roman" w:cs="Times New Roman"/>
          <w:sz w:val="24"/>
        </w:rPr>
        <w:t xml:space="preserve">governments </w:t>
      </w:r>
      <w:r w:rsidR="001F23EB">
        <w:rPr>
          <w:rFonts w:ascii="Times New Roman" w:hAnsi="Times New Roman" w:cs="Times New Roman"/>
          <w:sz w:val="24"/>
        </w:rPr>
        <w:t>in r</w:t>
      </w:r>
      <w:r w:rsidR="00362DA8">
        <w:rPr>
          <w:rFonts w:ascii="Times New Roman" w:hAnsi="Times New Roman" w:cs="Times New Roman"/>
          <w:sz w:val="24"/>
        </w:rPr>
        <w:t xml:space="preserve">estoring </w:t>
      </w:r>
      <w:r w:rsidR="003259B4">
        <w:rPr>
          <w:rFonts w:ascii="Times New Roman" w:hAnsi="Times New Roman" w:cs="Times New Roman"/>
          <w:sz w:val="24"/>
        </w:rPr>
        <w:t xml:space="preserve">normalcy to their lives. </w:t>
      </w:r>
    </w:p>
    <w:p w:rsidR="007A3159" w:rsidRDefault="00C25E94" w:rsidP="006E4598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Ultimately, the </w:t>
      </w:r>
      <w:r w:rsidR="007C513B">
        <w:rPr>
          <w:rFonts w:ascii="Times New Roman" w:hAnsi="Times New Roman" w:cs="Times New Roman"/>
          <w:sz w:val="24"/>
        </w:rPr>
        <w:t xml:space="preserve">government </w:t>
      </w:r>
      <w:r w:rsidR="00E9272E">
        <w:rPr>
          <w:rFonts w:ascii="Times New Roman" w:hAnsi="Times New Roman" w:cs="Times New Roman"/>
          <w:sz w:val="24"/>
        </w:rPr>
        <w:t xml:space="preserve">may </w:t>
      </w:r>
      <w:r w:rsidR="00E863D3">
        <w:rPr>
          <w:rFonts w:ascii="Times New Roman" w:hAnsi="Times New Roman" w:cs="Times New Roman"/>
          <w:sz w:val="24"/>
        </w:rPr>
        <w:t xml:space="preserve">have </w:t>
      </w:r>
      <w:r w:rsidR="004941B8">
        <w:rPr>
          <w:rFonts w:ascii="Times New Roman" w:hAnsi="Times New Roman" w:cs="Times New Roman"/>
          <w:sz w:val="24"/>
        </w:rPr>
        <w:t xml:space="preserve">played </w:t>
      </w:r>
      <w:r w:rsidR="00FE6CF6">
        <w:rPr>
          <w:rFonts w:ascii="Times New Roman" w:hAnsi="Times New Roman" w:cs="Times New Roman"/>
          <w:sz w:val="24"/>
        </w:rPr>
        <w:t xml:space="preserve">such </w:t>
      </w:r>
      <w:r w:rsidR="00100412">
        <w:rPr>
          <w:rFonts w:ascii="Times New Roman" w:hAnsi="Times New Roman" w:cs="Times New Roman"/>
          <w:sz w:val="24"/>
        </w:rPr>
        <w:t xml:space="preserve">a </w:t>
      </w:r>
      <w:r w:rsidR="00456CDC">
        <w:rPr>
          <w:rFonts w:ascii="Times New Roman" w:hAnsi="Times New Roman" w:cs="Times New Roman"/>
          <w:sz w:val="24"/>
        </w:rPr>
        <w:t xml:space="preserve">significant </w:t>
      </w:r>
      <w:r w:rsidR="0018099A">
        <w:rPr>
          <w:rFonts w:ascii="Times New Roman" w:hAnsi="Times New Roman" w:cs="Times New Roman"/>
          <w:sz w:val="24"/>
        </w:rPr>
        <w:t xml:space="preserve">role, </w:t>
      </w:r>
      <w:r w:rsidR="009A5F53">
        <w:rPr>
          <w:rFonts w:ascii="Times New Roman" w:hAnsi="Times New Roman" w:cs="Times New Roman"/>
          <w:sz w:val="24"/>
        </w:rPr>
        <w:t xml:space="preserve">but it </w:t>
      </w:r>
      <w:r w:rsidR="00BC7DC8">
        <w:rPr>
          <w:rFonts w:ascii="Times New Roman" w:hAnsi="Times New Roman" w:cs="Times New Roman"/>
          <w:sz w:val="24"/>
        </w:rPr>
        <w:t xml:space="preserve">would </w:t>
      </w:r>
      <w:r w:rsidR="00185E3F">
        <w:rPr>
          <w:rFonts w:ascii="Times New Roman" w:hAnsi="Times New Roman" w:cs="Times New Roman"/>
          <w:sz w:val="24"/>
        </w:rPr>
        <w:t xml:space="preserve">be </w:t>
      </w:r>
      <w:r w:rsidR="00DD7741">
        <w:rPr>
          <w:rFonts w:ascii="Times New Roman" w:hAnsi="Times New Roman" w:cs="Times New Roman"/>
          <w:sz w:val="24"/>
        </w:rPr>
        <w:t xml:space="preserve">important to </w:t>
      </w:r>
      <w:r w:rsidR="008117EF">
        <w:rPr>
          <w:rFonts w:ascii="Times New Roman" w:hAnsi="Times New Roman" w:cs="Times New Roman"/>
          <w:sz w:val="24"/>
        </w:rPr>
        <w:t xml:space="preserve">consider that some of the </w:t>
      </w:r>
      <w:r w:rsidR="004E455B">
        <w:rPr>
          <w:rFonts w:ascii="Times New Roman" w:hAnsi="Times New Roman" w:cs="Times New Roman"/>
          <w:sz w:val="24"/>
        </w:rPr>
        <w:t xml:space="preserve">entities </w:t>
      </w:r>
      <w:r w:rsidR="00714D11">
        <w:rPr>
          <w:rFonts w:ascii="Times New Roman" w:hAnsi="Times New Roman" w:cs="Times New Roman"/>
          <w:sz w:val="24"/>
        </w:rPr>
        <w:t xml:space="preserve">affected </w:t>
      </w:r>
      <w:r w:rsidR="00C7007A">
        <w:rPr>
          <w:rFonts w:ascii="Times New Roman" w:hAnsi="Times New Roman" w:cs="Times New Roman"/>
          <w:sz w:val="24"/>
        </w:rPr>
        <w:t>lie within the private sector. Nonetheless, a</w:t>
      </w:r>
      <w:r w:rsidR="00BB7F8E">
        <w:rPr>
          <w:rFonts w:ascii="Times New Roman" w:hAnsi="Times New Roman" w:cs="Times New Roman"/>
          <w:sz w:val="24"/>
        </w:rPr>
        <w:t xml:space="preserve">lthough the </w:t>
      </w:r>
      <w:r w:rsidR="00651B71">
        <w:rPr>
          <w:rFonts w:ascii="Times New Roman" w:hAnsi="Times New Roman" w:cs="Times New Roman"/>
          <w:sz w:val="24"/>
        </w:rPr>
        <w:t xml:space="preserve">private </w:t>
      </w:r>
      <w:r w:rsidR="001A3F47">
        <w:rPr>
          <w:rFonts w:ascii="Times New Roman" w:hAnsi="Times New Roman" w:cs="Times New Roman"/>
          <w:sz w:val="24"/>
        </w:rPr>
        <w:t xml:space="preserve">sector </w:t>
      </w:r>
      <w:r w:rsidR="00EF57BB">
        <w:rPr>
          <w:rFonts w:ascii="Times New Roman" w:hAnsi="Times New Roman" w:cs="Times New Roman"/>
          <w:sz w:val="24"/>
        </w:rPr>
        <w:t xml:space="preserve">also </w:t>
      </w:r>
      <w:r w:rsidR="00BD1707">
        <w:rPr>
          <w:rFonts w:ascii="Times New Roman" w:hAnsi="Times New Roman" w:cs="Times New Roman"/>
          <w:sz w:val="24"/>
        </w:rPr>
        <w:t xml:space="preserve">contributes to the </w:t>
      </w:r>
      <w:r w:rsidR="007B772F">
        <w:rPr>
          <w:rFonts w:ascii="Times New Roman" w:hAnsi="Times New Roman" w:cs="Times New Roman"/>
          <w:sz w:val="24"/>
        </w:rPr>
        <w:t xml:space="preserve">recovery process, </w:t>
      </w:r>
      <w:r w:rsidR="00EA6B2C" w:rsidRPr="00FD458F">
        <w:rPr>
          <w:rFonts w:ascii="Times New Roman" w:hAnsi="Times New Roman" w:cs="Times New Roman"/>
          <w:sz w:val="24"/>
        </w:rPr>
        <w:t xml:space="preserve">it </w:t>
      </w:r>
      <w:r w:rsidR="006A6A31" w:rsidRPr="00FD458F">
        <w:rPr>
          <w:rFonts w:ascii="Times New Roman" w:hAnsi="Times New Roman" w:cs="Times New Roman"/>
          <w:sz w:val="24"/>
        </w:rPr>
        <w:t xml:space="preserve">does </w:t>
      </w:r>
      <w:r w:rsidR="00EC24B6" w:rsidRPr="00FD458F">
        <w:rPr>
          <w:rFonts w:ascii="Times New Roman" w:hAnsi="Times New Roman" w:cs="Times New Roman"/>
          <w:sz w:val="24"/>
        </w:rPr>
        <w:t xml:space="preserve">so </w:t>
      </w:r>
      <w:r w:rsidR="001512C0" w:rsidRPr="00FD458F">
        <w:rPr>
          <w:rFonts w:ascii="Times New Roman" w:hAnsi="Times New Roman" w:cs="Times New Roman"/>
          <w:sz w:val="24"/>
        </w:rPr>
        <w:t xml:space="preserve">out </w:t>
      </w:r>
      <w:r w:rsidR="00201E47" w:rsidRPr="00FD458F">
        <w:rPr>
          <w:rFonts w:ascii="Times New Roman" w:hAnsi="Times New Roman" w:cs="Times New Roman"/>
          <w:sz w:val="24"/>
        </w:rPr>
        <w:t xml:space="preserve">of </w:t>
      </w:r>
      <w:r w:rsidR="00F41672" w:rsidRPr="00FD458F">
        <w:rPr>
          <w:rFonts w:ascii="Times New Roman" w:hAnsi="Times New Roman" w:cs="Times New Roman"/>
          <w:sz w:val="24"/>
        </w:rPr>
        <w:t xml:space="preserve">charity and </w:t>
      </w:r>
      <w:r w:rsidR="009D04B8" w:rsidRPr="00FD458F">
        <w:rPr>
          <w:rFonts w:ascii="Times New Roman" w:hAnsi="Times New Roman" w:cs="Times New Roman"/>
          <w:sz w:val="24"/>
        </w:rPr>
        <w:t xml:space="preserve">not obligation as is the case with the </w:t>
      </w:r>
      <w:r w:rsidR="00856BE8" w:rsidRPr="00FD458F">
        <w:rPr>
          <w:rFonts w:ascii="Times New Roman" w:hAnsi="Times New Roman" w:cs="Times New Roman"/>
          <w:sz w:val="24"/>
        </w:rPr>
        <w:t>government</w:t>
      </w:r>
      <w:r w:rsidR="00856BE8">
        <w:rPr>
          <w:rFonts w:ascii="Times New Roman" w:hAnsi="Times New Roman" w:cs="Times New Roman"/>
          <w:sz w:val="24"/>
        </w:rPr>
        <w:t xml:space="preserve">. </w:t>
      </w:r>
      <w:r w:rsidR="00C23431">
        <w:rPr>
          <w:rFonts w:ascii="Times New Roman" w:hAnsi="Times New Roman" w:cs="Times New Roman"/>
          <w:sz w:val="24"/>
        </w:rPr>
        <w:t xml:space="preserve">Cyber </w:t>
      </w:r>
      <w:r w:rsidR="00326A8A">
        <w:rPr>
          <w:rFonts w:ascii="Times New Roman" w:hAnsi="Times New Roman" w:cs="Times New Roman"/>
          <w:sz w:val="24"/>
        </w:rPr>
        <w:t xml:space="preserve">security </w:t>
      </w:r>
      <w:r w:rsidR="00066725">
        <w:rPr>
          <w:rFonts w:ascii="Times New Roman" w:hAnsi="Times New Roman" w:cs="Times New Roman"/>
          <w:sz w:val="24"/>
        </w:rPr>
        <w:t xml:space="preserve">concerns </w:t>
      </w:r>
      <w:r w:rsidR="002A55ED">
        <w:rPr>
          <w:rFonts w:ascii="Times New Roman" w:hAnsi="Times New Roman" w:cs="Times New Roman"/>
          <w:sz w:val="24"/>
        </w:rPr>
        <w:t xml:space="preserve">are </w:t>
      </w:r>
      <w:r w:rsidR="00CD2A7F">
        <w:rPr>
          <w:rFonts w:ascii="Times New Roman" w:hAnsi="Times New Roman" w:cs="Times New Roman"/>
          <w:sz w:val="24"/>
        </w:rPr>
        <w:t xml:space="preserve">an </w:t>
      </w:r>
      <w:r w:rsidR="00B41ED9">
        <w:rPr>
          <w:rFonts w:ascii="Times New Roman" w:hAnsi="Times New Roman" w:cs="Times New Roman"/>
          <w:sz w:val="24"/>
        </w:rPr>
        <w:t xml:space="preserve">example </w:t>
      </w:r>
      <w:r w:rsidR="00F30E5A">
        <w:rPr>
          <w:rFonts w:ascii="Times New Roman" w:hAnsi="Times New Roman" w:cs="Times New Roman"/>
          <w:sz w:val="24"/>
        </w:rPr>
        <w:t xml:space="preserve">of </w:t>
      </w:r>
      <w:r w:rsidR="007520B6">
        <w:rPr>
          <w:rFonts w:ascii="Times New Roman" w:hAnsi="Times New Roman" w:cs="Times New Roman"/>
          <w:sz w:val="24"/>
        </w:rPr>
        <w:t xml:space="preserve">an area that is </w:t>
      </w:r>
      <w:r w:rsidR="00AB0807">
        <w:rPr>
          <w:rFonts w:ascii="Times New Roman" w:hAnsi="Times New Roman" w:cs="Times New Roman"/>
          <w:sz w:val="24"/>
        </w:rPr>
        <w:t xml:space="preserve">primarily in the </w:t>
      </w:r>
      <w:r w:rsidR="001515DB">
        <w:rPr>
          <w:rFonts w:ascii="Times New Roman" w:hAnsi="Times New Roman" w:cs="Times New Roman"/>
          <w:sz w:val="24"/>
        </w:rPr>
        <w:t xml:space="preserve">private </w:t>
      </w:r>
      <w:r w:rsidR="00DC3322">
        <w:rPr>
          <w:rFonts w:ascii="Times New Roman" w:hAnsi="Times New Roman" w:cs="Times New Roman"/>
          <w:sz w:val="24"/>
        </w:rPr>
        <w:t xml:space="preserve">sector </w:t>
      </w:r>
      <w:r w:rsidR="00FC0158">
        <w:rPr>
          <w:rFonts w:ascii="Times New Roman" w:hAnsi="Times New Roman" w:cs="Times New Roman"/>
          <w:sz w:val="24"/>
        </w:rPr>
        <w:t xml:space="preserve">domain, </w:t>
      </w:r>
      <w:r w:rsidR="006F57DB">
        <w:rPr>
          <w:rFonts w:ascii="Times New Roman" w:hAnsi="Times New Roman" w:cs="Times New Roman"/>
          <w:sz w:val="24"/>
        </w:rPr>
        <w:t xml:space="preserve">but </w:t>
      </w:r>
      <w:r w:rsidR="00A615DB">
        <w:rPr>
          <w:rFonts w:ascii="Times New Roman" w:hAnsi="Times New Roman" w:cs="Times New Roman"/>
          <w:sz w:val="24"/>
        </w:rPr>
        <w:t xml:space="preserve">disaster preparedness in line with </w:t>
      </w:r>
      <w:r w:rsidR="00D8334A">
        <w:rPr>
          <w:rFonts w:ascii="Times New Roman" w:hAnsi="Times New Roman" w:cs="Times New Roman"/>
          <w:sz w:val="24"/>
        </w:rPr>
        <w:t xml:space="preserve">cyber </w:t>
      </w:r>
      <w:r w:rsidR="00BE3DC8">
        <w:rPr>
          <w:rFonts w:ascii="Times New Roman" w:hAnsi="Times New Roman" w:cs="Times New Roman"/>
          <w:sz w:val="24"/>
        </w:rPr>
        <w:t xml:space="preserve">security </w:t>
      </w:r>
      <w:r w:rsidR="00F50F23">
        <w:rPr>
          <w:rFonts w:ascii="Times New Roman" w:hAnsi="Times New Roman" w:cs="Times New Roman"/>
          <w:sz w:val="24"/>
        </w:rPr>
        <w:t xml:space="preserve">concerns </w:t>
      </w:r>
      <w:r w:rsidR="00202F82">
        <w:rPr>
          <w:rFonts w:ascii="Times New Roman" w:hAnsi="Times New Roman" w:cs="Times New Roman"/>
          <w:sz w:val="24"/>
        </w:rPr>
        <w:t xml:space="preserve">often </w:t>
      </w:r>
      <w:r w:rsidR="00715A24">
        <w:rPr>
          <w:rFonts w:ascii="Times New Roman" w:hAnsi="Times New Roman" w:cs="Times New Roman"/>
          <w:sz w:val="24"/>
        </w:rPr>
        <w:t xml:space="preserve">lie with </w:t>
      </w:r>
      <w:r w:rsidR="00083507">
        <w:rPr>
          <w:rFonts w:ascii="Times New Roman" w:hAnsi="Times New Roman" w:cs="Times New Roman"/>
          <w:sz w:val="24"/>
        </w:rPr>
        <w:t xml:space="preserve">the government. </w:t>
      </w:r>
      <w:r w:rsidR="00D31DE9">
        <w:rPr>
          <w:rFonts w:ascii="Times New Roman" w:hAnsi="Times New Roman" w:cs="Times New Roman"/>
          <w:sz w:val="24"/>
        </w:rPr>
        <w:t xml:space="preserve">The </w:t>
      </w:r>
      <w:r w:rsidR="0074264F">
        <w:rPr>
          <w:rFonts w:ascii="Times New Roman" w:hAnsi="Times New Roman" w:cs="Times New Roman"/>
          <w:sz w:val="24"/>
        </w:rPr>
        <w:t xml:space="preserve">research </w:t>
      </w:r>
      <w:r w:rsidR="003D0D45">
        <w:rPr>
          <w:rFonts w:ascii="Times New Roman" w:hAnsi="Times New Roman" w:cs="Times New Roman"/>
          <w:sz w:val="24"/>
        </w:rPr>
        <w:t xml:space="preserve">herein </w:t>
      </w:r>
      <w:r w:rsidR="00791BFA">
        <w:rPr>
          <w:rFonts w:ascii="Times New Roman" w:hAnsi="Times New Roman" w:cs="Times New Roman"/>
          <w:sz w:val="24"/>
        </w:rPr>
        <w:t xml:space="preserve">hopes </w:t>
      </w:r>
      <w:r w:rsidR="002E4648">
        <w:rPr>
          <w:rFonts w:ascii="Times New Roman" w:hAnsi="Times New Roman" w:cs="Times New Roman"/>
          <w:sz w:val="24"/>
        </w:rPr>
        <w:t xml:space="preserve">to </w:t>
      </w:r>
      <w:r w:rsidR="009449A3">
        <w:rPr>
          <w:rFonts w:ascii="Times New Roman" w:hAnsi="Times New Roman" w:cs="Times New Roman"/>
          <w:sz w:val="24"/>
        </w:rPr>
        <w:t xml:space="preserve">develop </w:t>
      </w:r>
      <w:r w:rsidR="006F4D10">
        <w:rPr>
          <w:rFonts w:ascii="Times New Roman" w:hAnsi="Times New Roman" w:cs="Times New Roman"/>
          <w:sz w:val="24"/>
        </w:rPr>
        <w:t xml:space="preserve">an </w:t>
      </w:r>
      <w:r w:rsidR="0031712C">
        <w:rPr>
          <w:rFonts w:ascii="Times New Roman" w:hAnsi="Times New Roman" w:cs="Times New Roman"/>
          <w:sz w:val="24"/>
        </w:rPr>
        <w:t xml:space="preserve">ideal </w:t>
      </w:r>
      <w:r w:rsidR="002C5C49">
        <w:rPr>
          <w:rFonts w:ascii="Times New Roman" w:hAnsi="Times New Roman" w:cs="Times New Roman"/>
          <w:sz w:val="24"/>
        </w:rPr>
        <w:t xml:space="preserve">answer </w:t>
      </w:r>
      <w:r w:rsidR="009E58F4">
        <w:rPr>
          <w:rFonts w:ascii="Times New Roman" w:hAnsi="Times New Roman" w:cs="Times New Roman"/>
          <w:sz w:val="24"/>
        </w:rPr>
        <w:t xml:space="preserve">to the </w:t>
      </w:r>
      <w:r w:rsidR="008B7452">
        <w:rPr>
          <w:rFonts w:ascii="Times New Roman" w:hAnsi="Times New Roman" w:cs="Times New Roman"/>
          <w:sz w:val="24"/>
        </w:rPr>
        <w:t xml:space="preserve">question based on analysis </w:t>
      </w:r>
      <w:r w:rsidR="00127FBE">
        <w:rPr>
          <w:rFonts w:ascii="Times New Roman" w:hAnsi="Times New Roman" w:cs="Times New Roman"/>
          <w:sz w:val="24"/>
        </w:rPr>
        <w:t xml:space="preserve">of the </w:t>
      </w:r>
      <w:r w:rsidR="00C61177">
        <w:rPr>
          <w:rFonts w:ascii="Times New Roman" w:hAnsi="Times New Roman" w:cs="Times New Roman"/>
          <w:sz w:val="24"/>
        </w:rPr>
        <w:t xml:space="preserve">different </w:t>
      </w:r>
      <w:r w:rsidR="000C0BCB">
        <w:rPr>
          <w:rFonts w:ascii="Times New Roman" w:hAnsi="Times New Roman" w:cs="Times New Roman"/>
          <w:sz w:val="24"/>
        </w:rPr>
        <w:t xml:space="preserve">parties </w:t>
      </w:r>
      <w:r w:rsidR="00214FA4">
        <w:rPr>
          <w:rFonts w:ascii="Times New Roman" w:hAnsi="Times New Roman" w:cs="Times New Roman"/>
          <w:sz w:val="24"/>
        </w:rPr>
        <w:t xml:space="preserve">most </w:t>
      </w:r>
      <w:r w:rsidR="00A111AF">
        <w:rPr>
          <w:rFonts w:ascii="Times New Roman" w:hAnsi="Times New Roman" w:cs="Times New Roman"/>
          <w:sz w:val="24"/>
        </w:rPr>
        <w:t xml:space="preserve">affected by the </w:t>
      </w:r>
      <w:r w:rsidR="00485085">
        <w:rPr>
          <w:rFonts w:ascii="Times New Roman" w:hAnsi="Times New Roman" w:cs="Times New Roman"/>
          <w:sz w:val="24"/>
        </w:rPr>
        <w:t xml:space="preserve">disasters </w:t>
      </w:r>
      <w:r w:rsidR="00164979">
        <w:rPr>
          <w:rFonts w:ascii="Times New Roman" w:hAnsi="Times New Roman" w:cs="Times New Roman"/>
          <w:sz w:val="24"/>
        </w:rPr>
        <w:t xml:space="preserve">commonly experienced in society. </w:t>
      </w:r>
    </w:p>
    <w:p w:rsidR="00164979" w:rsidRPr="00613EBD" w:rsidRDefault="00C7007A" w:rsidP="00613EBD">
      <w:pPr>
        <w:spacing w:after="0" w:line="480" w:lineRule="auto"/>
        <w:rPr>
          <w:rFonts w:ascii="Times New Roman" w:hAnsi="Times New Roman" w:cs="Times New Roman"/>
          <w:b/>
          <w:sz w:val="24"/>
        </w:rPr>
      </w:pPr>
      <w:r w:rsidRPr="00613EBD">
        <w:rPr>
          <w:rFonts w:ascii="Times New Roman" w:hAnsi="Times New Roman" w:cs="Times New Roman"/>
          <w:b/>
          <w:sz w:val="24"/>
        </w:rPr>
        <w:t xml:space="preserve">Research </w:t>
      </w:r>
      <w:r w:rsidR="003141D8" w:rsidRPr="00613EBD">
        <w:rPr>
          <w:rFonts w:ascii="Times New Roman" w:hAnsi="Times New Roman" w:cs="Times New Roman"/>
          <w:b/>
          <w:sz w:val="24"/>
        </w:rPr>
        <w:t>Question</w:t>
      </w:r>
    </w:p>
    <w:p w:rsidR="00613EBD" w:rsidRDefault="00CA33BF" w:rsidP="006E4598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Whose responsibility, the government or individual entities and companies, is it to ensure adequate disaster preparedness?</w:t>
      </w:r>
    </w:p>
    <w:p w:rsidR="00CA33BF" w:rsidRPr="00114ED5" w:rsidRDefault="00CA33BF" w:rsidP="00114ED5">
      <w:pPr>
        <w:spacing w:after="0" w:line="480" w:lineRule="auto"/>
        <w:rPr>
          <w:rFonts w:ascii="Times New Roman" w:hAnsi="Times New Roman" w:cs="Times New Roman"/>
          <w:b/>
          <w:sz w:val="24"/>
        </w:rPr>
      </w:pPr>
      <w:r w:rsidRPr="00114ED5">
        <w:rPr>
          <w:rFonts w:ascii="Times New Roman" w:hAnsi="Times New Roman" w:cs="Times New Roman"/>
          <w:b/>
          <w:sz w:val="24"/>
        </w:rPr>
        <w:t>Thesis</w:t>
      </w:r>
    </w:p>
    <w:p w:rsidR="00CA33BF" w:rsidRDefault="009673DA" w:rsidP="006E4598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The </w:t>
      </w:r>
      <w:r w:rsidR="00CF6498">
        <w:rPr>
          <w:rFonts w:ascii="Times New Roman" w:hAnsi="Times New Roman" w:cs="Times New Roman"/>
          <w:sz w:val="24"/>
        </w:rPr>
        <w:t xml:space="preserve">government </w:t>
      </w:r>
      <w:r w:rsidR="00F552D9">
        <w:rPr>
          <w:rFonts w:ascii="Times New Roman" w:hAnsi="Times New Roman" w:cs="Times New Roman"/>
          <w:sz w:val="24"/>
        </w:rPr>
        <w:t xml:space="preserve">has </w:t>
      </w:r>
      <w:r w:rsidR="00B4719F">
        <w:rPr>
          <w:rFonts w:ascii="Times New Roman" w:hAnsi="Times New Roman" w:cs="Times New Roman"/>
          <w:sz w:val="24"/>
        </w:rPr>
        <w:t xml:space="preserve">a </w:t>
      </w:r>
      <w:r w:rsidR="00631ADD">
        <w:rPr>
          <w:rFonts w:ascii="Times New Roman" w:hAnsi="Times New Roman" w:cs="Times New Roman"/>
          <w:sz w:val="24"/>
        </w:rPr>
        <w:t xml:space="preserve">more </w:t>
      </w:r>
      <w:r w:rsidR="00752317">
        <w:rPr>
          <w:rFonts w:ascii="Times New Roman" w:hAnsi="Times New Roman" w:cs="Times New Roman"/>
          <w:sz w:val="24"/>
        </w:rPr>
        <w:t xml:space="preserve">significant </w:t>
      </w:r>
      <w:r w:rsidR="007A08FE">
        <w:rPr>
          <w:rFonts w:ascii="Times New Roman" w:hAnsi="Times New Roman" w:cs="Times New Roman"/>
          <w:sz w:val="24"/>
        </w:rPr>
        <w:t xml:space="preserve">role </w:t>
      </w:r>
      <w:r w:rsidR="007A79B1">
        <w:rPr>
          <w:rFonts w:ascii="Times New Roman" w:hAnsi="Times New Roman" w:cs="Times New Roman"/>
          <w:sz w:val="24"/>
        </w:rPr>
        <w:t xml:space="preserve">in </w:t>
      </w:r>
      <w:r w:rsidR="007608FD">
        <w:rPr>
          <w:rFonts w:ascii="Times New Roman" w:hAnsi="Times New Roman" w:cs="Times New Roman"/>
          <w:sz w:val="24"/>
        </w:rPr>
        <w:t xml:space="preserve">contributing to </w:t>
      </w:r>
      <w:r w:rsidR="005C48F7">
        <w:rPr>
          <w:rFonts w:ascii="Times New Roman" w:hAnsi="Times New Roman" w:cs="Times New Roman"/>
          <w:sz w:val="24"/>
        </w:rPr>
        <w:t xml:space="preserve">disaster </w:t>
      </w:r>
      <w:r w:rsidR="003E7072">
        <w:rPr>
          <w:rFonts w:ascii="Times New Roman" w:hAnsi="Times New Roman" w:cs="Times New Roman"/>
          <w:sz w:val="24"/>
        </w:rPr>
        <w:t xml:space="preserve">preparedness </w:t>
      </w:r>
      <w:r w:rsidR="00153959">
        <w:rPr>
          <w:rFonts w:ascii="Times New Roman" w:hAnsi="Times New Roman" w:cs="Times New Roman"/>
          <w:sz w:val="24"/>
        </w:rPr>
        <w:t xml:space="preserve">owing to its </w:t>
      </w:r>
      <w:r w:rsidR="00C50843">
        <w:rPr>
          <w:rFonts w:ascii="Times New Roman" w:hAnsi="Times New Roman" w:cs="Times New Roman"/>
          <w:sz w:val="24"/>
        </w:rPr>
        <w:t xml:space="preserve">responsibility in </w:t>
      </w:r>
      <w:r w:rsidR="007A3DFE">
        <w:rPr>
          <w:rFonts w:ascii="Times New Roman" w:hAnsi="Times New Roman" w:cs="Times New Roman"/>
          <w:sz w:val="24"/>
        </w:rPr>
        <w:t>ens</w:t>
      </w:r>
      <w:bookmarkStart w:id="0" w:name="_GoBack"/>
      <w:bookmarkEnd w:id="0"/>
      <w:r w:rsidR="007A3DFE">
        <w:rPr>
          <w:rFonts w:ascii="Times New Roman" w:hAnsi="Times New Roman" w:cs="Times New Roman"/>
          <w:sz w:val="24"/>
        </w:rPr>
        <w:t xml:space="preserve">uring the </w:t>
      </w:r>
      <w:r w:rsidR="003D6896">
        <w:rPr>
          <w:rFonts w:ascii="Times New Roman" w:hAnsi="Times New Roman" w:cs="Times New Roman"/>
          <w:sz w:val="24"/>
        </w:rPr>
        <w:t xml:space="preserve">welfare of the </w:t>
      </w:r>
      <w:r w:rsidR="00201A63">
        <w:rPr>
          <w:rFonts w:ascii="Times New Roman" w:hAnsi="Times New Roman" w:cs="Times New Roman"/>
          <w:sz w:val="24"/>
        </w:rPr>
        <w:t xml:space="preserve">victims affected </w:t>
      </w:r>
      <w:r w:rsidR="00611E13">
        <w:rPr>
          <w:rFonts w:ascii="Times New Roman" w:hAnsi="Times New Roman" w:cs="Times New Roman"/>
          <w:sz w:val="24"/>
        </w:rPr>
        <w:t xml:space="preserve">by </w:t>
      </w:r>
      <w:r w:rsidR="00DD7498">
        <w:rPr>
          <w:rFonts w:ascii="Times New Roman" w:hAnsi="Times New Roman" w:cs="Times New Roman"/>
          <w:sz w:val="24"/>
        </w:rPr>
        <w:t xml:space="preserve">a </w:t>
      </w:r>
      <w:r w:rsidR="00480097">
        <w:rPr>
          <w:rFonts w:ascii="Times New Roman" w:hAnsi="Times New Roman" w:cs="Times New Roman"/>
          <w:sz w:val="24"/>
        </w:rPr>
        <w:t xml:space="preserve">particular </w:t>
      </w:r>
      <w:r w:rsidR="000F1036">
        <w:rPr>
          <w:rFonts w:ascii="Times New Roman" w:hAnsi="Times New Roman" w:cs="Times New Roman"/>
          <w:sz w:val="24"/>
        </w:rPr>
        <w:t xml:space="preserve">disaster. Rather than </w:t>
      </w:r>
      <w:r w:rsidR="009A05C6">
        <w:rPr>
          <w:rFonts w:ascii="Times New Roman" w:hAnsi="Times New Roman" w:cs="Times New Roman"/>
          <w:sz w:val="24"/>
        </w:rPr>
        <w:t xml:space="preserve">end </w:t>
      </w:r>
      <w:r w:rsidR="00E20DB3">
        <w:rPr>
          <w:rFonts w:ascii="Times New Roman" w:hAnsi="Times New Roman" w:cs="Times New Roman"/>
          <w:sz w:val="24"/>
        </w:rPr>
        <w:t xml:space="preserve">up with too </w:t>
      </w:r>
      <w:r w:rsidR="00CD5A91">
        <w:rPr>
          <w:rFonts w:ascii="Times New Roman" w:hAnsi="Times New Roman" w:cs="Times New Roman"/>
          <w:sz w:val="24"/>
        </w:rPr>
        <w:t xml:space="preserve">high </w:t>
      </w:r>
      <w:r w:rsidR="00AB39C1">
        <w:rPr>
          <w:rFonts w:ascii="Times New Roman" w:hAnsi="Times New Roman" w:cs="Times New Roman"/>
          <w:sz w:val="24"/>
        </w:rPr>
        <w:t xml:space="preserve">costs that would otherwise be </w:t>
      </w:r>
      <w:r w:rsidR="00394611">
        <w:rPr>
          <w:rFonts w:ascii="Times New Roman" w:hAnsi="Times New Roman" w:cs="Times New Roman"/>
          <w:sz w:val="24"/>
        </w:rPr>
        <w:t xml:space="preserve">avoided through </w:t>
      </w:r>
      <w:r w:rsidR="00FD17BC">
        <w:rPr>
          <w:rFonts w:ascii="Times New Roman" w:hAnsi="Times New Roman" w:cs="Times New Roman"/>
          <w:sz w:val="24"/>
        </w:rPr>
        <w:t xml:space="preserve">proper </w:t>
      </w:r>
      <w:r w:rsidR="007E2CB0">
        <w:rPr>
          <w:rFonts w:ascii="Times New Roman" w:hAnsi="Times New Roman" w:cs="Times New Roman"/>
          <w:sz w:val="24"/>
        </w:rPr>
        <w:t xml:space="preserve">preparation in </w:t>
      </w:r>
      <w:r w:rsidR="00242BCE">
        <w:rPr>
          <w:rFonts w:ascii="Times New Roman" w:hAnsi="Times New Roman" w:cs="Times New Roman"/>
          <w:sz w:val="24"/>
        </w:rPr>
        <w:t xml:space="preserve">anticipation of </w:t>
      </w:r>
      <w:r w:rsidR="00DB175F">
        <w:rPr>
          <w:rFonts w:ascii="Times New Roman" w:hAnsi="Times New Roman" w:cs="Times New Roman"/>
          <w:sz w:val="24"/>
        </w:rPr>
        <w:t xml:space="preserve">different forms of </w:t>
      </w:r>
      <w:r w:rsidR="00B302D7">
        <w:rPr>
          <w:rFonts w:ascii="Times New Roman" w:hAnsi="Times New Roman" w:cs="Times New Roman"/>
          <w:sz w:val="24"/>
        </w:rPr>
        <w:t xml:space="preserve">disaster, the </w:t>
      </w:r>
      <w:r w:rsidR="00E5420B">
        <w:rPr>
          <w:rFonts w:ascii="Times New Roman" w:hAnsi="Times New Roman" w:cs="Times New Roman"/>
          <w:sz w:val="24"/>
        </w:rPr>
        <w:t xml:space="preserve">government ought to </w:t>
      </w:r>
      <w:r w:rsidR="00AE4305">
        <w:rPr>
          <w:rFonts w:ascii="Times New Roman" w:hAnsi="Times New Roman" w:cs="Times New Roman"/>
          <w:sz w:val="24"/>
        </w:rPr>
        <w:t xml:space="preserve">take a lead role and call out for support from the </w:t>
      </w:r>
      <w:r w:rsidR="00317603">
        <w:rPr>
          <w:rFonts w:ascii="Times New Roman" w:hAnsi="Times New Roman" w:cs="Times New Roman"/>
          <w:sz w:val="24"/>
        </w:rPr>
        <w:t xml:space="preserve">private </w:t>
      </w:r>
      <w:r w:rsidR="003E1915">
        <w:rPr>
          <w:rFonts w:ascii="Times New Roman" w:hAnsi="Times New Roman" w:cs="Times New Roman"/>
          <w:sz w:val="24"/>
        </w:rPr>
        <w:t xml:space="preserve">sector </w:t>
      </w:r>
      <w:r w:rsidR="001F7CC5">
        <w:rPr>
          <w:rFonts w:ascii="Times New Roman" w:hAnsi="Times New Roman" w:cs="Times New Roman"/>
          <w:sz w:val="24"/>
        </w:rPr>
        <w:t xml:space="preserve">in </w:t>
      </w:r>
      <w:r w:rsidR="00251BB1">
        <w:rPr>
          <w:rFonts w:ascii="Times New Roman" w:hAnsi="Times New Roman" w:cs="Times New Roman"/>
          <w:sz w:val="24"/>
        </w:rPr>
        <w:t xml:space="preserve">disaster </w:t>
      </w:r>
      <w:r w:rsidR="00C8539B">
        <w:rPr>
          <w:rFonts w:ascii="Times New Roman" w:hAnsi="Times New Roman" w:cs="Times New Roman"/>
          <w:sz w:val="24"/>
        </w:rPr>
        <w:t xml:space="preserve">preparedness efforts. </w:t>
      </w:r>
    </w:p>
    <w:p w:rsidR="00FD458F" w:rsidRDefault="00FD458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F91433" w:rsidRDefault="00F91433" w:rsidP="00404289">
      <w:pPr>
        <w:spacing w:after="0" w:line="48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References</w:t>
      </w:r>
    </w:p>
    <w:p w:rsidR="00FD458F" w:rsidRDefault="00FD458F" w:rsidP="00FD458F">
      <w:pPr>
        <w:spacing w:after="0" w:line="480" w:lineRule="auto"/>
        <w:ind w:left="720" w:hanging="720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6E52C1">
        <w:rPr>
          <w:rFonts w:ascii="Times New Roman" w:hAnsi="Times New Roman" w:cs="Times New Roman"/>
          <w:sz w:val="24"/>
        </w:rPr>
        <w:t>Achora</w:t>
      </w:r>
      <w:proofErr w:type="spellEnd"/>
      <w:r w:rsidRPr="006E52C1">
        <w:rPr>
          <w:rFonts w:ascii="Times New Roman" w:hAnsi="Times New Roman" w:cs="Times New Roman"/>
          <w:sz w:val="24"/>
        </w:rPr>
        <w:t xml:space="preserve">, S., &amp; </w:t>
      </w:r>
      <w:proofErr w:type="spellStart"/>
      <w:r w:rsidRPr="006E52C1">
        <w:rPr>
          <w:rFonts w:ascii="Times New Roman" w:hAnsi="Times New Roman" w:cs="Times New Roman"/>
          <w:sz w:val="24"/>
        </w:rPr>
        <w:t>Kamanyire</w:t>
      </w:r>
      <w:proofErr w:type="spellEnd"/>
      <w:r w:rsidRPr="006E52C1">
        <w:rPr>
          <w:rFonts w:ascii="Times New Roman" w:hAnsi="Times New Roman" w:cs="Times New Roman"/>
          <w:sz w:val="24"/>
        </w:rPr>
        <w:t>, J. K. (2016).</w:t>
      </w:r>
      <w:proofErr w:type="gramEnd"/>
      <w:r w:rsidRPr="006E52C1">
        <w:rPr>
          <w:rFonts w:ascii="Times New Roman" w:hAnsi="Times New Roman" w:cs="Times New Roman"/>
          <w:sz w:val="24"/>
        </w:rPr>
        <w:t xml:space="preserve"> Disaster Preparedness: Need for inclusion in undergraduate nursing education. </w:t>
      </w:r>
      <w:r w:rsidRPr="006E52C1">
        <w:rPr>
          <w:rFonts w:ascii="Times New Roman" w:hAnsi="Times New Roman" w:cs="Times New Roman"/>
          <w:i/>
          <w:iCs/>
          <w:sz w:val="24"/>
        </w:rPr>
        <w:t xml:space="preserve">Sultan </w:t>
      </w:r>
      <w:proofErr w:type="spellStart"/>
      <w:r w:rsidRPr="006E52C1">
        <w:rPr>
          <w:rFonts w:ascii="Times New Roman" w:hAnsi="Times New Roman" w:cs="Times New Roman"/>
          <w:i/>
          <w:iCs/>
          <w:sz w:val="24"/>
        </w:rPr>
        <w:t>Qaboos</w:t>
      </w:r>
      <w:proofErr w:type="spellEnd"/>
      <w:r w:rsidRPr="006E52C1">
        <w:rPr>
          <w:rFonts w:ascii="Times New Roman" w:hAnsi="Times New Roman" w:cs="Times New Roman"/>
          <w:i/>
          <w:iCs/>
          <w:sz w:val="24"/>
        </w:rPr>
        <w:t xml:space="preserve"> University Medical Journal</w:t>
      </w:r>
      <w:r w:rsidRPr="006E52C1">
        <w:rPr>
          <w:rFonts w:ascii="Times New Roman" w:hAnsi="Times New Roman" w:cs="Times New Roman"/>
          <w:sz w:val="24"/>
        </w:rPr>
        <w:t>, </w:t>
      </w:r>
      <w:r w:rsidRPr="006E52C1">
        <w:rPr>
          <w:rFonts w:ascii="Times New Roman" w:hAnsi="Times New Roman" w:cs="Times New Roman"/>
          <w:i/>
          <w:iCs/>
          <w:sz w:val="24"/>
        </w:rPr>
        <w:t>16</w:t>
      </w:r>
      <w:r w:rsidRPr="006E52C1">
        <w:rPr>
          <w:rFonts w:ascii="Times New Roman" w:hAnsi="Times New Roman" w:cs="Times New Roman"/>
          <w:sz w:val="24"/>
        </w:rPr>
        <w:t>(1), e15.</w:t>
      </w:r>
    </w:p>
    <w:p w:rsidR="00FD458F" w:rsidRDefault="00FD458F" w:rsidP="00FD458F">
      <w:pPr>
        <w:spacing w:after="0" w:line="480" w:lineRule="auto"/>
        <w:ind w:left="720" w:hanging="720"/>
        <w:rPr>
          <w:rFonts w:ascii="Times New Roman" w:hAnsi="Times New Roman" w:cs="Times New Roman"/>
          <w:sz w:val="24"/>
        </w:rPr>
      </w:pPr>
      <w:r w:rsidRPr="00BB3486">
        <w:rPr>
          <w:rFonts w:ascii="Times New Roman" w:hAnsi="Times New Roman" w:cs="Times New Roman"/>
          <w:sz w:val="24"/>
        </w:rPr>
        <w:t xml:space="preserve">Adams, R. M., </w:t>
      </w:r>
      <w:proofErr w:type="spellStart"/>
      <w:r w:rsidRPr="00BB3486">
        <w:rPr>
          <w:rFonts w:ascii="Times New Roman" w:hAnsi="Times New Roman" w:cs="Times New Roman"/>
          <w:sz w:val="24"/>
        </w:rPr>
        <w:t>Prelip</w:t>
      </w:r>
      <w:proofErr w:type="spellEnd"/>
      <w:r w:rsidRPr="00BB3486">
        <w:rPr>
          <w:rFonts w:ascii="Times New Roman" w:hAnsi="Times New Roman" w:cs="Times New Roman"/>
          <w:sz w:val="24"/>
        </w:rPr>
        <w:t xml:space="preserve">, M. L., </w:t>
      </w:r>
      <w:proofErr w:type="spellStart"/>
      <w:r w:rsidRPr="00BB3486">
        <w:rPr>
          <w:rFonts w:ascii="Times New Roman" w:hAnsi="Times New Roman" w:cs="Times New Roman"/>
          <w:sz w:val="24"/>
        </w:rPr>
        <w:t>Glik</w:t>
      </w:r>
      <w:proofErr w:type="spellEnd"/>
      <w:r w:rsidRPr="00BB3486">
        <w:rPr>
          <w:rFonts w:ascii="Times New Roman" w:hAnsi="Times New Roman" w:cs="Times New Roman"/>
          <w:sz w:val="24"/>
        </w:rPr>
        <w:t xml:space="preserve">, D. C., Donatello, I., &amp; </w:t>
      </w:r>
      <w:proofErr w:type="spellStart"/>
      <w:r w:rsidRPr="00BB3486">
        <w:rPr>
          <w:rFonts w:ascii="Times New Roman" w:hAnsi="Times New Roman" w:cs="Times New Roman"/>
          <w:sz w:val="24"/>
        </w:rPr>
        <w:t>Eisenman</w:t>
      </w:r>
      <w:proofErr w:type="spellEnd"/>
      <w:r w:rsidRPr="00BB3486">
        <w:rPr>
          <w:rFonts w:ascii="Times New Roman" w:hAnsi="Times New Roman" w:cs="Times New Roman"/>
          <w:sz w:val="24"/>
        </w:rPr>
        <w:t xml:space="preserve">, D. P. (2018). </w:t>
      </w:r>
      <w:proofErr w:type="gramStart"/>
      <w:r w:rsidRPr="00BB3486">
        <w:rPr>
          <w:rFonts w:ascii="Times New Roman" w:hAnsi="Times New Roman" w:cs="Times New Roman"/>
          <w:sz w:val="24"/>
        </w:rPr>
        <w:t>Facilitating partnerships with community-and faith-based organizations for disaster preparedness and response: results of a national survey of public health departments.</w:t>
      </w:r>
      <w:proofErr w:type="gramEnd"/>
      <w:r w:rsidRPr="00BB3486">
        <w:rPr>
          <w:rFonts w:ascii="Times New Roman" w:hAnsi="Times New Roman" w:cs="Times New Roman"/>
          <w:sz w:val="24"/>
        </w:rPr>
        <w:t> </w:t>
      </w:r>
      <w:proofErr w:type="gramStart"/>
      <w:r w:rsidRPr="00BB3486">
        <w:rPr>
          <w:rFonts w:ascii="Times New Roman" w:hAnsi="Times New Roman" w:cs="Times New Roman"/>
          <w:i/>
          <w:iCs/>
          <w:sz w:val="24"/>
        </w:rPr>
        <w:t>Disaster medicine and public health preparedness</w:t>
      </w:r>
      <w:r w:rsidRPr="00BB3486">
        <w:rPr>
          <w:rFonts w:ascii="Times New Roman" w:hAnsi="Times New Roman" w:cs="Times New Roman"/>
          <w:sz w:val="24"/>
        </w:rPr>
        <w:t>, </w:t>
      </w:r>
      <w:r w:rsidRPr="00BB3486">
        <w:rPr>
          <w:rFonts w:ascii="Times New Roman" w:hAnsi="Times New Roman" w:cs="Times New Roman"/>
          <w:i/>
          <w:iCs/>
          <w:sz w:val="24"/>
        </w:rPr>
        <w:t>12</w:t>
      </w:r>
      <w:r w:rsidRPr="00BB3486">
        <w:rPr>
          <w:rFonts w:ascii="Times New Roman" w:hAnsi="Times New Roman" w:cs="Times New Roman"/>
          <w:sz w:val="24"/>
        </w:rPr>
        <w:t>(1), 57-66.</w:t>
      </w:r>
      <w:proofErr w:type="gramEnd"/>
    </w:p>
    <w:p w:rsidR="00FD458F" w:rsidRDefault="00FD458F" w:rsidP="00FD458F">
      <w:pPr>
        <w:spacing w:after="0" w:line="480" w:lineRule="auto"/>
        <w:ind w:left="720" w:hanging="720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BB3486">
        <w:rPr>
          <w:rFonts w:ascii="Times New Roman" w:hAnsi="Times New Roman" w:cs="Times New Roman"/>
          <w:sz w:val="24"/>
        </w:rPr>
        <w:t>Ashida</w:t>
      </w:r>
      <w:proofErr w:type="spellEnd"/>
      <w:r w:rsidRPr="00BB3486">
        <w:rPr>
          <w:rFonts w:ascii="Times New Roman" w:hAnsi="Times New Roman" w:cs="Times New Roman"/>
          <w:sz w:val="24"/>
        </w:rPr>
        <w:t xml:space="preserve">, S., Zhu, X., Robinson, E. L., &amp; </w:t>
      </w:r>
      <w:proofErr w:type="spellStart"/>
      <w:r w:rsidRPr="00BB3486">
        <w:rPr>
          <w:rFonts w:ascii="Times New Roman" w:hAnsi="Times New Roman" w:cs="Times New Roman"/>
          <w:sz w:val="24"/>
        </w:rPr>
        <w:t>Schroer</w:t>
      </w:r>
      <w:proofErr w:type="spellEnd"/>
      <w:r w:rsidRPr="00BB3486">
        <w:rPr>
          <w:rFonts w:ascii="Times New Roman" w:hAnsi="Times New Roman" w:cs="Times New Roman"/>
          <w:sz w:val="24"/>
        </w:rPr>
        <w:t>, A. (2018).</w:t>
      </w:r>
      <w:proofErr w:type="gramEnd"/>
      <w:r w:rsidRPr="00BB3486">
        <w:rPr>
          <w:rFonts w:ascii="Times New Roman" w:hAnsi="Times New Roman" w:cs="Times New Roman"/>
          <w:sz w:val="24"/>
        </w:rPr>
        <w:t xml:space="preserve"> Disaster preparedness networks in rural Midwest communities: Organizational roles, collaborations, and support for older residents. </w:t>
      </w:r>
      <w:proofErr w:type="gramStart"/>
      <w:r w:rsidRPr="00BB3486">
        <w:rPr>
          <w:rFonts w:ascii="Times New Roman" w:hAnsi="Times New Roman" w:cs="Times New Roman"/>
          <w:i/>
          <w:iCs/>
          <w:sz w:val="24"/>
        </w:rPr>
        <w:t xml:space="preserve">Journal of </w:t>
      </w:r>
      <w:proofErr w:type="spellStart"/>
      <w:r w:rsidRPr="00BB3486">
        <w:rPr>
          <w:rFonts w:ascii="Times New Roman" w:hAnsi="Times New Roman" w:cs="Times New Roman"/>
          <w:i/>
          <w:iCs/>
          <w:sz w:val="24"/>
        </w:rPr>
        <w:t>gerontological</w:t>
      </w:r>
      <w:proofErr w:type="spellEnd"/>
      <w:r w:rsidRPr="00BB3486">
        <w:rPr>
          <w:rFonts w:ascii="Times New Roman" w:hAnsi="Times New Roman" w:cs="Times New Roman"/>
          <w:i/>
          <w:iCs/>
          <w:sz w:val="24"/>
        </w:rPr>
        <w:t xml:space="preserve"> social work</w:t>
      </w:r>
      <w:r w:rsidRPr="00BB3486">
        <w:rPr>
          <w:rFonts w:ascii="Times New Roman" w:hAnsi="Times New Roman" w:cs="Times New Roman"/>
          <w:sz w:val="24"/>
        </w:rPr>
        <w:t>, </w:t>
      </w:r>
      <w:r w:rsidRPr="00BB3486">
        <w:rPr>
          <w:rFonts w:ascii="Times New Roman" w:hAnsi="Times New Roman" w:cs="Times New Roman"/>
          <w:i/>
          <w:iCs/>
          <w:sz w:val="24"/>
        </w:rPr>
        <w:t>61</w:t>
      </w:r>
      <w:r w:rsidRPr="00BB3486">
        <w:rPr>
          <w:rFonts w:ascii="Times New Roman" w:hAnsi="Times New Roman" w:cs="Times New Roman"/>
          <w:sz w:val="24"/>
        </w:rPr>
        <w:t>(7), 735-750.</w:t>
      </w:r>
      <w:proofErr w:type="gramEnd"/>
    </w:p>
    <w:p w:rsidR="00FD458F" w:rsidRDefault="00FD458F" w:rsidP="00FD458F">
      <w:pPr>
        <w:spacing w:after="0" w:line="480" w:lineRule="auto"/>
        <w:ind w:left="720" w:hanging="720"/>
        <w:rPr>
          <w:rFonts w:ascii="Times New Roman" w:hAnsi="Times New Roman" w:cs="Times New Roman"/>
          <w:sz w:val="24"/>
        </w:rPr>
      </w:pPr>
      <w:proofErr w:type="gramStart"/>
      <w:r w:rsidRPr="006E52C1">
        <w:rPr>
          <w:rFonts w:ascii="Times New Roman" w:hAnsi="Times New Roman" w:cs="Times New Roman"/>
          <w:sz w:val="24"/>
        </w:rPr>
        <w:t xml:space="preserve">Barnes, M. D., Hanson, C. L., </w:t>
      </w:r>
      <w:proofErr w:type="spellStart"/>
      <w:r w:rsidRPr="006E52C1">
        <w:rPr>
          <w:rFonts w:ascii="Times New Roman" w:hAnsi="Times New Roman" w:cs="Times New Roman"/>
          <w:sz w:val="24"/>
        </w:rPr>
        <w:t>Novilla</w:t>
      </w:r>
      <w:proofErr w:type="spellEnd"/>
      <w:r w:rsidRPr="006E52C1">
        <w:rPr>
          <w:rFonts w:ascii="Times New Roman" w:hAnsi="Times New Roman" w:cs="Times New Roman"/>
          <w:sz w:val="24"/>
        </w:rPr>
        <w:t>, L. M., Meacham, A. T., McIntyre, E., &amp; Erickson, B. C. (2008).</w:t>
      </w:r>
      <w:proofErr w:type="gramEnd"/>
      <w:r w:rsidRPr="006E52C1">
        <w:rPr>
          <w:rFonts w:ascii="Times New Roman" w:hAnsi="Times New Roman" w:cs="Times New Roman"/>
          <w:sz w:val="24"/>
        </w:rPr>
        <w:t xml:space="preserve"> Analysis of media agenda setting during and after Hurricane Katrina: Implications for emergency preparedness, disaster response, and disaster policy. </w:t>
      </w:r>
      <w:proofErr w:type="gramStart"/>
      <w:r w:rsidRPr="006E52C1">
        <w:rPr>
          <w:rFonts w:ascii="Times New Roman" w:hAnsi="Times New Roman" w:cs="Times New Roman"/>
          <w:i/>
          <w:iCs/>
          <w:sz w:val="24"/>
        </w:rPr>
        <w:t>American journal of public health</w:t>
      </w:r>
      <w:r w:rsidRPr="006E52C1">
        <w:rPr>
          <w:rFonts w:ascii="Times New Roman" w:hAnsi="Times New Roman" w:cs="Times New Roman"/>
          <w:sz w:val="24"/>
        </w:rPr>
        <w:t>, </w:t>
      </w:r>
      <w:r w:rsidRPr="006E52C1">
        <w:rPr>
          <w:rFonts w:ascii="Times New Roman" w:hAnsi="Times New Roman" w:cs="Times New Roman"/>
          <w:i/>
          <w:iCs/>
          <w:sz w:val="24"/>
        </w:rPr>
        <w:t>98</w:t>
      </w:r>
      <w:r w:rsidRPr="006E52C1">
        <w:rPr>
          <w:rFonts w:ascii="Times New Roman" w:hAnsi="Times New Roman" w:cs="Times New Roman"/>
          <w:sz w:val="24"/>
        </w:rPr>
        <w:t>(4), 604-610.</w:t>
      </w:r>
      <w:proofErr w:type="gramEnd"/>
    </w:p>
    <w:p w:rsidR="00FD458F" w:rsidRDefault="00FD458F" w:rsidP="00FD458F">
      <w:pPr>
        <w:spacing w:after="0" w:line="480" w:lineRule="auto"/>
        <w:ind w:left="720" w:hanging="720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6E52C1">
        <w:rPr>
          <w:rFonts w:ascii="Times New Roman" w:hAnsi="Times New Roman" w:cs="Times New Roman"/>
          <w:sz w:val="24"/>
        </w:rPr>
        <w:t>Blessman</w:t>
      </w:r>
      <w:proofErr w:type="spellEnd"/>
      <w:r w:rsidRPr="006E52C1">
        <w:rPr>
          <w:rFonts w:ascii="Times New Roman" w:hAnsi="Times New Roman" w:cs="Times New Roman"/>
          <w:sz w:val="24"/>
        </w:rPr>
        <w:t xml:space="preserve">, J., </w:t>
      </w:r>
      <w:proofErr w:type="spellStart"/>
      <w:r w:rsidRPr="006E52C1">
        <w:rPr>
          <w:rFonts w:ascii="Times New Roman" w:hAnsi="Times New Roman" w:cs="Times New Roman"/>
          <w:sz w:val="24"/>
        </w:rPr>
        <w:t>Skupski</w:t>
      </w:r>
      <w:proofErr w:type="spellEnd"/>
      <w:r w:rsidRPr="006E52C1">
        <w:rPr>
          <w:rFonts w:ascii="Times New Roman" w:hAnsi="Times New Roman" w:cs="Times New Roman"/>
          <w:sz w:val="24"/>
        </w:rPr>
        <w:t xml:space="preserve">, J., Jamil, M., Jamil, H., Bassett, D., </w:t>
      </w:r>
      <w:proofErr w:type="spellStart"/>
      <w:r w:rsidRPr="006E52C1">
        <w:rPr>
          <w:rFonts w:ascii="Times New Roman" w:hAnsi="Times New Roman" w:cs="Times New Roman"/>
          <w:sz w:val="24"/>
        </w:rPr>
        <w:t>Wabeke</w:t>
      </w:r>
      <w:proofErr w:type="spellEnd"/>
      <w:r w:rsidRPr="006E52C1">
        <w:rPr>
          <w:rFonts w:ascii="Times New Roman" w:hAnsi="Times New Roman" w:cs="Times New Roman"/>
          <w:sz w:val="24"/>
        </w:rPr>
        <w:t xml:space="preserve">, R., &amp; </w:t>
      </w:r>
      <w:proofErr w:type="spellStart"/>
      <w:r w:rsidRPr="006E52C1">
        <w:rPr>
          <w:rFonts w:ascii="Times New Roman" w:hAnsi="Times New Roman" w:cs="Times New Roman"/>
          <w:sz w:val="24"/>
        </w:rPr>
        <w:t>Arnetz</w:t>
      </w:r>
      <w:proofErr w:type="spellEnd"/>
      <w:r w:rsidRPr="006E52C1">
        <w:rPr>
          <w:rFonts w:ascii="Times New Roman" w:hAnsi="Times New Roman" w:cs="Times New Roman"/>
          <w:sz w:val="24"/>
        </w:rPr>
        <w:t>, B. (2007).</w:t>
      </w:r>
      <w:proofErr w:type="gramEnd"/>
      <w:r w:rsidRPr="006E52C1">
        <w:rPr>
          <w:rFonts w:ascii="Times New Roman" w:hAnsi="Times New Roman" w:cs="Times New Roman"/>
          <w:sz w:val="24"/>
        </w:rPr>
        <w:t xml:space="preserve"> Barriers to at-home-preparedness in public health employees: implications for disaster preparedness training. </w:t>
      </w:r>
      <w:proofErr w:type="gramStart"/>
      <w:r w:rsidRPr="006E52C1">
        <w:rPr>
          <w:rFonts w:ascii="Times New Roman" w:hAnsi="Times New Roman" w:cs="Times New Roman"/>
          <w:i/>
          <w:iCs/>
          <w:sz w:val="24"/>
        </w:rPr>
        <w:t>Journal of occupational and environmental medicine</w:t>
      </w:r>
      <w:r w:rsidRPr="006E52C1">
        <w:rPr>
          <w:rFonts w:ascii="Times New Roman" w:hAnsi="Times New Roman" w:cs="Times New Roman"/>
          <w:sz w:val="24"/>
        </w:rPr>
        <w:t>, </w:t>
      </w:r>
      <w:r w:rsidRPr="006E52C1">
        <w:rPr>
          <w:rFonts w:ascii="Times New Roman" w:hAnsi="Times New Roman" w:cs="Times New Roman"/>
          <w:i/>
          <w:iCs/>
          <w:sz w:val="24"/>
        </w:rPr>
        <w:t>49</w:t>
      </w:r>
      <w:r w:rsidRPr="006E52C1">
        <w:rPr>
          <w:rFonts w:ascii="Times New Roman" w:hAnsi="Times New Roman" w:cs="Times New Roman"/>
          <w:sz w:val="24"/>
        </w:rPr>
        <w:t>(3), 318-326.</w:t>
      </w:r>
      <w:proofErr w:type="gramEnd"/>
    </w:p>
    <w:p w:rsidR="00FD458F" w:rsidRDefault="00FD458F" w:rsidP="00FD458F">
      <w:pPr>
        <w:spacing w:after="0" w:line="480" w:lineRule="auto"/>
        <w:ind w:left="720" w:hanging="720"/>
        <w:rPr>
          <w:rFonts w:ascii="Times New Roman" w:hAnsi="Times New Roman" w:cs="Times New Roman"/>
          <w:sz w:val="24"/>
        </w:rPr>
      </w:pPr>
      <w:proofErr w:type="gramStart"/>
      <w:r w:rsidRPr="006E52C1">
        <w:rPr>
          <w:rFonts w:ascii="Times New Roman" w:hAnsi="Times New Roman" w:cs="Times New Roman"/>
          <w:sz w:val="24"/>
        </w:rPr>
        <w:t>Fox, M. H., White, G. W., Rooney, C., &amp; Rowland, J. L. (2007).</w:t>
      </w:r>
      <w:proofErr w:type="gramEnd"/>
      <w:r w:rsidRPr="006E52C1">
        <w:rPr>
          <w:rFonts w:ascii="Times New Roman" w:hAnsi="Times New Roman" w:cs="Times New Roman"/>
          <w:sz w:val="24"/>
        </w:rPr>
        <w:t xml:space="preserve"> Disaster preparedness and response for persons with mobility impairments: Results from the University of Kansas Nobody Left Behind Study. </w:t>
      </w:r>
      <w:r w:rsidRPr="006E52C1">
        <w:rPr>
          <w:rFonts w:ascii="Times New Roman" w:hAnsi="Times New Roman" w:cs="Times New Roman"/>
          <w:i/>
          <w:iCs/>
          <w:sz w:val="24"/>
        </w:rPr>
        <w:t>Journal of Disability Policy Studies</w:t>
      </w:r>
      <w:r w:rsidRPr="006E52C1">
        <w:rPr>
          <w:rFonts w:ascii="Times New Roman" w:hAnsi="Times New Roman" w:cs="Times New Roman"/>
          <w:sz w:val="24"/>
        </w:rPr>
        <w:t>, </w:t>
      </w:r>
      <w:r w:rsidRPr="006E52C1">
        <w:rPr>
          <w:rFonts w:ascii="Times New Roman" w:hAnsi="Times New Roman" w:cs="Times New Roman"/>
          <w:i/>
          <w:iCs/>
          <w:sz w:val="24"/>
        </w:rPr>
        <w:t>17</w:t>
      </w:r>
      <w:r w:rsidRPr="006E52C1">
        <w:rPr>
          <w:rFonts w:ascii="Times New Roman" w:hAnsi="Times New Roman" w:cs="Times New Roman"/>
          <w:sz w:val="24"/>
        </w:rPr>
        <w:t>(4), 196-205.</w:t>
      </w:r>
    </w:p>
    <w:p w:rsidR="00FD458F" w:rsidRDefault="00FD458F" w:rsidP="00FD458F">
      <w:pPr>
        <w:spacing w:after="0" w:line="480" w:lineRule="auto"/>
        <w:ind w:left="720" w:hanging="720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6E52C1">
        <w:rPr>
          <w:rFonts w:ascii="Times New Roman" w:hAnsi="Times New Roman" w:cs="Times New Roman"/>
          <w:sz w:val="24"/>
        </w:rPr>
        <w:lastRenderedPageBreak/>
        <w:t>Guion</w:t>
      </w:r>
      <w:proofErr w:type="spellEnd"/>
      <w:r w:rsidRPr="006E52C1">
        <w:rPr>
          <w:rFonts w:ascii="Times New Roman" w:hAnsi="Times New Roman" w:cs="Times New Roman"/>
          <w:sz w:val="24"/>
        </w:rPr>
        <w:t xml:space="preserve">, D. T., </w:t>
      </w:r>
      <w:proofErr w:type="spellStart"/>
      <w:r w:rsidRPr="006E52C1">
        <w:rPr>
          <w:rFonts w:ascii="Times New Roman" w:hAnsi="Times New Roman" w:cs="Times New Roman"/>
          <w:sz w:val="24"/>
        </w:rPr>
        <w:t>Scammon</w:t>
      </w:r>
      <w:proofErr w:type="spellEnd"/>
      <w:r w:rsidRPr="006E52C1">
        <w:rPr>
          <w:rFonts w:ascii="Times New Roman" w:hAnsi="Times New Roman" w:cs="Times New Roman"/>
          <w:sz w:val="24"/>
        </w:rPr>
        <w:t>, D. L., &amp; Borders, A. L. (2007).</w:t>
      </w:r>
      <w:proofErr w:type="gramEnd"/>
      <w:r w:rsidRPr="006E52C1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6E52C1">
        <w:rPr>
          <w:rFonts w:ascii="Times New Roman" w:hAnsi="Times New Roman" w:cs="Times New Roman"/>
          <w:sz w:val="24"/>
        </w:rPr>
        <w:t>Weathering the storm: A social marketing perspective on disaster preparedness and response with lessons from Hurricane Katrina.</w:t>
      </w:r>
      <w:proofErr w:type="gramEnd"/>
      <w:r w:rsidRPr="006E52C1">
        <w:rPr>
          <w:rFonts w:ascii="Times New Roman" w:hAnsi="Times New Roman" w:cs="Times New Roman"/>
          <w:sz w:val="24"/>
        </w:rPr>
        <w:t> </w:t>
      </w:r>
      <w:r w:rsidRPr="006E52C1">
        <w:rPr>
          <w:rFonts w:ascii="Times New Roman" w:hAnsi="Times New Roman" w:cs="Times New Roman"/>
          <w:i/>
          <w:iCs/>
          <w:sz w:val="24"/>
        </w:rPr>
        <w:t>Journal of Public Policy &amp; Marketing</w:t>
      </w:r>
      <w:r w:rsidRPr="006E52C1">
        <w:rPr>
          <w:rFonts w:ascii="Times New Roman" w:hAnsi="Times New Roman" w:cs="Times New Roman"/>
          <w:sz w:val="24"/>
        </w:rPr>
        <w:t>, </w:t>
      </w:r>
      <w:r w:rsidRPr="006E52C1">
        <w:rPr>
          <w:rFonts w:ascii="Times New Roman" w:hAnsi="Times New Roman" w:cs="Times New Roman"/>
          <w:i/>
          <w:iCs/>
          <w:sz w:val="24"/>
        </w:rPr>
        <w:t>26</w:t>
      </w:r>
      <w:r w:rsidRPr="006E52C1">
        <w:rPr>
          <w:rFonts w:ascii="Times New Roman" w:hAnsi="Times New Roman" w:cs="Times New Roman"/>
          <w:sz w:val="24"/>
        </w:rPr>
        <w:t>(1), 20-32.</w:t>
      </w:r>
    </w:p>
    <w:p w:rsidR="00FD458F" w:rsidRDefault="00FD458F" w:rsidP="00FD458F">
      <w:pPr>
        <w:spacing w:after="0" w:line="480" w:lineRule="auto"/>
        <w:ind w:left="720" w:hanging="720"/>
        <w:rPr>
          <w:rFonts w:ascii="Times New Roman" w:hAnsi="Times New Roman" w:cs="Times New Roman"/>
          <w:sz w:val="24"/>
        </w:rPr>
      </w:pPr>
      <w:proofErr w:type="gramStart"/>
      <w:r w:rsidRPr="006E52C1">
        <w:rPr>
          <w:rFonts w:ascii="Times New Roman" w:hAnsi="Times New Roman" w:cs="Times New Roman"/>
          <w:sz w:val="24"/>
        </w:rPr>
        <w:t xml:space="preserve">Liu, W., Lai, C. H., &amp; </w:t>
      </w:r>
      <w:proofErr w:type="spellStart"/>
      <w:r w:rsidRPr="006E52C1">
        <w:rPr>
          <w:rFonts w:ascii="Times New Roman" w:hAnsi="Times New Roman" w:cs="Times New Roman"/>
          <w:sz w:val="24"/>
        </w:rPr>
        <w:t>Xu</w:t>
      </w:r>
      <w:proofErr w:type="spellEnd"/>
      <w:r w:rsidRPr="006E52C1">
        <w:rPr>
          <w:rFonts w:ascii="Times New Roman" w:hAnsi="Times New Roman" w:cs="Times New Roman"/>
          <w:sz w:val="24"/>
        </w:rPr>
        <w:t>, W. W. (2018).</w:t>
      </w:r>
      <w:proofErr w:type="gramEnd"/>
      <w:r w:rsidRPr="006E52C1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6E52C1">
        <w:rPr>
          <w:rFonts w:ascii="Times New Roman" w:hAnsi="Times New Roman" w:cs="Times New Roman"/>
          <w:sz w:val="24"/>
        </w:rPr>
        <w:t>Tweeting about emergency: A semantic network analysis of government organizations’ social media messaging during Hurricane Harvey.</w:t>
      </w:r>
      <w:proofErr w:type="gramEnd"/>
      <w:r w:rsidRPr="006E52C1">
        <w:rPr>
          <w:rFonts w:ascii="Times New Roman" w:hAnsi="Times New Roman" w:cs="Times New Roman"/>
          <w:sz w:val="24"/>
        </w:rPr>
        <w:t> </w:t>
      </w:r>
      <w:r w:rsidRPr="006E52C1">
        <w:rPr>
          <w:rFonts w:ascii="Times New Roman" w:hAnsi="Times New Roman" w:cs="Times New Roman"/>
          <w:i/>
          <w:iCs/>
          <w:sz w:val="24"/>
        </w:rPr>
        <w:t>Public Relations Review</w:t>
      </w:r>
      <w:r w:rsidRPr="006E52C1">
        <w:rPr>
          <w:rFonts w:ascii="Times New Roman" w:hAnsi="Times New Roman" w:cs="Times New Roman"/>
          <w:sz w:val="24"/>
        </w:rPr>
        <w:t>, </w:t>
      </w:r>
      <w:r w:rsidRPr="006E52C1">
        <w:rPr>
          <w:rFonts w:ascii="Times New Roman" w:hAnsi="Times New Roman" w:cs="Times New Roman"/>
          <w:i/>
          <w:iCs/>
          <w:sz w:val="24"/>
        </w:rPr>
        <w:t>44</w:t>
      </w:r>
      <w:r w:rsidRPr="006E52C1">
        <w:rPr>
          <w:rFonts w:ascii="Times New Roman" w:hAnsi="Times New Roman" w:cs="Times New Roman"/>
          <w:sz w:val="24"/>
        </w:rPr>
        <w:t>(5), 807-819.</w:t>
      </w:r>
    </w:p>
    <w:p w:rsidR="00FD458F" w:rsidRPr="00CA48E7" w:rsidRDefault="00FD458F" w:rsidP="00FD458F">
      <w:pPr>
        <w:spacing w:after="0" w:line="480" w:lineRule="auto"/>
        <w:ind w:left="720" w:hanging="720"/>
        <w:rPr>
          <w:rFonts w:ascii="Times New Roman" w:hAnsi="Times New Roman" w:cs="Times New Roman"/>
          <w:sz w:val="24"/>
        </w:rPr>
      </w:pPr>
      <w:r w:rsidRPr="00BB3486">
        <w:rPr>
          <w:rFonts w:ascii="Times New Roman" w:hAnsi="Times New Roman" w:cs="Times New Roman"/>
          <w:sz w:val="24"/>
        </w:rPr>
        <w:t>Shaw, R. (2018). Role of private sectors in disaster risk reduction: Potential and challenges. </w:t>
      </w:r>
      <w:r w:rsidRPr="00BB3486">
        <w:rPr>
          <w:rFonts w:ascii="Times New Roman" w:hAnsi="Times New Roman" w:cs="Times New Roman"/>
          <w:i/>
          <w:iCs/>
          <w:sz w:val="24"/>
        </w:rPr>
        <w:t>Journal of Disaster Research</w:t>
      </w:r>
      <w:r w:rsidRPr="00BB3486">
        <w:rPr>
          <w:rFonts w:ascii="Times New Roman" w:hAnsi="Times New Roman" w:cs="Times New Roman"/>
          <w:sz w:val="24"/>
        </w:rPr>
        <w:t>, </w:t>
      </w:r>
      <w:r w:rsidRPr="00BB3486">
        <w:rPr>
          <w:rFonts w:ascii="Times New Roman" w:hAnsi="Times New Roman" w:cs="Times New Roman"/>
          <w:i/>
          <w:iCs/>
          <w:sz w:val="24"/>
        </w:rPr>
        <w:t>13</w:t>
      </w:r>
      <w:r w:rsidRPr="00BB3486">
        <w:rPr>
          <w:rFonts w:ascii="Times New Roman" w:hAnsi="Times New Roman" w:cs="Times New Roman"/>
          <w:sz w:val="24"/>
        </w:rPr>
        <w:t>(7), 1207-1212.</w:t>
      </w:r>
    </w:p>
    <w:p w:rsidR="00FD458F" w:rsidRDefault="00FD458F" w:rsidP="00FD458F">
      <w:pPr>
        <w:spacing w:after="0" w:line="480" w:lineRule="auto"/>
        <w:ind w:left="720" w:hanging="720"/>
        <w:rPr>
          <w:rFonts w:ascii="Times New Roman" w:hAnsi="Times New Roman" w:cs="Times New Roman"/>
          <w:sz w:val="24"/>
        </w:rPr>
      </w:pPr>
      <w:r w:rsidRPr="006E52C1">
        <w:rPr>
          <w:rFonts w:ascii="Times New Roman" w:hAnsi="Times New Roman" w:cs="Times New Roman"/>
          <w:sz w:val="24"/>
        </w:rPr>
        <w:t>Thomas, K. A., Elliott, J. R., &amp; Chavez, S. (2018). Community Perceptions of Industrial Risks Before and After a Toxic Flood: The Case of Houston and Hurricane Harvey. </w:t>
      </w:r>
      <w:r w:rsidRPr="006E52C1">
        <w:rPr>
          <w:rFonts w:ascii="Times New Roman" w:hAnsi="Times New Roman" w:cs="Times New Roman"/>
          <w:i/>
          <w:iCs/>
          <w:sz w:val="24"/>
        </w:rPr>
        <w:t>Sociological Spectrum</w:t>
      </w:r>
      <w:r w:rsidRPr="006E52C1">
        <w:rPr>
          <w:rFonts w:ascii="Times New Roman" w:hAnsi="Times New Roman" w:cs="Times New Roman"/>
          <w:sz w:val="24"/>
        </w:rPr>
        <w:t>, 38</w:t>
      </w:r>
      <w:r>
        <w:rPr>
          <w:rFonts w:ascii="Times New Roman" w:hAnsi="Times New Roman" w:cs="Times New Roman"/>
          <w:sz w:val="24"/>
        </w:rPr>
        <w:t xml:space="preserve">(6), </w:t>
      </w:r>
      <w:r w:rsidRPr="006E52C1">
        <w:rPr>
          <w:rFonts w:ascii="Times New Roman" w:hAnsi="Times New Roman" w:cs="Times New Roman"/>
          <w:sz w:val="24"/>
        </w:rPr>
        <w:t>1-16.</w:t>
      </w:r>
    </w:p>
    <w:sectPr w:rsidR="00FD458F" w:rsidSect="002A1B7B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23C" w:rsidRDefault="00D8023C" w:rsidP="002A1B7B">
      <w:pPr>
        <w:spacing w:after="0" w:line="240" w:lineRule="auto"/>
      </w:pPr>
      <w:r>
        <w:separator/>
      </w:r>
    </w:p>
  </w:endnote>
  <w:endnote w:type="continuationSeparator" w:id="0">
    <w:p w:rsidR="00D8023C" w:rsidRDefault="00D8023C" w:rsidP="002A1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23C" w:rsidRDefault="00D8023C" w:rsidP="002A1B7B">
      <w:pPr>
        <w:spacing w:after="0" w:line="240" w:lineRule="auto"/>
      </w:pPr>
      <w:r>
        <w:separator/>
      </w:r>
    </w:p>
  </w:footnote>
  <w:footnote w:type="continuationSeparator" w:id="0">
    <w:p w:rsidR="00D8023C" w:rsidRDefault="00D8023C" w:rsidP="002A1B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B7B" w:rsidRPr="002A1B7B" w:rsidRDefault="002A1B7B" w:rsidP="002A1B7B">
    <w:pPr>
      <w:pStyle w:val="Header"/>
      <w:rPr>
        <w:rFonts w:ascii="Times New Roman" w:hAnsi="Times New Roman" w:cs="Times New Roman"/>
        <w:sz w:val="24"/>
        <w:szCs w:val="24"/>
      </w:rPr>
    </w:pPr>
    <w:r w:rsidRPr="002A1B7B">
      <w:rPr>
        <w:rFonts w:ascii="Times New Roman" w:hAnsi="Times New Roman" w:cs="Times New Roman"/>
        <w:color w:val="333333"/>
        <w:sz w:val="24"/>
        <w:szCs w:val="24"/>
        <w:shd w:val="clear" w:color="auto" w:fill="FFFFFF"/>
      </w:rPr>
      <w:t>DISASTER PREPAREDNESS PLANNING</w:t>
    </w:r>
    <w:r w:rsidRPr="002A1B7B">
      <w:rPr>
        <w:rFonts w:ascii="Times New Roman" w:hAnsi="Times New Roman" w:cs="Times New Roman"/>
        <w:sz w:val="24"/>
        <w:szCs w:val="24"/>
      </w:rPr>
      <w:t xml:space="preserve"> </w:t>
    </w:r>
    <w:r w:rsidRPr="002A1B7B">
      <w:rPr>
        <w:rFonts w:ascii="Times New Roman" w:hAnsi="Times New Roman" w:cs="Times New Roman"/>
        <w:sz w:val="24"/>
        <w:szCs w:val="24"/>
      </w:rPr>
      <w:tab/>
    </w:r>
    <w:r w:rsidRPr="002A1B7B">
      <w:rPr>
        <w:rFonts w:ascii="Times New Roman" w:hAnsi="Times New Roman" w:cs="Times New Roman"/>
        <w:sz w:val="24"/>
        <w:szCs w:val="24"/>
      </w:rPr>
      <w:tab/>
    </w:r>
    <w:sdt>
      <w:sdtPr>
        <w:rPr>
          <w:rFonts w:ascii="Times New Roman" w:hAnsi="Times New Roman" w:cs="Times New Roman"/>
          <w:sz w:val="24"/>
          <w:szCs w:val="24"/>
        </w:rPr>
        <w:id w:val="-1992783975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2A1B7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A1B7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A1B7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E459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A1B7B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sdtContent>
    </w:sdt>
  </w:p>
  <w:p w:rsidR="002A1B7B" w:rsidRDefault="002A1B7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B7B" w:rsidRPr="002A1B7B" w:rsidRDefault="002A1B7B" w:rsidP="002A1B7B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color w:val="333333"/>
        <w:sz w:val="24"/>
        <w:szCs w:val="24"/>
        <w:shd w:val="clear" w:color="auto" w:fill="FFFFFF"/>
      </w:rPr>
      <w:t xml:space="preserve">Running head: </w:t>
    </w:r>
    <w:r w:rsidRPr="002A1B7B">
      <w:rPr>
        <w:rFonts w:ascii="Times New Roman" w:hAnsi="Times New Roman" w:cs="Times New Roman"/>
        <w:color w:val="333333"/>
        <w:sz w:val="24"/>
        <w:szCs w:val="24"/>
        <w:shd w:val="clear" w:color="auto" w:fill="FFFFFF"/>
      </w:rPr>
      <w:t>DISASTER PREPAREDNESS PLANNING</w:t>
    </w:r>
    <w:r w:rsidRPr="002A1B7B">
      <w:rPr>
        <w:rFonts w:ascii="Times New Roman" w:hAnsi="Times New Roman" w:cs="Times New Roman"/>
        <w:sz w:val="24"/>
        <w:szCs w:val="24"/>
      </w:rPr>
      <w:tab/>
    </w:r>
    <w:sdt>
      <w:sdtPr>
        <w:rPr>
          <w:rFonts w:ascii="Times New Roman" w:hAnsi="Times New Roman" w:cs="Times New Roman"/>
          <w:sz w:val="24"/>
          <w:szCs w:val="24"/>
        </w:rPr>
        <w:id w:val="113991810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2A1B7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A1B7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A1B7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E4598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2A1B7B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sdtContent>
    </w:sdt>
  </w:p>
  <w:p w:rsidR="002A1B7B" w:rsidRDefault="002A1B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SxMDAyNDe0NDIyMzJS0lEKTi0uzszPAykwqgUAKMAwUCwAAAA="/>
  </w:docVars>
  <w:rsids>
    <w:rsidRoot w:val="000B0673"/>
    <w:rsid w:val="00041E39"/>
    <w:rsid w:val="00061AFA"/>
    <w:rsid w:val="00066725"/>
    <w:rsid w:val="00083507"/>
    <w:rsid w:val="00087C16"/>
    <w:rsid w:val="00095667"/>
    <w:rsid w:val="000B0673"/>
    <w:rsid w:val="000B17B1"/>
    <w:rsid w:val="000B3A75"/>
    <w:rsid w:val="000C0BCB"/>
    <w:rsid w:val="000C6727"/>
    <w:rsid w:val="000D79C7"/>
    <w:rsid w:val="000F1036"/>
    <w:rsid w:val="00100412"/>
    <w:rsid w:val="00100D09"/>
    <w:rsid w:val="00114ED5"/>
    <w:rsid w:val="001221A5"/>
    <w:rsid w:val="00127FBE"/>
    <w:rsid w:val="001512C0"/>
    <w:rsid w:val="001515DB"/>
    <w:rsid w:val="00152314"/>
    <w:rsid w:val="00153959"/>
    <w:rsid w:val="001610AC"/>
    <w:rsid w:val="00164979"/>
    <w:rsid w:val="0018099A"/>
    <w:rsid w:val="00185E3F"/>
    <w:rsid w:val="00191B64"/>
    <w:rsid w:val="001A3F47"/>
    <w:rsid w:val="001B7FD6"/>
    <w:rsid w:val="001F23EB"/>
    <w:rsid w:val="001F7CC5"/>
    <w:rsid w:val="00201A63"/>
    <w:rsid w:val="00201E47"/>
    <w:rsid w:val="00202F82"/>
    <w:rsid w:val="00207165"/>
    <w:rsid w:val="00212D3F"/>
    <w:rsid w:val="00214FA4"/>
    <w:rsid w:val="00216C9F"/>
    <w:rsid w:val="002213B0"/>
    <w:rsid w:val="00235572"/>
    <w:rsid w:val="00242BCE"/>
    <w:rsid w:val="00251BB1"/>
    <w:rsid w:val="00261AE3"/>
    <w:rsid w:val="00284C87"/>
    <w:rsid w:val="00287C00"/>
    <w:rsid w:val="002A1B7B"/>
    <w:rsid w:val="002A55ED"/>
    <w:rsid w:val="002A5C4E"/>
    <w:rsid w:val="002B54AA"/>
    <w:rsid w:val="002C2FF5"/>
    <w:rsid w:val="002C5C49"/>
    <w:rsid w:val="002E4648"/>
    <w:rsid w:val="003141D8"/>
    <w:rsid w:val="0031712C"/>
    <w:rsid w:val="00317603"/>
    <w:rsid w:val="003259B4"/>
    <w:rsid w:val="00326A8A"/>
    <w:rsid w:val="00337A7C"/>
    <w:rsid w:val="0034581C"/>
    <w:rsid w:val="00362DA8"/>
    <w:rsid w:val="003824D5"/>
    <w:rsid w:val="003847E2"/>
    <w:rsid w:val="00391DC3"/>
    <w:rsid w:val="00394096"/>
    <w:rsid w:val="00394611"/>
    <w:rsid w:val="00395A48"/>
    <w:rsid w:val="003A6D76"/>
    <w:rsid w:val="003B76F6"/>
    <w:rsid w:val="003D0D45"/>
    <w:rsid w:val="003D3506"/>
    <w:rsid w:val="003D6896"/>
    <w:rsid w:val="003E1915"/>
    <w:rsid w:val="003E7072"/>
    <w:rsid w:val="00404289"/>
    <w:rsid w:val="0041725C"/>
    <w:rsid w:val="00431719"/>
    <w:rsid w:val="00440E7B"/>
    <w:rsid w:val="00446F78"/>
    <w:rsid w:val="0044738E"/>
    <w:rsid w:val="00456B7A"/>
    <w:rsid w:val="00456CDC"/>
    <w:rsid w:val="004606A2"/>
    <w:rsid w:val="00460E3F"/>
    <w:rsid w:val="00461D6C"/>
    <w:rsid w:val="00465458"/>
    <w:rsid w:val="00471E62"/>
    <w:rsid w:val="00472209"/>
    <w:rsid w:val="00480097"/>
    <w:rsid w:val="00485085"/>
    <w:rsid w:val="0049339F"/>
    <w:rsid w:val="004941B8"/>
    <w:rsid w:val="004C26F6"/>
    <w:rsid w:val="004C7501"/>
    <w:rsid w:val="004E455B"/>
    <w:rsid w:val="004E5A11"/>
    <w:rsid w:val="004F6876"/>
    <w:rsid w:val="00507995"/>
    <w:rsid w:val="00536AF1"/>
    <w:rsid w:val="0054729B"/>
    <w:rsid w:val="00554780"/>
    <w:rsid w:val="00581613"/>
    <w:rsid w:val="00585D97"/>
    <w:rsid w:val="005A38FA"/>
    <w:rsid w:val="005C48F7"/>
    <w:rsid w:val="00611E13"/>
    <w:rsid w:val="00613EBD"/>
    <w:rsid w:val="00631ADD"/>
    <w:rsid w:val="00651B71"/>
    <w:rsid w:val="006657E3"/>
    <w:rsid w:val="00673CE1"/>
    <w:rsid w:val="0067791B"/>
    <w:rsid w:val="00690FAB"/>
    <w:rsid w:val="006A6A31"/>
    <w:rsid w:val="006C6366"/>
    <w:rsid w:val="006C6C66"/>
    <w:rsid w:val="006D6843"/>
    <w:rsid w:val="006E4598"/>
    <w:rsid w:val="006E4A0E"/>
    <w:rsid w:val="006E52C1"/>
    <w:rsid w:val="006F4D10"/>
    <w:rsid w:val="006F57DB"/>
    <w:rsid w:val="00702AD7"/>
    <w:rsid w:val="00705766"/>
    <w:rsid w:val="00714D11"/>
    <w:rsid w:val="00715A24"/>
    <w:rsid w:val="00734607"/>
    <w:rsid w:val="0073579B"/>
    <w:rsid w:val="0074264F"/>
    <w:rsid w:val="007520B6"/>
    <w:rsid w:val="00752317"/>
    <w:rsid w:val="00754F93"/>
    <w:rsid w:val="007608FD"/>
    <w:rsid w:val="00777D01"/>
    <w:rsid w:val="00791BFA"/>
    <w:rsid w:val="007A08FE"/>
    <w:rsid w:val="007A3159"/>
    <w:rsid w:val="007A3DFE"/>
    <w:rsid w:val="007A79B1"/>
    <w:rsid w:val="007B0462"/>
    <w:rsid w:val="007B772F"/>
    <w:rsid w:val="007C06CD"/>
    <w:rsid w:val="007C513B"/>
    <w:rsid w:val="007D70B6"/>
    <w:rsid w:val="007E2CB0"/>
    <w:rsid w:val="007F1136"/>
    <w:rsid w:val="007F2485"/>
    <w:rsid w:val="008117EF"/>
    <w:rsid w:val="00817F1B"/>
    <w:rsid w:val="008368C3"/>
    <w:rsid w:val="008448AD"/>
    <w:rsid w:val="00850537"/>
    <w:rsid w:val="00856BE8"/>
    <w:rsid w:val="008827D7"/>
    <w:rsid w:val="00883858"/>
    <w:rsid w:val="00884CCD"/>
    <w:rsid w:val="008B50DE"/>
    <w:rsid w:val="008B7452"/>
    <w:rsid w:val="008D2039"/>
    <w:rsid w:val="008D34A9"/>
    <w:rsid w:val="009152B0"/>
    <w:rsid w:val="009449A3"/>
    <w:rsid w:val="009634DD"/>
    <w:rsid w:val="009673DA"/>
    <w:rsid w:val="009707F3"/>
    <w:rsid w:val="00972F94"/>
    <w:rsid w:val="00981C46"/>
    <w:rsid w:val="0099096B"/>
    <w:rsid w:val="009919C0"/>
    <w:rsid w:val="00993A9C"/>
    <w:rsid w:val="009A05C6"/>
    <w:rsid w:val="009A5F53"/>
    <w:rsid w:val="009B0996"/>
    <w:rsid w:val="009D04B8"/>
    <w:rsid w:val="009E58F4"/>
    <w:rsid w:val="00A111AF"/>
    <w:rsid w:val="00A24C5B"/>
    <w:rsid w:val="00A272FE"/>
    <w:rsid w:val="00A615DB"/>
    <w:rsid w:val="00AB0807"/>
    <w:rsid w:val="00AB39C1"/>
    <w:rsid w:val="00AC31A3"/>
    <w:rsid w:val="00AE4305"/>
    <w:rsid w:val="00B177E5"/>
    <w:rsid w:val="00B302D7"/>
    <w:rsid w:val="00B41ED9"/>
    <w:rsid w:val="00B4719F"/>
    <w:rsid w:val="00B554A9"/>
    <w:rsid w:val="00B65EBD"/>
    <w:rsid w:val="00BA178A"/>
    <w:rsid w:val="00BB3486"/>
    <w:rsid w:val="00BB7F8E"/>
    <w:rsid w:val="00BC379D"/>
    <w:rsid w:val="00BC7DC8"/>
    <w:rsid w:val="00BD13E7"/>
    <w:rsid w:val="00BD1707"/>
    <w:rsid w:val="00BE3DC8"/>
    <w:rsid w:val="00C12126"/>
    <w:rsid w:val="00C23431"/>
    <w:rsid w:val="00C25E94"/>
    <w:rsid w:val="00C50843"/>
    <w:rsid w:val="00C61177"/>
    <w:rsid w:val="00C61C66"/>
    <w:rsid w:val="00C7007A"/>
    <w:rsid w:val="00C8539B"/>
    <w:rsid w:val="00CA33BF"/>
    <w:rsid w:val="00CA48E7"/>
    <w:rsid w:val="00CD0CC7"/>
    <w:rsid w:val="00CD2A7F"/>
    <w:rsid w:val="00CD5A91"/>
    <w:rsid w:val="00CD5EDC"/>
    <w:rsid w:val="00CD6830"/>
    <w:rsid w:val="00CE3BA4"/>
    <w:rsid w:val="00CF6498"/>
    <w:rsid w:val="00D02A6C"/>
    <w:rsid w:val="00D1228C"/>
    <w:rsid w:val="00D31DE9"/>
    <w:rsid w:val="00D45EEE"/>
    <w:rsid w:val="00D8023C"/>
    <w:rsid w:val="00D8334A"/>
    <w:rsid w:val="00D857B3"/>
    <w:rsid w:val="00DA346D"/>
    <w:rsid w:val="00DB175F"/>
    <w:rsid w:val="00DC3322"/>
    <w:rsid w:val="00DC344F"/>
    <w:rsid w:val="00DD170B"/>
    <w:rsid w:val="00DD7498"/>
    <w:rsid w:val="00DD7741"/>
    <w:rsid w:val="00DE1DF9"/>
    <w:rsid w:val="00E20DB3"/>
    <w:rsid w:val="00E5420B"/>
    <w:rsid w:val="00E6147B"/>
    <w:rsid w:val="00E720AC"/>
    <w:rsid w:val="00E863D3"/>
    <w:rsid w:val="00E9272E"/>
    <w:rsid w:val="00E94C08"/>
    <w:rsid w:val="00EA6B2C"/>
    <w:rsid w:val="00EC043C"/>
    <w:rsid w:val="00EC24B6"/>
    <w:rsid w:val="00EF57BB"/>
    <w:rsid w:val="00F05653"/>
    <w:rsid w:val="00F20EDA"/>
    <w:rsid w:val="00F30E5A"/>
    <w:rsid w:val="00F33235"/>
    <w:rsid w:val="00F41672"/>
    <w:rsid w:val="00F50F23"/>
    <w:rsid w:val="00F5395F"/>
    <w:rsid w:val="00F552D9"/>
    <w:rsid w:val="00F91433"/>
    <w:rsid w:val="00FC0158"/>
    <w:rsid w:val="00FD17BC"/>
    <w:rsid w:val="00FD458F"/>
    <w:rsid w:val="00FE6CF6"/>
    <w:rsid w:val="00FF5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1B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1B7B"/>
  </w:style>
  <w:style w:type="paragraph" w:styleId="Footer">
    <w:name w:val="footer"/>
    <w:basedOn w:val="Normal"/>
    <w:link w:val="FooterChar"/>
    <w:uiPriority w:val="99"/>
    <w:unhideWhenUsed/>
    <w:rsid w:val="002A1B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1B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1B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1B7B"/>
  </w:style>
  <w:style w:type="paragraph" w:styleId="Footer">
    <w:name w:val="footer"/>
    <w:basedOn w:val="Normal"/>
    <w:link w:val="FooterChar"/>
    <w:uiPriority w:val="99"/>
    <w:unhideWhenUsed/>
    <w:rsid w:val="002A1B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1B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amare kariuki</dc:creator>
  <cp:lastModifiedBy>mark</cp:lastModifiedBy>
  <cp:revision>2</cp:revision>
  <dcterms:created xsi:type="dcterms:W3CDTF">2019-05-06T11:57:00Z</dcterms:created>
  <dcterms:modified xsi:type="dcterms:W3CDTF">2019-05-06T11:57:00Z</dcterms:modified>
</cp:coreProperties>
</file>