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6A" w:rsidRDefault="003B586A" w:rsidP="003B586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color w:val="2D3B45"/>
          <w:sz w:val="36"/>
          <w:szCs w:val="36"/>
        </w:rPr>
        <w:t>Evaluation of marginalized women paper</w:t>
      </w:r>
    </w:p>
    <w:p w:rsidR="003B586A" w:rsidRPr="003B586A" w:rsidRDefault="003B586A" w:rsidP="003B586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3B586A">
        <w:rPr>
          <w:rFonts w:ascii="Helvetica" w:eastAsia="Times New Roman" w:hAnsi="Helvetica" w:cs="Helvetica"/>
          <w:color w:val="2D3B45"/>
          <w:sz w:val="36"/>
          <w:szCs w:val="36"/>
        </w:rPr>
        <w:t>Requirements</w:t>
      </w:r>
    </w:p>
    <w:p w:rsidR="003B586A" w:rsidRPr="003B586A" w:rsidRDefault="003B586A" w:rsidP="003B58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This paper should clearly and comprehensively identify the disease or population health problem chosen. The problem must be an issue in your geographic area and a concern for the population you will serve upon graduation with your degree. The paper should be organized into the following sections: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  <w:highlight w:val="yellow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Introduction with a clear presentation of the marginalized group as well as significance and a scholarly overview of the paper.</w:t>
      </w:r>
      <w:r w:rsidR="00FD2D55">
        <w:rPr>
          <w:rFonts w:ascii="Arial" w:eastAsia="Times New Roman" w:hAnsi="Arial" w:cs="Arial"/>
          <w:color w:val="2D3B45"/>
          <w:sz w:val="24"/>
          <w:szCs w:val="24"/>
        </w:rPr>
        <w:t xml:space="preserve"> (</w:t>
      </w:r>
      <w:r w:rsidR="00FD2D55" w:rsidRPr="00FD2D55">
        <w:rPr>
          <w:rFonts w:ascii="Arial" w:eastAsia="Times New Roman" w:hAnsi="Arial" w:cs="Arial"/>
          <w:color w:val="2D3B45"/>
          <w:sz w:val="24"/>
          <w:szCs w:val="24"/>
          <w:highlight w:val="yellow"/>
        </w:rPr>
        <w:t>scholarly resources publication less than five years)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  <w:r w:rsidRPr="003B586A">
        <w:rPr>
          <w:rFonts w:ascii="Arial" w:eastAsia="Times New Roman" w:hAnsi="Arial" w:cs="Arial"/>
          <w:color w:val="2D3B45"/>
          <w:sz w:val="24"/>
          <w:szCs w:val="24"/>
        </w:rPr>
        <w:t xml:space="preserve">Background of the marginalized group/problem including description, current incidence and/or prevalence statistics </w:t>
      </w:r>
      <w:r w:rsidRPr="003B586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current state (Florida), local</w:t>
      </w:r>
      <w:r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 xml:space="preserve"> (Miami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 xml:space="preserve">) </w:t>
      </w:r>
      <w:r w:rsidRPr="003B586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 xml:space="preserve"> and</w:t>
      </w:r>
      <w:proofErr w:type="gramEnd"/>
      <w:r w:rsidRPr="003B586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 xml:space="preserve"> national statistics </w:t>
      </w:r>
      <w:r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 xml:space="preserve">(USA) </w:t>
      </w:r>
      <w:r w:rsidRPr="003B586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pertaining to the problem.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Discuss the economic aspects of the marginalized group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Discuss social justice and its relationship to health disparities and health care of marginalized group.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Discuss ethical issues on marginalized group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 xml:space="preserve">Provide a brief plan of how you will address this marginalized group in your practice once you are finished with </w:t>
      </w:r>
      <w:r w:rsidRPr="003B586A">
        <w:rPr>
          <w:rFonts w:ascii="Arial" w:eastAsia="Times New Roman" w:hAnsi="Arial" w:cs="Arial"/>
          <w:color w:val="2D3B45"/>
          <w:sz w:val="24"/>
          <w:szCs w:val="24"/>
          <w:highlight w:val="yellow"/>
        </w:rPr>
        <w:t>school (Nurse practitioner).</w:t>
      </w:r>
      <w:r w:rsidRPr="003B586A">
        <w:rPr>
          <w:rFonts w:ascii="Arial" w:eastAsia="Times New Roman" w:hAnsi="Arial" w:cs="Arial"/>
          <w:color w:val="2D3B45"/>
          <w:sz w:val="24"/>
          <w:szCs w:val="24"/>
        </w:rPr>
        <w:t xml:space="preserve"> Provide three actions you will take along with how you will measure outcomes of your actions.</w:t>
      </w:r>
    </w:p>
    <w:p w:rsidR="003B586A" w:rsidRPr="003B586A" w:rsidRDefault="003B586A" w:rsidP="003B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Conclude in a clear manner with a brief overview of key points of the entire problem</w:t>
      </w:r>
    </w:p>
    <w:p w:rsidR="003B586A" w:rsidRPr="003B586A" w:rsidRDefault="003B586A" w:rsidP="003B586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3B586A">
        <w:rPr>
          <w:rFonts w:ascii="Helvetica" w:eastAsia="Times New Roman" w:hAnsi="Helvetica" w:cs="Helvetica"/>
          <w:color w:val="2D3B45"/>
          <w:sz w:val="36"/>
          <w:szCs w:val="36"/>
        </w:rPr>
        <w:t>Preparing the Paper</w:t>
      </w:r>
    </w:p>
    <w:p w:rsidR="003B586A" w:rsidRPr="003B586A" w:rsidRDefault="003B586A" w:rsidP="003B58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Choose one topic from the following list:</w:t>
      </w:r>
      <w:r>
        <w:rPr>
          <w:rFonts w:ascii="Arial" w:eastAsia="Times New Roman" w:hAnsi="Arial" w:cs="Arial"/>
          <w:color w:val="2D3B45"/>
          <w:sz w:val="24"/>
          <w:szCs w:val="24"/>
        </w:rPr>
        <w:t xml:space="preserve"> I picked </w:t>
      </w:r>
      <w:r w:rsidRPr="003B586A">
        <w:rPr>
          <w:rFonts w:ascii="Arial" w:eastAsia="Times New Roman" w:hAnsi="Arial" w:cs="Arial"/>
          <w:color w:val="2D3B45"/>
          <w:sz w:val="24"/>
          <w:szCs w:val="24"/>
          <w:highlight w:val="yellow"/>
        </w:rPr>
        <w:t>WOMEN WITH HIV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Female Veterans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Incarcerated Women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Lesbians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Transgender Women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  <w:highlight w:val="yellow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  <w:highlight w:val="yellow"/>
        </w:rPr>
        <w:t>Women with HIV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Women Sex Workers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Women with Mental Illness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Women Immigrants</w:t>
      </w:r>
    </w:p>
    <w:p w:rsidR="003B586A" w:rsidRPr="003B586A" w:rsidRDefault="003B586A" w:rsidP="003B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Women with Past Sexual Assault</w:t>
      </w:r>
    </w:p>
    <w:p w:rsidR="003B586A" w:rsidRPr="003B586A" w:rsidRDefault="003B586A" w:rsidP="003B58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Paper Length: 5-6 pages, excluding title/cover and reference pages</w:t>
      </w:r>
    </w:p>
    <w:p w:rsidR="003B586A" w:rsidRPr="003B586A" w:rsidRDefault="003B586A" w:rsidP="003B58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color w:val="2D3B45"/>
          <w:sz w:val="24"/>
          <w:szCs w:val="24"/>
        </w:rPr>
        <w:t>APA format 6</w:t>
      </w:r>
      <w:r w:rsidRPr="003B586A">
        <w:rPr>
          <w:rFonts w:ascii="Arial" w:eastAsia="Times New Roman" w:hAnsi="Arial" w:cs="Arial"/>
          <w:color w:val="2D3B45"/>
          <w:sz w:val="18"/>
          <w:szCs w:val="18"/>
          <w:vertAlign w:val="superscript"/>
        </w:rPr>
        <w:t>th</w:t>
      </w:r>
      <w:r w:rsidRPr="003B586A">
        <w:rPr>
          <w:rFonts w:ascii="Arial" w:eastAsia="Times New Roman" w:hAnsi="Arial" w:cs="Arial"/>
          <w:color w:val="2D3B45"/>
          <w:sz w:val="24"/>
          <w:szCs w:val="24"/>
        </w:rPr>
        <w:t> edition</w:t>
      </w:r>
    </w:p>
    <w:p w:rsidR="003B586A" w:rsidRPr="003B586A" w:rsidRDefault="003B586A" w:rsidP="003B58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b/>
          <w:bCs/>
          <w:color w:val="2D3B45"/>
          <w:sz w:val="24"/>
          <w:szCs w:val="24"/>
        </w:rPr>
        <w:t>Once you have submitted your second submission to the grade book</w:t>
      </w:r>
      <w:r w:rsidRPr="003B586A">
        <w:rPr>
          <w:rFonts w:ascii="Arial" w:eastAsia="Times New Roman" w:hAnsi="Arial" w:cs="Arial"/>
          <w:color w:val="2D3B45"/>
          <w:sz w:val="24"/>
          <w:szCs w:val="24"/>
        </w:rPr>
        <w:t> </w:t>
      </w:r>
      <w:proofErr w:type="spellStart"/>
      <w:r w:rsidRPr="003B586A">
        <w:rPr>
          <w:rFonts w:ascii="Arial" w:eastAsia="Times New Roman" w:hAnsi="Arial" w:cs="Arial"/>
          <w:b/>
          <w:bCs/>
          <w:color w:val="2D3B45"/>
          <w:sz w:val="24"/>
          <w:szCs w:val="24"/>
        </w:rPr>
        <w:t>dropbox</w:t>
      </w:r>
      <w:proofErr w:type="spellEnd"/>
      <w:r w:rsidRPr="003B586A">
        <w:rPr>
          <w:rFonts w:ascii="Arial" w:eastAsia="Times New Roman" w:hAnsi="Arial" w:cs="Arial"/>
          <w:b/>
          <w:bCs/>
          <w:color w:val="2D3B45"/>
          <w:sz w:val="24"/>
          <w:szCs w:val="24"/>
        </w:rPr>
        <w:t>, it will be considered final and subject for grading.</w:t>
      </w:r>
    </w:p>
    <w:p w:rsidR="003B586A" w:rsidRPr="003B586A" w:rsidRDefault="003B586A" w:rsidP="003B586A">
      <w:pPr>
        <w:shd w:val="clear" w:color="auto" w:fill="FFFFFF"/>
        <w:spacing w:after="90" w:line="420" w:lineRule="atLeast"/>
        <w:outlineLvl w:val="1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3B586A">
        <w:rPr>
          <w:rFonts w:ascii="Helvetica" w:eastAsia="Times New Roman" w:hAnsi="Helvetica" w:cs="Helvetica"/>
          <w:color w:val="2D3B45"/>
          <w:sz w:val="36"/>
          <w:szCs w:val="36"/>
        </w:rPr>
        <w:lastRenderedPageBreak/>
        <w:t>Rubric</w:t>
      </w:r>
    </w:p>
    <w:p w:rsidR="003B586A" w:rsidRPr="003B586A" w:rsidRDefault="003B586A" w:rsidP="003B586A">
      <w:pPr>
        <w:shd w:val="clear" w:color="auto" w:fill="F5F5F5"/>
        <w:spacing w:after="150" w:line="240" w:lineRule="auto"/>
        <w:rPr>
          <w:rFonts w:ascii="Arial" w:eastAsia="Times New Roman" w:hAnsi="Arial" w:cs="Arial"/>
          <w:b/>
          <w:bCs/>
          <w:color w:val="2D3B45"/>
          <w:sz w:val="24"/>
          <w:szCs w:val="24"/>
        </w:rPr>
      </w:pPr>
      <w:r w:rsidRPr="003B586A">
        <w:rPr>
          <w:rFonts w:ascii="Arial" w:eastAsia="Times New Roman" w:hAnsi="Arial" w:cs="Arial"/>
          <w:b/>
          <w:bCs/>
          <w:color w:val="2D3B45"/>
          <w:sz w:val="24"/>
          <w:szCs w:val="24"/>
        </w:rPr>
        <w:t>NR602 Week 5 Assignment (1)</w:t>
      </w:r>
    </w:p>
    <w:tbl>
      <w:tblPr>
        <w:tblW w:w="14105" w:type="dxa"/>
        <w:tblInd w:w="-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264"/>
        <w:gridCol w:w="9774"/>
        <w:gridCol w:w="1061"/>
      </w:tblGrid>
      <w:tr w:rsidR="003B586A" w:rsidRPr="003B586A" w:rsidTr="003B586A">
        <w:trPr>
          <w:gridBefore w:val="1"/>
          <w:wBefore w:w="24" w:type="dxa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jc w:val="center"/>
              <w:divId w:val="62640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sz w:val="24"/>
                <w:szCs w:val="24"/>
              </w:rPr>
              <w:t>NR602 Week 5 Assignment (1)</w:t>
            </w:r>
          </w:p>
        </w:tc>
      </w:tr>
      <w:tr w:rsidR="003B586A" w:rsidRPr="003B586A" w:rsidTr="003B586A">
        <w:trPr>
          <w:gridBefore w:val="1"/>
          <w:wBefore w:w="24" w:type="dxa"/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Pts</w:t>
            </w:r>
          </w:p>
        </w:tc>
      </w:tr>
      <w:tr w:rsidR="003B586A" w:rsidRPr="003B586A" w:rsidTr="003B586A">
        <w:trPr>
          <w:gridBefore w:val="1"/>
          <w:wBefore w:w="24" w:type="dxa"/>
          <w:trHeight w:val="25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Identification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of the chosen marginalized group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1761"/>
              <w:gridCol w:w="1811"/>
              <w:gridCol w:w="1991"/>
              <w:gridCol w:w="1976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Comprehensively identifies the chosen marginalized group.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Adequately identifies chosen marginalized group.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Identification of chosen marginalized group is limited.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Identification of chosen marginalized group is unclear.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 Identification of chosen marginalized group is missing or not discussed.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20.0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49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Background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and significance of the marginalized group (includes incidence and prevalence statistics)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732"/>
              <w:gridCol w:w="2411"/>
              <w:gridCol w:w="1989"/>
              <w:gridCol w:w="1623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Exceptional- Comprehensive review of background and significance of chosen marginalized group.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Curent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evidence supports background.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An adequate review of background but limited review of incidence or prevalence. Current evidence supports background and significance.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Limited review of Background AND limited review of incidence/prevalence. OR Lack current evidence to support.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Needs Improvement- Background, incidence and prevalence is unclear. </w:t>
                  </w:r>
                  <w:proofErr w:type="gram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missing</w:t>
                  </w:r>
                  <w:proofErr w:type="gram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one or more key point (background,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prevelance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or incidence). AND Lack of evidence to support.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Developing-Background and significance of the marginalized group is not discussed.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20.0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37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Socio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-Economic issues of the problem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1943"/>
              <w:gridCol w:w="1987"/>
              <w:gridCol w:w="2202"/>
              <w:gridCol w:w="1532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Clearly presents and fully explains the socio economic issues of marginalized group with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Exceeds-Adequate review of socio-economic issues of marginalized group with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Limited review of the socio-economic issues of marginalized group OR Lack of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Minimal or unclear review socio-economic issues of marginalized group AND lack of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Developing-Socio-Economic issue(s) not reviewed.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20.0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49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Social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justice and its relationship to health disparities and health care of chosen marginalized group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1914"/>
              <w:gridCol w:w="1998"/>
              <w:gridCol w:w="2123"/>
              <w:gridCol w:w="1591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Exceptional- Comprehensive review social injustice is discussed along with its relationship to health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disparitities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and health care. Supported by current scholarly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Exceeds- Adequate review of social injustice with some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discussio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of its relationship to health disparities and health care but lacks one major point or is not succinct. </w:t>
                  </w:r>
                  <w:proofErr w:type="gram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supported</w:t>
                  </w:r>
                  <w:proofErr w:type="gram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by current scholarly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Meets- Limited review of social injustice.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Limitied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discussion of relationship to health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disparitities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and health care. Main points lack detailed development. Supported by current scholarly evidence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Needs Improvement- Minimal review of social injustice. Minimal discussion of relationship to health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disparitities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and health care. OR Information presented is NOT Supported by current scholarly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Developing- No discussion of social injustice and relationship to health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disparitities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and health care.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20.0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37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Ethical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issues of the chosen marginalized group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2015"/>
              <w:gridCol w:w="2127"/>
              <w:gridCol w:w="2068"/>
              <w:gridCol w:w="1510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Comprehensive review of ethical issues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Adequate review of ethical issues. Main points lack detailed development.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21.0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Meets- Limited review of ethical issues. </w:t>
                  </w:r>
                  <w:proofErr w:type="gram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list</w:t>
                  </w:r>
                  <w:proofErr w:type="gram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ethical issues or arrange them randomly rather than using any logical structure. OR Lack of </w:t>
                  </w:r>
                  <w:proofErr w:type="spellStart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cuurent</w:t>
                  </w:r>
                  <w:proofErr w:type="spellEnd"/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 xml:space="preserve">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Minimal or unclear review of ethical issues AND lack of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 Ethical issues are not discussed.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25.0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58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Plan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of action (includes at least three evidenced based actions, supported by literature, that the student will take in their own practice and how outcomes will be measured)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294"/>
              <w:gridCol w:w="1954"/>
              <w:gridCol w:w="1950"/>
              <w:gridCol w:w="1399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30.0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A comprehensive plan of action specific to the chosen marginalized group; three evidence-based actions to address the impact AND outcomes of the marginalized group. Supported by current scholarly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26.0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An adequate, but not fully comprehensive, plan of action specific to the chosen marginalized group; OR Two evidence- based actions fully discussed to address the impact AND outcomes of the marginalized group. Supported by current scholarly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24.0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A limited plan of action specific to the chosen marginalized group; Two evidence-based actions discussed to address the impact. Outcomes not discussed. Limited or little current evidence used for support.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12.0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Plan is unclear OR One evidence- based actions discussed to address the impact. Outcomes not discussed AND Lack of current supporting evidence.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 Plan of action not provided.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30.0 pts</w:t>
            </w:r>
          </w:p>
        </w:tc>
      </w:tr>
      <w:tr w:rsidR="003B586A" w:rsidRPr="003B586A" w:rsidTr="003B586A">
        <w:trPr>
          <w:gridBefore w:val="1"/>
          <w:wBefore w:w="24" w:type="dxa"/>
          <w:trHeight w:val="37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Conclusion</w:t>
            </w:r>
            <w:proofErr w:type="spellEnd"/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100"/>
              <w:gridCol w:w="2066"/>
              <w:gridCol w:w="1984"/>
              <w:gridCol w:w="1473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The conclusion thoroughly, clearly, succinctly, and logically presents major points of the paper with clear direction for action.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9.0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The conclusion adequately and logically presents major points of the paper with clear direction for action, but lacks one major point or is not succinct.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The conclusion is a limited review of key points of the paper, is not succinct, or lacks one or more major points of the paper or clear direction for action.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4.0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Conclusion is unclear or significantly limited in overview of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 Conclusion not provided.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10.0 pts</w:t>
            </w:r>
          </w:p>
        </w:tc>
      </w:tr>
      <w:tr w:rsidR="003B586A" w:rsidRPr="003B586A" w:rsidTr="003B586A">
        <w:trPr>
          <w:trHeight w:val="3120"/>
        </w:trPr>
        <w:tc>
          <w:tcPr>
            <w:tcW w:w="2970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586A" w:rsidRPr="003B586A" w:rsidRDefault="003B586A" w:rsidP="003B586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Grammar</w:t>
            </w:r>
            <w:proofErr w:type="spellEnd"/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, Spelling, APA</w:t>
            </w:r>
          </w:p>
        </w:tc>
        <w:tc>
          <w:tcPr>
            <w:tcW w:w="1007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665"/>
              <w:gridCol w:w="1639"/>
              <w:gridCol w:w="2098"/>
              <w:gridCol w:w="2353"/>
            </w:tblGrid>
            <w:tr w:rsidR="003B586A" w:rsidRPr="003B586A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5.0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Exceptional- APA format, grammar, spelling, and/or punctuation are accurate, or with zero errors.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4.0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Exceeds- One to three errors in APA format, grammar, spelling, and syntax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3.0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Meets- Four to six errors in APA format, grammar, spelling, and syntax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Needs Improvement- Seven to nine errors in APA format, grammar, spelling, and syntax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:rsidR="003B586A" w:rsidRPr="003B586A" w:rsidRDefault="003B586A" w:rsidP="003B5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3B586A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Developing- Post contains ten or more errors in APA format, grammar, spelling, and punctuation OR repeatedly makes the same errors throughout the paper.</w:t>
                  </w:r>
                </w:p>
              </w:tc>
            </w:tr>
          </w:tbl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5.0 pts</w:t>
            </w:r>
          </w:p>
        </w:tc>
      </w:tr>
      <w:tr w:rsidR="003B586A" w:rsidRPr="003B586A" w:rsidTr="003B586A">
        <w:trPr>
          <w:gridBefore w:val="1"/>
          <w:wBefore w:w="24" w:type="dxa"/>
        </w:trPr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B586A" w:rsidRPr="003B586A" w:rsidRDefault="003B586A" w:rsidP="003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3B58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Total Points: 150</w:t>
            </w:r>
          </w:p>
        </w:tc>
      </w:tr>
    </w:tbl>
    <w:p w:rsidR="00D86830" w:rsidRDefault="00D86830"/>
    <w:sectPr w:rsidR="00D8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DDC"/>
    <w:multiLevelType w:val="multilevel"/>
    <w:tmpl w:val="7B0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26B5B"/>
    <w:multiLevelType w:val="multilevel"/>
    <w:tmpl w:val="BDD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A"/>
    <w:rsid w:val="003B586A"/>
    <w:rsid w:val="00D86830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E6D6-B030-4F7A-9E52-1ED7370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60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02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1190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0124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1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3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4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2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0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</dc:creator>
  <cp:keywords/>
  <dc:description/>
  <cp:lastModifiedBy>Yeny</cp:lastModifiedBy>
  <cp:revision>3</cp:revision>
  <dcterms:created xsi:type="dcterms:W3CDTF">2019-05-28T00:33:00Z</dcterms:created>
  <dcterms:modified xsi:type="dcterms:W3CDTF">2019-05-28T00:49:00Z</dcterms:modified>
</cp:coreProperties>
</file>