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EF" w:rsidRPr="00516ADB" w:rsidRDefault="003C4EEF" w:rsidP="003C4EE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516ADB">
        <w:rPr>
          <w:b/>
          <w:sz w:val="24"/>
          <w:szCs w:val="24"/>
        </w:rPr>
        <w:t>Outline for Lecture 8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  <w:u w:val="single"/>
        </w:rPr>
      </w:pPr>
      <w:r w:rsidRPr="00516ADB">
        <w:rPr>
          <w:sz w:val="24"/>
          <w:szCs w:val="24"/>
          <w:u w:val="single"/>
        </w:rPr>
        <w:t>Law of Diminishing Marginal Utility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>How we define the law of diminishing marginal utility?</w:t>
      </w:r>
      <w:r>
        <w:rPr>
          <w:sz w:val="24"/>
          <w:szCs w:val="24"/>
        </w:rPr>
        <w:t xml:space="preserve"> 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Provide </w:t>
      </w:r>
      <w:r>
        <w:rPr>
          <w:sz w:val="24"/>
          <w:szCs w:val="24"/>
        </w:rPr>
        <w:t>an</w:t>
      </w:r>
      <w:r w:rsidRPr="00516ADB">
        <w:rPr>
          <w:sz w:val="24"/>
          <w:szCs w:val="24"/>
        </w:rPr>
        <w:t xml:space="preserve"> example and describe how</w:t>
      </w:r>
      <w:r>
        <w:rPr>
          <w:sz w:val="24"/>
          <w:szCs w:val="24"/>
        </w:rPr>
        <w:t xml:space="preserve"> the</w:t>
      </w:r>
      <w:r w:rsidRPr="00516ADB">
        <w:rPr>
          <w:sz w:val="24"/>
          <w:szCs w:val="24"/>
        </w:rPr>
        <w:t xml:space="preserve"> utility </w:t>
      </w:r>
      <w:r>
        <w:rPr>
          <w:sz w:val="24"/>
          <w:szCs w:val="24"/>
        </w:rPr>
        <w:t xml:space="preserve">we </w:t>
      </w:r>
      <w:r w:rsidRPr="00516ADB">
        <w:rPr>
          <w:sz w:val="24"/>
          <w:szCs w:val="24"/>
        </w:rPr>
        <w:t>receive from additional units of a product</w:t>
      </w:r>
      <w:r>
        <w:rPr>
          <w:sz w:val="24"/>
          <w:szCs w:val="24"/>
        </w:rPr>
        <w:t xml:space="preserve"> changes as</w:t>
      </w:r>
      <w:r w:rsidRPr="00516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Pr="00516ADB">
        <w:rPr>
          <w:sz w:val="24"/>
          <w:szCs w:val="24"/>
        </w:rPr>
        <w:t>consume more of th</w:t>
      </w:r>
      <w:r>
        <w:rPr>
          <w:sz w:val="24"/>
          <w:szCs w:val="24"/>
        </w:rPr>
        <w:t>e</w:t>
      </w:r>
      <w:r w:rsidRPr="00516ADB">
        <w:rPr>
          <w:sz w:val="24"/>
          <w:szCs w:val="24"/>
        </w:rPr>
        <w:t xml:space="preserve"> product.</w:t>
      </w:r>
      <w:r>
        <w:rPr>
          <w:sz w:val="24"/>
          <w:szCs w:val="24"/>
        </w:rPr>
        <w:t xml:space="preserve"> 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t>Terminology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How do we define utility? 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Is </w:t>
      </w:r>
      <w:r>
        <w:rPr>
          <w:sz w:val="24"/>
          <w:szCs w:val="24"/>
        </w:rPr>
        <w:t>utility objective or subjective:</w:t>
      </w:r>
      <w:r w:rsidRPr="00516ADB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utility derived from a </w:t>
      </w:r>
      <w:r>
        <w:rPr>
          <w:sz w:val="24"/>
          <w:szCs w:val="24"/>
        </w:rPr>
        <w:t>given product constant</w:t>
      </w:r>
      <w:r w:rsidRPr="00516ADB">
        <w:rPr>
          <w:sz w:val="24"/>
          <w:szCs w:val="24"/>
        </w:rPr>
        <w:t xml:space="preserve"> or does it vary by individual? </w:t>
      </w:r>
      <w:r>
        <w:rPr>
          <w:sz w:val="24"/>
          <w:szCs w:val="24"/>
        </w:rPr>
        <w:t xml:space="preserve">Explain with </w:t>
      </w:r>
      <w:r w:rsidRPr="00516ADB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516ADB">
        <w:rPr>
          <w:sz w:val="24"/>
          <w:szCs w:val="24"/>
        </w:rPr>
        <w:t xml:space="preserve"> example.</w:t>
      </w:r>
      <w:r>
        <w:rPr>
          <w:sz w:val="24"/>
          <w:szCs w:val="24"/>
        </w:rPr>
        <w:t xml:space="preserve"> 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i/>
          <w:sz w:val="24"/>
          <w:szCs w:val="24"/>
        </w:rPr>
      </w:pPr>
      <w:r w:rsidRPr="00516ADB">
        <w:rPr>
          <w:i/>
          <w:sz w:val="24"/>
          <w:szCs w:val="24"/>
        </w:rPr>
        <w:t>Total Utility</w:t>
      </w:r>
      <w:r>
        <w:rPr>
          <w:i/>
          <w:sz w:val="24"/>
          <w:szCs w:val="24"/>
        </w:rPr>
        <w:t xml:space="preserve"> and</w:t>
      </w:r>
      <w:r w:rsidRPr="00105569">
        <w:rPr>
          <w:i/>
          <w:sz w:val="24"/>
          <w:szCs w:val="24"/>
        </w:rPr>
        <w:t xml:space="preserve"> </w:t>
      </w:r>
      <w:r w:rsidRPr="00516ADB">
        <w:rPr>
          <w:i/>
          <w:sz w:val="24"/>
          <w:szCs w:val="24"/>
        </w:rPr>
        <w:t>Marginal</w:t>
      </w:r>
      <w:r>
        <w:rPr>
          <w:i/>
          <w:sz w:val="24"/>
          <w:szCs w:val="24"/>
        </w:rPr>
        <w:t xml:space="preserve"> </w:t>
      </w:r>
      <w:r w:rsidRPr="00516ADB">
        <w:rPr>
          <w:i/>
          <w:sz w:val="24"/>
          <w:szCs w:val="24"/>
        </w:rPr>
        <w:t xml:space="preserve">Utility 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Figure </w:t>
      </w:r>
      <w:r>
        <w:rPr>
          <w:sz w:val="24"/>
          <w:szCs w:val="24"/>
        </w:rPr>
        <w:t>7</w:t>
      </w:r>
      <w:r w:rsidRPr="00516ADB">
        <w:rPr>
          <w:sz w:val="24"/>
          <w:szCs w:val="24"/>
        </w:rPr>
        <w:t>.1</w:t>
      </w:r>
      <w:r>
        <w:rPr>
          <w:sz w:val="24"/>
          <w:szCs w:val="24"/>
        </w:rPr>
        <w:t xml:space="preserve"> and the accompanying table present data on total and marginal utilities received from consuming tacos. 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>How do we define total utility?</w:t>
      </w:r>
      <w:r>
        <w:rPr>
          <w:sz w:val="24"/>
          <w:szCs w:val="24"/>
        </w:rPr>
        <w:t xml:space="preserve"> 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Pr="00516ADB">
        <w:rPr>
          <w:sz w:val="24"/>
          <w:szCs w:val="24"/>
        </w:rPr>
        <w:t xml:space="preserve">hat is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total utility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consumer gets from eating one taco? How about two tacos? Report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total utilit</w:t>
      </w:r>
      <w:r>
        <w:rPr>
          <w:sz w:val="24"/>
          <w:szCs w:val="24"/>
        </w:rPr>
        <w:t>y</w:t>
      </w:r>
      <w:r w:rsidRPr="00516AD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516ADB">
        <w:rPr>
          <w:sz w:val="24"/>
          <w:szCs w:val="24"/>
        </w:rPr>
        <w:t xml:space="preserve">remaining quantities: three, four, five, six, and seven tacos. 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>What type of trend do we see in total utility figures?</w:t>
      </w:r>
      <w:r>
        <w:rPr>
          <w:sz w:val="24"/>
          <w:szCs w:val="24"/>
        </w:rPr>
        <w:t xml:space="preserve"> 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 xml:space="preserve">How do we define marginal utility? 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Pr="00516ADB">
        <w:rPr>
          <w:sz w:val="24"/>
          <w:szCs w:val="24"/>
        </w:rPr>
        <w:t xml:space="preserve">hat is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 xml:space="preserve">marginal utility of the first taco? How about the second taco? Report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marginal utilit</w:t>
      </w:r>
      <w:r>
        <w:rPr>
          <w:sz w:val="24"/>
          <w:szCs w:val="24"/>
        </w:rPr>
        <w:t xml:space="preserve">y </w:t>
      </w:r>
      <w:r w:rsidRPr="00516ADB">
        <w:rPr>
          <w:sz w:val="24"/>
          <w:szCs w:val="24"/>
        </w:rPr>
        <w:t xml:space="preserve">for remaining quantities: third, fourth, fifth, sixth, and seventh tacos. 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>What type of trend do we see in marginal utility figures?</w:t>
      </w:r>
      <w:r>
        <w:rPr>
          <w:sz w:val="24"/>
          <w:szCs w:val="24"/>
        </w:rPr>
        <w:t xml:space="preserve"> I</w:t>
      </w:r>
      <w:r w:rsidRPr="00516ADB">
        <w:rPr>
          <w:sz w:val="24"/>
          <w:szCs w:val="24"/>
        </w:rPr>
        <w:t>s th</w:t>
      </w:r>
      <w:r>
        <w:rPr>
          <w:sz w:val="24"/>
          <w:szCs w:val="24"/>
        </w:rPr>
        <w:t>e</w:t>
      </w:r>
      <w:r w:rsidRPr="00516ADB">
        <w:rPr>
          <w:sz w:val="24"/>
          <w:szCs w:val="24"/>
        </w:rPr>
        <w:t xml:space="preserve"> trend consistent with the law of diminishing marginal utility? </w:t>
      </w: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Pr="00105569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b/>
          <w:sz w:val="24"/>
          <w:szCs w:val="24"/>
        </w:rPr>
      </w:pPr>
      <w:r w:rsidRPr="00516ADB">
        <w:rPr>
          <w:b/>
          <w:sz w:val="24"/>
          <w:szCs w:val="24"/>
        </w:rPr>
        <w:lastRenderedPageBreak/>
        <w:t>Materials for Lecture 8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Pr="006847C3" w:rsidRDefault="003C4EEF" w:rsidP="003C4EEF">
      <w:pPr>
        <w:pStyle w:val="NoSpacing"/>
        <w:rPr>
          <w:sz w:val="24"/>
          <w:szCs w:val="24"/>
        </w:rPr>
      </w:pPr>
      <w:r w:rsidRPr="006847C3">
        <w:rPr>
          <w:sz w:val="24"/>
          <w:szCs w:val="24"/>
        </w:rPr>
        <w:t xml:space="preserve">Start with the textbook to get familiar with the content and progression of the lecture. Then, go to videos and supplemental articles, if provided, for further clarification and additional examples. </w:t>
      </w:r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  <w:u w:val="single"/>
        </w:rPr>
      </w:pPr>
      <w:r w:rsidRPr="00516ADB">
        <w:rPr>
          <w:sz w:val="24"/>
          <w:szCs w:val="24"/>
          <w:u w:val="single"/>
        </w:rPr>
        <w:t>Textbook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</w:rPr>
        <w:t>Read carefully pages 1</w:t>
      </w:r>
      <w:r>
        <w:rPr>
          <w:sz w:val="24"/>
          <w:szCs w:val="24"/>
        </w:rPr>
        <w:t>39</w:t>
      </w:r>
      <w:r w:rsidRPr="00516ADB">
        <w:rPr>
          <w:sz w:val="24"/>
          <w:szCs w:val="24"/>
        </w:rPr>
        <w:t xml:space="preserve"> through 1</w:t>
      </w:r>
      <w:r>
        <w:rPr>
          <w:sz w:val="24"/>
          <w:szCs w:val="24"/>
        </w:rPr>
        <w:t>41</w:t>
      </w:r>
      <w:r w:rsidRPr="00516ADB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the </w:t>
      </w:r>
      <w:r w:rsidRPr="00516ADB">
        <w:rPr>
          <w:sz w:val="24"/>
          <w:szCs w:val="24"/>
        </w:rPr>
        <w:t>textbook.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Pr="00516ADB" w:rsidRDefault="003C4EEF" w:rsidP="003C4EEF">
      <w:pPr>
        <w:pStyle w:val="NoSpacing"/>
        <w:rPr>
          <w:sz w:val="24"/>
          <w:szCs w:val="24"/>
        </w:rPr>
      </w:pPr>
      <w:r w:rsidRPr="00516ADB">
        <w:rPr>
          <w:sz w:val="24"/>
          <w:szCs w:val="24"/>
          <w:u w:val="single"/>
        </w:rPr>
        <w:t>Video</w:t>
      </w:r>
    </w:p>
    <w:p w:rsidR="003C4EEF" w:rsidRPr="00516ADB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 of diminishing m</w:t>
      </w:r>
      <w:r w:rsidRPr="00516ADB">
        <w:rPr>
          <w:sz w:val="24"/>
          <w:szCs w:val="24"/>
        </w:rPr>
        <w:t xml:space="preserve">arginal </w:t>
      </w:r>
      <w:r>
        <w:rPr>
          <w:sz w:val="24"/>
          <w:szCs w:val="24"/>
        </w:rPr>
        <w:t>u</w:t>
      </w:r>
      <w:r w:rsidRPr="00516ADB">
        <w:rPr>
          <w:sz w:val="24"/>
          <w:szCs w:val="24"/>
        </w:rPr>
        <w:t>tility</w:t>
      </w:r>
    </w:p>
    <w:p w:rsidR="003C4EEF" w:rsidRPr="00516ADB" w:rsidRDefault="00665F3F" w:rsidP="003C4EEF">
      <w:pPr>
        <w:pStyle w:val="NoSpacing"/>
        <w:rPr>
          <w:sz w:val="24"/>
          <w:szCs w:val="24"/>
        </w:rPr>
      </w:pPr>
      <w:hyperlink r:id="rId6" w:history="1">
        <w:r w:rsidR="003C4EEF" w:rsidRPr="00516ADB">
          <w:rPr>
            <w:rStyle w:val="Hyperlink"/>
            <w:sz w:val="24"/>
            <w:szCs w:val="24"/>
          </w:rPr>
          <w:t>http://www.youtube.com/watch?v=KOUJEyy48qY&amp;list=PL336C870BEAD3B58B&amp;index=20</w:t>
        </w:r>
      </w:hyperlink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Another take on diminishing m</w:t>
      </w:r>
      <w:r w:rsidRPr="00516ADB">
        <w:rPr>
          <w:sz w:val="24"/>
          <w:szCs w:val="24"/>
        </w:rPr>
        <w:t xml:space="preserve">arginal </w:t>
      </w:r>
      <w:r>
        <w:rPr>
          <w:sz w:val="24"/>
          <w:szCs w:val="24"/>
        </w:rPr>
        <w:t>u</w:t>
      </w:r>
      <w:r w:rsidRPr="00516ADB">
        <w:rPr>
          <w:sz w:val="24"/>
          <w:szCs w:val="24"/>
        </w:rPr>
        <w:t>tility</w:t>
      </w:r>
      <w:r>
        <w:rPr>
          <w:sz w:val="24"/>
          <w:szCs w:val="24"/>
        </w:rPr>
        <w:t xml:space="preserve"> in first seven minutes </w:t>
      </w:r>
    </w:p>
    <w:p w:rsidR="003C4EEF" w:rsidRDefault="00665F3F" w:rsidP="003C4EEF">
      <w:pPr>
        <w:pStyle w:val="NoSpacing"/>
        <w:rPr>
          <w:sz w:val="24"/>
          <w:szCs w:val="24"/>
        </w:rPr>
      </w:pPr>
      <w:hyperlink r:id="rId7" w:history="1">
        <w:r w:rsidR="003C4EEF" w:rsidRPr="00192A22">
          <w:rPr>
            <w:rStyle w:val="Hyperlink"/>
            <w:sz w:val="24"/>
            <w:szCs w:val="24"/>
          </w:rPr>
          <w:t>https://www.khanacademy.org/economics-finance-domain/microeconomics/choices-opp-cost-tutorial/marginal-utility-tutorial/v/marginal-utility</w:t>
        </w:r>
      </w:hyperlink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Pr="003C4EEF" w:rsidRDefault="003C4EEF" w:rsidP="003C4EEF">
      <w:pPr>
        <w:pStyle w:val="NoSpacing"/>
        <w:rPr>
          <w:rStyle w:val="Strong"/>
          <w:b w:val="0"/>
          <w:sz w:val="24"/>
          <w:szCs w:val="24"/>
        </w:rPr>
      </w:pPr>
      <w:r w:rsidRPr="003C4EEF">
        <w:rPr>
          <w:rStyle w:val="Strong"/>
          <w:b w:val="0"/>
          <w:sz w:val="24"/>
          <w:szCs w:val="24"/>
        </w:rPr>
        <w:t xml:space="preserve">Consumer choice from a cross-cultural perspective, outside of class material but interesting </w:t>
      </w:r>
    </w:p>
    <w:p w:rsidR="003C4EEF" w:rsidRPr="00516ADB" w:rsidRDefault="00665F3F" w:rsidP="003C4EEF">
      <w:pPr>
        <w:pStyle w:val="NoSpacing"/>
        <w:rPr>
          <w:rStyle w:val="Strong"/>
          <w:b w:val="0"/>
          <w:sz w:val="24"/>
          <w:szCs w:val="24"/>
        </w:rPr>
      </w:pPr>
      <w:hyperlink r:id="rId8" w:history="1">
        <w:r w:rsidR="003C4EEF" w:rsidRPr="00516ADB">
          <w:rPr>
            <w:rStyle w:val="Hyperlink"/>
            <w:sz w:val="24"/>
            <w:szCs w:val="24"/>
          </w:rPr>
          <w:t>http://www.youtube.com/watch?v=uGKaNWUn8cw</w:t>
        </w:r>
      </w:hyperlink>
    </w:p>
    <w:p w:rsidR="003C4EEF" w:rsidRDefault="003C4EEF" w:rsidP="003C4EEF">
      <w:pPr>
        <w:pStyle w:val="NoSpacing"/>
        <w:rPr>
          <w:sz w:val="24"/>
          <w:szCs w:val="24"/>
        </w:rPr>
      </w:pPr>
    </w:p>
    <w:p w:rsidR="003C4EEF" w:rsidRDefault="003C4EEF" w:rsidP="003C4EEF">
      <w:pPr>
        <w:pStyle w:val="NoSpacing"/>
        <w:rPr>
          <w:sz w:val="24"/>
          <w:szCs w:val="24"/>
        </w:rPr>
      </w:pPr>
    </w:p>
    <w:sectPr w:rsidR="003C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2B" w:rsidRDefault="001C002B" w:rsidP="003C4EEF">
      <w:pPr>
        <w:spacing w:after="0" w:line="240" w:lineRule="auto"/>
      </w:pPr>
      <w:r>
        <w:separator/>
      </w:r>
    </w:p>
  </w:endnote>
  <w:endnote w:type="continuationSeparator" w:id="0">
    <w:p w:rsidR="001C002B" w:rsidRDefault="001C002B" w:rsidP="003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2B" w:rsidRDefault="001C002B" w:rsidP="003C4EEF">
      <w:pPr>
        <w:spacing w:after="0" w:line="240" w:lineRule="auto"/>
      </w:pPr>
      <w:r>
        <w:separator/>
      </w:r>
    </w:p>
  </w:footnote>
  <w:footnote w:type="continuationSeparator" w:id="0">
    <w:p w:rsidR="001C002B" w:rsidRDefault="001C002B" w:rsidP="003C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50"/>
    <w:rsid w:val="001C002B"/>
    <w:rsid w:val="003C4EEF"/>
    <w:rsid w:val="00665F3F"/>
    <w:rsid w:val="00CD1150"/>
    <w:rsid w:val="00E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01491-CFA9-49D4-A595-CB4108A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4EEF"/>
    <w:rPr>
      <w:b/>
      <w:bCs/>
    </w:rPr>
  </w:style>
  <w:style w:type="paragraph" w:styleId="NoSpacing">
    <w:name w:val="No Spacing"/>
    <w:uiPriority w:val="1"/>
    <w:qFormat/>
    <w:rsid w:val="003C4EE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C4E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EF"/>
  </w:style>
  <w:style w:type="paragraph" w:styleId="Footer">
    <w:name w:val="footer"/>
    <w:basedOn w:val="Normal"/>
    <w:link w:val="FooterChar"/>
    <w:uiPriority w:val="99"/>
    <w:unhideWhenUsed/>
    <w:rsid w:val="003C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GKaNWUn8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economics-finance-domain/microeconomics/choices-opp-cost-tutorial/marginal-utility-tutorial/v/marginal-ut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OUJEyy48qY&amp;list=PL336C870BEAD3B58B&amp;index=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Bayar, Omer</dc:creator>
  <cp:keywords/>
  <dc:description/>
  <cp:lastModifiedBy>Sulaiman Alhajjimohammed</cp:lastModifiedBy>
  <cp:revision>2</cp:revision>
  <dcterms:created xsi:type="dcterms:W3CDTF">2019-05-30T17:33:00Z</dcterms:created>
  <dcterms:modified xsi:type="dcterms:W3CDTF">2019-05-30T17:33:00Z</dcterms:modified>
</cp:coreProperties>
</file>