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9340"/>
      </w:tblGrid>
      <w:tr w:rsidR="003051A3" w:rsidRPr="00080E2D" w:rsidTr="00AB14E8">
        <w:tc>
          <w:tcPr>
            <w:tcW w:w="0" w:type="auto"/>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3051A3" w:rsidRPr="00080E2D" w:rsidRDefault="003051A3" w:rsidP="00AB14E8">
            <w:pPr>
              <w:pStyle w:val="NormalWeb"/>
              <w:shd w:val="clear" w:color="auto" w:fill="DDDDDD"/>
            </w:pPr>
            <w:r w:rsidRPr="00080E2D">
              <w:t xml:space="preserve">ASSESSMENT FINDINGS AND PLAN </w:t>
            </w:r>
          </w:p>
        </w:tc>
      </w:tr>
      <w:tr w:rsidR="003051A3" w:rsidRPr="00080E2D" w:rsidTr="00AB14E8">
        <w:tc>
          <w:tcPr>
            <w:tcW w:w="0" w:type="auto"/>
            <w:tcBorders>
              <w:top w:val="single" w:sz="8" w:space="0" w:color="000000"/>
              <w:left w:val="single" w:sz="8" w:space="0" w:color="000000"/>
              <w:bottom w:val="single" w:sz="8" w:space="0" w:color="000000"/>
              <w:right w:val="single" w:sz="8" w:space="0" w:color="000000"/>
            </w:tcBorders>
            <w:vAlign w:val="center"/>
          </w:tcPr>
          <w:p w:rsidR="003051A3" w:rsidRPr="00080E2D" w:rsidRDefault="003051A3" w:rsidP="00AB14E8">
            <w:pPr>
              <w:jc w:val="both"/>
              <w:rPr>
                <w:rFonts w:ascii="Times New Roman" w:hAnsi="Times New Roman" w:cs="Times New Roman"/>
                <w:b/>
                <w:sz w:val="24"/>
                <w:szCs w:val="24"/>
              </w:rPr>
            </w:pPr>
            <w:r w:rsidRPr="00080E2D">
              <w:rPr>
                <w:rFonts w:ascii="Times New Roman" w:hAnsi="Times New Roman" w:cs="Times New Roman"/>
                <w:b/>
                <w:sz w:val="24"/>
                <w:szCs w:val="24"/>
              </w:rPr>
              <w:t xml:space="preserve">Assessment: </w:t>
            </w:r>
          </w:p>
          <w:p w:rsidR="003051A3" w:rsidRPr="00080E2D" w:rsidRDefault="003051A3" w:rsidP="00AB14E8">
            <w:pPr>
              <w:ind w:firstLine="720"/>
              <w:jc w:val="both"/>
              <w:rPr>
                <w:rFonts w:ascii="Times New Roman" w:hAnsi="Times New Roman" w:cs="Times New Roman"/>
                <w:sz w:val="24"/>
                <w:szCs w:val="24"/>
              </w:rPr>
            </w:pPr>
            <w:r w:rsidRPr="00080E2D">
              <w:rPr>
                <w:rFonts w:ascii="Times New Roman" w:hAnsi="Times New Roman" w:cs="Times New Roman"/>
                <w:sz w:val="24"/>
                <w:szCs w:val="24"/>
              </w:rPr>
              <w:t xml:space="preserve">Problem focused acute cystitis is an inflammation of the urinary epithelium majorly facilitated by bacteria from the gut flora. It can happen in any place within the urinary tract covering prostrate, urethra, prostrate, kidney, or ureter. According to Mayo Foundation to Medical Education (2015), UTIs may occur when the bacteria outside the body gets to the urinary tract via the urethra where it starts multiplying. Besides, McCance, Huether, Bashers and Rote (2016) argue that more advanced cases might reveal diffuse hemorrhage, supported exudates on surfaces of epithelial, or pus formation. </w:t>
            </w:r>
          </w:p>
          <w:p w:rsidR="003051A3" w:rsidRPr="00080E2D" w:rsidRDefault="003051A3" w:rsidP="00AB14E8">
            <w:pPr>
              <w:jc w:val="both"/>
              <w:rPr>
                <w:rFonts w:ascii="Times New Roman" w:hAnsi="Times New Roman" w:cs="Times New Roman"/>
                <w:b/>
                <w:sz w:val="24"/>
                <w:szCs w:val="24"/>
              </w:rPr>
            </w:pPr>
            <w:r w:rsidRPr="00080E2D">
              <w:rPr>
                <w:rFonts w:ascii="Times New Roman" w:hAnsi="Times New Roman" w:cs="Times New Roman"/>
                <w:b/>
                <w:sz w:val="24"/>
                <w:szCs w:val="24"/>
              </w:rPr>
              <w:t xml:space="preserve">Plan: </w:t>
            </w:r>
          </w:p>
          <w:p w:rsidR="003051A3" w:rsidRPr="00080E2D" w:rsidRDefault="003051A3" w:rsidP="00AB14E8">
            <w:pPr>
              <w:jc w:val="both"/>
              <w:rPr>
                <w:rFonts w:ascii="Times New Roman" w:hAnsi="Times New Roman" w:cs="Times New Roman"/>
                <w:sz w:val="24"/>
                <w:szCs w:val="24"/>
              </w:rPr>
            </w:pPr>
            <w:r w:rsidRPr="00080E2D">
              <w:rPr>
                <w:rFonts w:ascii="Times New Roman" w:hAnsi="Times New Roman" w:cs="Times New Roman"/>
                <w:b/>
                <w:sz w:val="24"/>
                <w:szCs w:val="24"/>
              </w:rPr>
              <w:tab/>
            </w:r>
            <w:r w:rsidRPr="00080E2D">
              <w:rPr>
                <w:rFonts w:ascii="Times New Roman" w:hAnsi="Times New Roman" w:cs="Times New Roman"/>
                <w:sz w:val="24"/>
                <w:szCs w:val="24"/>
              </w:rPr>
              <w:t xml:space="preserve">Based on the case of the patient, plan of care encompasses two phases for dealing with the acute presentation of acute cystitis. The initial phase is treating the sudden presentation of the disease concentrating on the symptoms of the disease and the treatment. The second phase involves training and recommendations to the patient for controlling the occurrences that may occur in future (Intramed, 2015). </w:t>
            </w:r>
          </w:p>
          <w:p w:rsidR="003051A3" w:rsidRPr="00080E2D" w:rsidRDefault="003051A3" w:rsidP="00AB14E8">
            <w:pPr>
              <w:jc w:val="both"/>
              <w:rPr>
                <w:rFonts w:ascii="Times New Roman" w:hAnsi="Times New Roman" w:cs="Times New Roman"/>
                <w:b/>
                <w:sz w:val="24"/>
                <w:szCs w:val="24"/>
              </w:rPr>
            </w:pPr>
            <w:r w:rsidRPr="00080E2D">
              <w:rPr>
                <w:rFonts w:ascii="Times New Roman" w:hAnsi="Times New Roman" w:cs="Times New Roman"/>
                <w:b/>
                <w:sz w:val="24"/>
                <w:szCs w:val="24"/>
              </w:rPr>
              <w:t>Differential diagnosis:</w:t>
            </w:r>
          </w:p>
          <w:p w:rsidR="003051A3" w:rsidRPr="00080E2D" w:rsidRDefault="003051A3" w:rsidP="00AB1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Lower ureteral stones ICD10 N20.1</w:t>
            </w:r>
          </w:p>
          <w:p w:rsidR="003051A3" w:rsidRPr="00080E2D" w:rsidRDefault="003051A3" w:rsidP="00AB1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Overactive bladder ICD10 N32.81</w:t>
            </w:r>
          </w:p>
          <w:p w:rsidR="003051A3" w:rsidRDefault="003051A3" w:rsidP="00AB1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Bladder neck obstructions ICD10 N32.0</w:t>
            </w:r>
          </w:p>
          <w:p w:rsidR="003051A3" w:rsidRPr="00080E2D" w:rsidRDefault="003051A3" w:rsidP="00AB14E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Chlamydia infection ICD10 A74.9</w:t>
            </w:r>
          </w:p>
          <w:p w:rsidR="003051A3" w:rsidRPr="00080E2D" w:rsidRDefault="003051A3" w:rsidP="00AB14E8">
            <w:pPr>
              <w:jc w:val="both"/>
              <w:rPr>
                <w:rFonts w:ascii="Times New Roman" w:hAnsi="Times New Roman" w:cs="Times New Roman"/>
                <w:b/>
                <w:sz w:val="24"/>
                <w:szCs w:val="24"/>
              </w:rPr>
            </w:pPr>
          </w:p>
          <w:p w:rsidR="003051A3" w:rsidRPr="00080E2D" w:rsidRDefault="003051A3" w:rsidP="00AB14E8">
            <w:pPr>
              <w:jc w:val="both"/>
              <w:rPr>
                <w:rFonts w:ascii="Times New Roman" w:hAnsi="Times New Roman" w:cs="Times New Roman"/>
                <w:b/>
                <w:sz w:val="24"/>
                <w:szCs w:val="24"/>
              </w:rPr>
            </w:pPr>
            <w:r w:rsidRPr="00080E2D">
              <w:rPr>
                <w:rFonts w:ascii="Times New Roman" w:hAnsi="Times New Roman" w:cs="Times New Roman"/>
                <w:b/>
                <w:sz w:val="24"/>
                <w:szCs w:val="24"/>
              </w:rPr>
              <w:t>Pharmacological treatment:</w:t>
            </w:r>
          </w:p>
          <w:p w:rsidR="003051A3" w:rsidRPr="00080E2D" w:rsidRDefault="003051A3" w:rsidP="00AB14E8">
            <w:pPr>
              <w:ind w:firstLine="720"/>
              <w:jc w:val="both"/>
              <w:rPr>
                <w:rFonts w:ascii="Times New Roman" w:hAnsi="Times New Roman" w:cs="Times New Roman"/>
                <w:sz w:val="24"/>
                <w:szCs w:val="24"/>
              </w:rPr>
            </w:pPr>
            <w:r w:rsidRPr="00080E2D">
              <w:rPr>
                <w:rFonts w:ascii="Times New Roman" w:hAnsi="Times New Roman" w:cs="Times New Roman"/>
                <w:sz w:val="24"/>
                <w:szCs w:val="24"/>
              </w:rPr>
              <w:t xml:space="preserve">According to Clark, Finkel, Rey, and Whalen (2015), controlling the pain, NSAIDs, treating the infection, for prophylaxis, an antibiotic is prescribed. </w:t>
            </w:r>
          </w:p>
          <w:p w:rsidR="003051A3" w:rsidRPr="00080E2D" w:rsidRDefault="003051A3" w:rsidP="00AB14E8">
            <w:pPr>
              <w:spacing w:before="100" w:beforeAutospacing="1" w:after="100" w:afterAutospacing="1"/>
              <w:rPr>
                <w:rFonts w:ascii="Times New Roman" w:eastAsia="Times New Roman" w:hAnsi="Times New Roman" w:cs="Times New Roman"/>
                <w:sz w:val="24"/>
                <w:szCs w:val="24"/>
              </w:rPr>
            </w:pPr>
            <w:r w:rsidRPr="00080E2D">
              <w:rPr>
                <w:rFonts w:ascii="Times New Roman" w:eastAsia="Times New Roman" w:hAnsi="Times New Roman" w:cs="Times New Roman"/>
                <w:sz w:val="24"/>
                <w:szCs w:val="24"/>
              </w:rPr>
              <w:t xml:space="preserve">Naproxen: 500 mg every 4-6 hours for pain as required. </w:t>
            </w:r>
          </w:p>
          <w:p w:rsidR="003051A3" w:rsidRPr="00915BC9" w:rsidRDefault="003051A3" w:rsidP="00AB14E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Bactrim</w:t>
            </w:r>
            <w:r w:rsidRPr="00080E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80mg/400 mg</w:t>
            </w:r>
            <w:r w:rsidRPr="00080E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1-2 tablet PO </w:t>
            </w:r>
            <w:r w:rsidRPr="00080E2D">
              <w:rPr>
                <w:rFonts w:ascii="Times New Roman" w:eastAsia="Times New Roman" w:hAnsi="Times New Roman" w:cs="Times New Roman"/>
                <w:sz w:val="24"/>
                <w:szCs w:val="24"/>
              </w:rPr>
              <w:t>Q12hr</w:t>
            </w:r>
            <w:r>
              <w:rPr>
                <w:rFonts w:ascii="Times New Roman" w:eastAsia="Times New Roman" w:hAnsi="Times New Roman" w:cs="Times New Roman"/>
                <w:sz w:val="24"/>
                <w:szCs w:val="24"/>
              </w:rPr>
              <w:t>-24 hrs.</w:t>
            </w:r>
            <w:r w:rsidRPr="00080E2D">
              <w:rPr>
                <w:rFonts w:ascii="Times New Roman" w:eastAsia="Times New Roman" w:hAnsi="Times New Roman" w:cs="Times New Roman"/>
                <w:sz w:val="24"/>
                <w:szCs w:val="24"/>
              </w:rPr>
              <w:t xml:space="preserve"> for 7 days, prophylaxis and therapeutic.</w:t>
            </w:r>
            <w:r>
              <w:rPr>
                <w:rFonts w:ascii="Times New Roman" w:eastAsia="Times New Roman" w:hAnsi="Times New Roman" w:cs="Times New Roman"/>
                <w:sz w:val="24"/>
                <w:szCs w:val="24"/>
              </w:rPr>
              <w:t xml:space="preserve"> </w:t>
            </w:r>
            <w:r w:rsidRPr="00080E2D">
              <w:rPr>
                <w:rFonts w:ascii="Times New Roman" w:eastAsia="Times New Roman" w:hAnsi="Times New Roman" w:cs="Times New Roman"/>
                <w:sz w:val="24"/>
                <w:szCs w:val="24"/>
              </w:rPr>
              <w:t xml:space="preserve">The antibiotic is effective for treating complicated and uncomplicated urinary tract infection. </w:t>
            </w:r>
          </w:p>
          <w:p w:rsidR="003051A3" w:rsidRPr="00080E2D" w:rsidRDefault="003051A3" w:rsidP="00AB14E8">
            <w:pPr>
              <w:jc w:val="both"/>
              <w:rPr>
                <w:rFonts w:ascii="Times New Roman" w:hAnsi="Times New Roman" w:cs="Times New Roman"/>
                <w:b/>
                <w:sz w:val="24"/>
                <w:szCs w:val="24"/>
              </w:rPr>
            </w:pPr>
            <w:r w:rsidRPr="00080E2D">
              <w:rPr>
                <w:rFonts w:ascii="Times New Roman" w:hAnsi="Times New Roman" w:cs="Times New Roman"/>
                <w:b/>
                <w:sz w:val="24"/>
                <w:szCs w:val="24"/>
              </w:rPr>
              <w:t>Non-pharmacological treatment:</w:t>
            </w:r>
          </w:p>
          <w:p w:rsidR="003051A3" w:rsidRPr="00080E2D" w:rsidRDefault="003051A3" w:rsidP="00AB14E8">
            <w:pPr>
              <w:jc w:val="both"/>
              <w:rPr>
                <w:rFonts w:ascii="Times New Roman" w:hAnsi="Times New Roman" w:cs="Times New Roman"/>
                <w:sz w:val="24"/>
                <w:szCs w:val="24"/>
              </w:rPr>
            </w:pPr>
            <w:r w:rsidRPr="00080E2D">
              <w:rPr>
                <w:rFonts w:ascii="Times New Roman" w:hAnsi="Times New Roman" w:cs="Times New Roman"/>
                <w:sz w:val="24"/>
                <w:szCs w:val="24"/>
              </w:rPr>
              <w:t xml:space="preserve">      In addition to the medications, the patient requires knowledge on how to protect against any contagious with UTI microorganism that may occur in future. Medscape (2015) claim that the patient needs to be well hydrated after hematuria resolutions. Besides, patient postcoital urination is crucial</w:t>
            </w:r>
          </w:p>
          <w:p w:rsidR="003051A3" w:rsidRPr="00080E2D" w:rsidRDefault="003051A3" w:rsidP="00AB14E8">
            <w:pPr>
              <w:rPr>
                <w:rFonts w:ascii="Times New Roman" w:hAnsi="Times New Roman" w:cs="Times New Roman"/>
                <w:b/>
                <w:sz w:val="24"/>
                <w:szCs w:val="24"/>
              </w:rPr>
            </w:pPr>
            <w:r w:rsidRPr="00080E2D">
              <w:rPr>
                <w:rFonts w:ascii="Times New Roman" w:hAnsi="Times New Roman" w:cs="Times New Roman"/>
                <w:b/>
                <w:sz w:val="24"/>
                <w:szCs w:val="24"/>
              </w:rPr>
              <w:t>Follow-up and Prognosis</w:t>
            </w:r>
          </w:p>
          <w:p w:rsidR="003051A3" w:rsidRPr="00080E2D" w:rsidRDefault="003051A3" w:rsidP="00AB14E8">
            <w:pPr>
              <w:jc w:val="both"/>
              <w:rPr>
                <w:rFonts w:ascii="Times New Roman" w:hAnsi="Times New Roman" w:cs="Times New Roman"/>
                <w:sz w:val="24"/>
                <w:szCs w:val="24"/>
              </w:rPr>
            </w:pPr>
            <w:r w:rsidRPr="00080E2D">
              <w:rPr>
                <w:rFonts w:ascii="Times New Roman" w:hAnsi="Times New Roman" w:cs="Times New Roman"/>
                <w:sz w:val="24"/>
                <w:szCs w:val="24"/>
              </w:rPr>
              <w:t xml:space="preserve">The patient requires following-up with his primary care provider in 2-weeks. The primary care provider will evaluate the respond of the patient for treatment and performing CBC, U/C, and U/A. </w:t>
            </w:r>
          </w:p>
          <w:p w:rsidR="003051A3" w:rsidRPr="00080E2D" w:rsidRDefault="003051A3" w:rsidP="00AB14E8">
            <w:pPr>
              <w:ind w:firstLine="720"/>
              <w:jc w:val="both"/>
              <w:rPr>
                <w:rFonts w:ascii="Times New Roman" w:hAnsi="Times New Roman" w:cs="Times New Roman"/>
                <w:sz w:val="24"/>
                <w:szCs w:val="24"/>
              </w:rPr>
            </w:pPr>
          </w:p>
          <w:p w:rsidR="003051A3" w:rsidRPr="00080E2D" w:rsidRDefault="003051A3" w:rsidP="00AB14E8">
            <w:pPr>
              <w:pStyle w:val="NormalWeb"/>
            </w:pPr>
          </w:p>
        </w:tc>
      </w:tr>
    </w:tbl>
    <w:p w:rsidR="003051A3" w:rsidRPr="00080E2D" w:rsidRDefault="003051A3" w:rsidP="003051A3">
      <w:pPr>
        <w:jc w:val="both"/>
        <w:rPr>
          <w:rFonts w:ascii="Times New Roman" w:hAnsi="Times New Roman" w:cs="Times New Roman"/>
          <w:sz w:val="24"/>
          <w:szCs w:val="24"/>
        </w:rPr>
      </w:pPr>
    </w:p>
    <w:p w:rsidR="003051A3" w:rsidRDefault="003051A3" w:rsidP="003051A3">
      <w:pPr>
        <w:jc w:val="both"/>
        <w:rPr>
          <w:rFonts w:ascii="Times New Roman" w:hAnsi="Times New Roman" w:cs="Times New Roman"/>
          <w:sz w:val="24"/>
          <w:szCs w:val="24"/>
        </w:rPr>
      </w:pPr>
    </w:p>
    <w:p w:rsidR="003051A3" w:rsidRDefault="003051A3" w:rsidP="003051A3">
      <w:pPr>
        <w:jc w:val="both"/>
        <w:rPr>
          <w:rFonts w:ascii="Times New Roman" w:hAnsi="Times New Roman" w:cs="Times New Roman"/>
          <w:sz w:val="24"/>
          <w:szCs w:val="24"/>
        </w:rPr>
      </w:pPr>
    </w:p>
    <w:p w:rsidR="003051A3" w:rsidRDefault="003051A3" w:rsidP="003051A3">
      <w:pPr>
        <w:jc w:val="both"/>
        <w:rPr>
          <w:rFonts w:ascii="Times New Roman" w:hAnsi="Times New Roman" w:cs="Times New Roman"/>
          <w:sz w:val="24"/>
          <w:szCs w:val="24"/>
        </w:rPr>
      </w:pPr>
    </w:p>
    <w:p w:rsidR="003051A3" w:rsidRDefault="003051A3" w:rsidP="003051A3">
      <w:pPr>
        <w:jc w:val="both"/>
        <w:rPr>
          <w:rFonts w:ascii="Times New Roman" w:hAnsi="Times New Roman" w:cs="Times New Roman"/>
          <w:sz w:val="24"/>
          <w:szCs w:val="24"/>
        </w:rPr>
      </w:pPr>
    </w:p>
    <w:p w:rsidR="003051A3" w:rsidRDefault="003051A3" w:rsidP="003051A3">
      <w:pPr>
        <w:jc w:val="both"/>
        <w:rPr>
          <w:rFonts w:ascii="Times New Roman" w:hAnsi="Times New Roman" w:cs="Times New Roman"/>
          <w:sz w:val="24"/>
          <w:szCs w:val="24"/>
        </w:rPr>
      </w:pPr>
    </w:p>
    <w:p w:rsidR="003051A3" w:rsidRPr="00080E2D" w:rsidRDefault="003051A3" w:rsidP="003051A3">
      <w:pPr>
        <w:jc w:val="both"/>
        <w:rPr>
          <w:rFonts w:ascii="Times New Roman" w:hAnsi="Times New Roman" w:cs="Times New Roman"/>
          <w:sz w:val="24"/>
          <w:szCs w:val="24"/>
        </w:rPr>
      </w:pPr>
    </w:p>
    <w:p w:rsidR="003051A3" w:rsidRPr="00080E2D" w:rsidRDefault="003051A3" w:rsidP="003051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jc w:val="center"/>
        <w:rPr>
          <w:rFonts w:ascii="Times New Roman" w:hAnsi="Times New Roman" w:cs="Times New Roman"/>
          <w:sz w:val="24"/>
          <w:szCs w:val="24"/>
        </w:rPr>
      </w:pPr>
      <w:r w:rsidRPr="00080E2D">
        <w:rPr>
          <w:rFonts w:ascii="Times New Roman" w:hAnsi="Times New Roman" w:cs="Times New Roman"/>
          <w:b/>
          <w:sz w:val="24"/>
          <w:szCs w:val="24"/>
        </w:rPr>
        <w:t>References</w:t>
      </w:r>
    </w:p>
    <w:p w:rsidR="003051A3" w:rsidRPr="00080E2D" w:rsidRDefault="003051A3" w:rsidP="003051A3">
      <w:pPr>
        <w:pStyle w:val="BodyText"/>
        <w:ind w:left="720" w:hanging="720"/>
        <w:jc w:val="both"/>
        <w:rPr>
          <w:szCs w:val="24"/>
        </w:rPr>
      </w:pPr>
      <w:r w:rsidRPr="00080E2D">
        <w:rPr>
          <w:szCs w:val="24"/>
        </w:rPr>
        <w:t>Cystitis. (2015). Retrieved May 27, 2019, from http://www.mayoclinic.org/diseases-conditions/cystitis/basics/causes/con-20024076</w:t>
      </w:r>
    </w:p>
    <w:p w:rsidR="003051A3" w:rsidRPr="00080E2D" w:rsidRDefault="003051A3" w:rsidP="003051A3">
      <w:pPr>
        <w:pStyle w:val="BodyText"/>
        <w:ind w:left="720" w:hanging="720"/>
        <w:jc w:val="both"/>
        <w:rPr>
          <w:szCs w:val="24"/>
        </w:rPr>
      </w:pPr>
      <w:proofErr w:type="spellStart"/>
      <w:r w:rsidRPr="00080E2D">
        <w:rPr>
          <w:szCs w:val="24"/>
          <w:lang w:val="es-ES"/>
        </w:rPr>
        <w:t>IntraMed</w:t>
      </w:r>
      <w:proofErr w:type="spellEnd"/>
      <w:r w:rsidRPr="00080E2D">
        <w:rPr>
          <w:szCs w:val="24"/>
          <w:lang w:val="es-ES"/>
        </w:rPr>
        <w:t xml:space="preserve"> - </w:t>
      </w:r>
      <w:proofErr w:type="spellStart"/>
      <w:proofErr w:type="gramStart"/>
      <w:r w:rsidRPr="00080E2D">
        <w:rPr>
          <w:szCs w:val="24"/>
          <w:lang w:val="es-ES"/>
        </w:rPr>
        <w:t>Art?culos</w:t>
      </w:r>
      <w:proofErr w:type="spellEnd"/>
      <w:proofErr w:type="gramEnd"/>
      <w:r w:rsidRPr="00080E2D">
        <w:rPr>
          <w:szCs w:val="24"/>
          <w:lang w:val="es-ES"/>
        </w:rPr>
        <w:t xml:space="preserve"> - Infecciones recurrentes del tracto urinario. </w:t>
      </w:r>
      <w:r w:rsidRPr="00080E2D">
        <w:rPr>
          <w:szCs w:val="24"/>
        </w:rPr>
        <w:t>(2015). Retrieved May 27,</w:t>
      </w:r>
    </w:p>
    <w:p w:rsidR="003051A3" w:rsidRPr="00080E2D" w:rsidRDefault="003051A3" w:rsidP="003051A3">
      <w:pPr>
        <w:pStyle w:val="BodyText"/>
        <w:ind w:left="720" w:hanging="720"/>
        <w:jc w:val="both"/>
        <w:rPr>
          <w:szCs w:val="24"/>
        </w:rPr>
      </w:pPr>
      <w:r w:rsidRPr="00080E2D">
        <w:rPr>
          <w:szCs w:val="24"/>
        </w:rPr>
        <w:t>McCance, K., Huether, S., Brashers, V. &amp; Rote, N. (2016). Pathophysiology, the biologic basis for disease in adults and children (6th ed.). Maryland, MO: Mosby Elsevier.</w:t>
      </w:r>
    </w:p>
    <w:p w:rsidR="003051A3" w:rsidRPr="00080E2D" w:rsidRDefault="003051A3" w:rsidP="003051A3">
      <w:pPr>
        <w:pStyle w:val="BodyText"/>
        <w:ind w:left="720" w:hanging="720"/>
        <w:jc w:val="both"/>
        <w:rPr>
          <w:szCs w:val="24"/>
        </w:rPr>
      </w:pPr>
      <w:r w:rsidRPr="00080E2D">
        <w:rPr>
          <w:szCs w:val="24"/>
        </w:rPr>
        <w:t>Stanley, D., &amp; Joseph, B. (2015). Hemorrhagic Cystitis Treatment &amp; Management. Retrieved May 27, 2019, from http://emedicine.medscape.com/article/2056130-treatment</w:t>
      </w:r>
    </w:p>
    <w:p w:rsidR="00BE538F" w:rsidRDefault="003051A3">
      <w:bookmarkStart w:id="0" w:name="_GoBack"/>
      <w:bookmarkEnd w:id="0"/>
    </w:p>
    <w:sectPr w:rsidR="00BE538F" w:rsidSect="00FA0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55422"/>
    <w:multiLevelType w:val="hybridMultilevel"/>
    <w:tmpl w:val="AC80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A3"/>
    <w:rsid w:val="00006FE1"/>
    <w:rsid w:val="002E7A49"/>
    <w:rsid w:val="003051A3"/>
    <w:rsid w:val="004C7192"/>
    <w:rsid w:val="00850872"/>
    <w:rsid w:val="00A26D88"/>
    <w:rsid w:val="00FA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5926"/>
  <w14:defaultImageDpi w14:val="32767"/>
  <w15:chartTrackingRefBased/>
  <w15:docId w15:val="{F27F9CEB-6138-F74A-8CDC-D9DE42F5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51A3"/>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1A3"/>
    <w:pPr>
      <w:ind w:left="720"/>
      <w:contextualSpacing/>
    </w:pPr>
  </w:style>
  <w:style w:type="paragraph" w:styleId="NormalWeb">
    <w:name w:val="Normal (Web)"/>
    <w:basedOn w:val="Normal"/>
    <w:uiPriority w:val="99"/>
    <w:unhideWhenUsed/>
    <w:rsid w:val="003051A3"/>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rsid w:val="003051A3"/>
    <w:pPr>
      <w:spacing w:line="480" w:lineRule="auto"/>
      <w:ind w:firstLine="540"/>
    </w:pPr>
    <w:rPr>
      <w:rFonts w:ascii="Times New Roman" w:eastAsia="Times New Roman" w:hAnsi="Times New Roman" w:cs="Times New Roman"/>
      <w:sz w:val="24"/>
    </w:rPr>
  </w:style>
  <w:style w:type="character" w:customStyle="1" w:styleId="BodyTextChar">
    <w:name w:val="Body Text Char"/>
    <w:basedOn w:val="DefaultParagraphFont"/>
    <w:link w:val="BodyText"/>
    <w:rsid w:val="003051A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Maikel Arian García Chaviano</dc:creator>
  <cp:keywords/>
  <dc:description/>
  <cp:lastModifiedBy>Maikel Arian García Chaviano</cp:lastModifiedBy>
  <cp:revision>1</cp:revision>
  <dcterms:created xsi:type="dcterms:W3CDTF">2019-06-03T02:56:00Z</dcterms:created>
  <dcterms:modified xsi:type="dcterms:W3CDTF">2019-06-03T02:56:00Z</dcterms:modified>
</cp:coreProperties>
</file>