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62" w:rsidRDefault="00FD6D62" w:rsidP="00FD6D62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FD6D62">
        <w:rPr>
          <w:rFonts w:ascii="Calibri" w:eastAsia="Times New Roman" w:hAnsi="Calibri" w:cs="Times New Roman"/>
          <w:color w:val="000000"/>
        </w:rPr>
        <w:t>WEEK 9 INFOR</w:t>
      </w:r>
    </w:p>
    <w:p w:rsidR="002A2EB8" w:rsidRPr="002A2EB8" w:rsidRDefault="002A2EB8" w:rsidP="00FD6D62">
      <w:pPr>
        <w:spacing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Pr="002A2EB8">
        <w:rPr>
          <w:rFonts w:ascii="Calibri" w:eastAsia="Times New Roman" w:hAnsi="Calibri" w:cs="Times New Roman"/>
          <w:b/>
          <w:color w:val="000000"/>
        </w:rPr>
        <w:t>Introduction</w:t>
      </w:r>
    </w:p>
    <w:p w:rsidR="002A2EB8" w:rsidRPr="002A2EB8" w:rsidRDefault="002A2EB8" w:rsidP="002A2EB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A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escription of how HITECH legislation has positively or negatively impacted your organization</w:t>
      </w:r>
    </w:p>
    <w:p w:rsidR="002A2EB8" w:rsidRPr="002A2EB8" w:rsidRDefault="002A2EB8" w:rsidP="002A2EB8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EB8" w:rsidRPr="002A2EB8" w:rsidRDefault="002A2EB8" w:rsidP="002A2EB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7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ow its related incentives influence the adoption of health information technology in health care</w:t>
      </w:r>
    </w:p>
    <w:p w:rsidR="002A2EB8" w:rsidRPr="002A2EB8" w:rsidRDefault="002A2EB8" w:rsidP="002A2EB8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EB8" w:rsidRPr="002A2EB8" w:rsidRDefault="002A2EB8" w:rsidP="002A2EB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7A4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ummary of the article you identified and explain how it demonstrates the ability of health information technology to meet the requirements of meaningful us</w:t>
      </w:r>
    </w:p>
    <w:p w:rsidR="002A2EB8" w:rsidRPr="002A2EB8" w:rsidRDefault="002A2EB8" w:rsidP="002A2EB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A2EB8" w:rsidRPr="002A2EB8" w:rsidRDefault="002A2EB8" w:rsidP="002A2EB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EB8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</w:p>
    <w:p w:rsidR="00FD6D62" w:rsidRPr="00FD6D62" w:rsidRDefault="00FD6D62" w:rsidP="00FD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D62" w:rsidRPr="00FD6D62" w:rsidRDefault="00FD6D62" w:rsidP="00FD6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D62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  <w:bookmarkStart w:id="0" w:name="_GoBack"/>
      <w:bookmarkEnd w:id="0"/>
    </w:p>
    <w:p w:rsidR="00FD6D62" w:rsidRDefault="00FD6D62" w:rsidP="00FD6D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6D62">
        <w:rPr>
          <w:rFonts w:ascii="Times New Roman" w:eastAsia="Times New Roman" w:hAnsi="Times New Roman" w:cs="Times New Roman"/>
          <w:color w:val="000000"/>
          <w:sz w:val="24"/>
          <w:szCs w:val="24"/>
        </w:rPr>
        <w:t>Arlotto</w:t>
      </w:r>
      <w:proofErr w:type="spellEnd"/>
      <w:r w:rsidRPr="00FD6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 (2010). 7 strategies for improving HITECH readiness: demonstrating meaningful use of electronic health records is critical in an environment of outcome-based payment and healthcare reform. CFOs will be vital to this initiative. </w:t>
      </w:r>
      <w:r w:rsidRPr="00FD6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Healthcare Financial Management</w:t>
      </w:r>
      <w:r w:rsidRPr="00FD6D62">
        <w:rPr>
          <w:rFonts w:ascii="Times New Roman" w:eastAsia="Times New Roman" w:hAnsi="Times New Roman" w:cs="Times New Roman"/>
          <w:color w:val="000000"/>
          <w:sz w:val="24"/>
          <w:szCs w:val="24"/>
        </w:rPr>
        <w:t>, (11). 90.</w:t>
      </w:r>
    </w:p>
    <w:p w:rsidR="002A2EB8" w:rsidRDefault="002A2EB8" w:rsidP="002A2EB8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Brown, B. (2010). The final rules for meaningful use of EHRs. </w:t>
      </w:r>
      <w:r w:rsidRPr="007A48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Health Care Compliance, 12</w:t>
      </w:r>
      <w:r w:rsidRPr="007A4838">
        <w:rPr>
          <w:rFonts w:ascii="Times New Roman" w:eastAsia="Times New Roman" w:hAnsi="Times New Roman" w:cs="Times New Roman"/>
          <w:color w:val="000000"/>
          <w:sz w:val="24"/>
          <w:szCs w:val="24"/>
        </w:rPr>
        <w:t>(5), 49–50.</w:t>
      </w:r>
    </w:p>
    <w:p w:rsidR="002A2EB8" w:rsidRPr="002A2EB8" w:rsidRDefault="002A2EB8" w:rsidP="002A2E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4838">
        <w:rPr>
          <w:rFonts w:ascii="Times New Roman" w:eastAsia="Times New Roman" w:hAnsi="Times New Roman" w:cs="Times New Roman"/>
          <w:color w:val="000000"/>
          <w:sz w:val="24"/>
          <w:szCs w:val="24"/>
        </w:rPr>
        <w:t>Kempfert</w:t>
      </w:r>
      <w:proofErr w:type="spellEnd"/>
      <w:r w:rsidRPr="007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E., &amp; Reed, B. D. (2011). Health care reform in the United States: HITECH Act and HIPAA privacy, security, and enforcement Issues. </w:t>
      </w:r>
      <w:r w:rsidRPr="007A48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FDCC Quarterly, 61</w:t>
      </w:r>
      <w:r w:rsidRPr="007A4838">
        <w:rPr>
          <w:rFonts w:ascii="Times New Roman" w:eastAsia="Times New Roman" w:hAnsi="Times New Roman" w:cs="Times New Roman"/>
          <w:color w:val="000000"/>
          <w:sz w:val="24"/>
          <w:szCs w:val="24"/>
        </w:rPr>
        <w:t>(3), 240–273.</w:t>
      </w:r>
    </w:p>
    <w:p w:rsidR="002A2EB8" w:rsidRDefault="002A2EB8" w:rsidP="002A2EB8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4838">
        <w:rPr>
          <w:rFonts w:ascii="Times New Roman" w:eastAsia="Times New Roman" w:hAnsi="Times New Roman" w:cs="Times New Roman"/>
          <w:color w:val="000000"/>
          <w:sz w:val="24"/>
          <w:szCs w:val="24"/>
        </w:rPr>
        <w:t>McGonigle</w:t>
      </w:r>
      <w:proofErr w:type="spellEnd"/>
      <w:r w:rsidRPr="007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&amp; </w:t>
      </w:r>
      <w:proofErr w:type="spellStart"/>
      <w:r w:rsidRPr="007A4838">
        <w:rPr>
          <w:rFonts w:ascii="Times New Roman" w:eastAsia="Times New Roman" w:hAnsi="Times New Roman" w:cs="Times New Roman"/>
          <w:color w:val="000000"/>
          <w:sz w:val="24"/>
          <w:szCs w:val="24"/>
        </w:rPr>
        <w:t>Mastrian</w:t>
      </w:r>
      <w:proofErr w:type="spellEnd"/>
      <w:r w:rsidRPr="007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G. (2018). </w:t>
      </w:r>
      <w:r w:rsidRPr="007A48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Nursing informatics and the foundation of knowledge</w:t>
      </w:r>
      <w:r w:rsidRPr="007A4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(4th </w:t>
      </w:r>
      <w:proofErr w:type="gramStart"/>
      <w:r w:rsidRPr="007A4838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  <w:r w:rsidRPr="007A4838">
        <w:rPr>
          <w:rFonts w:ascii="Times New Roman" w:eastAsia="Times New Roman" w:hAnsi="Times New Roman" w:cs="Times New Roman"/>
          <w:color w:val="000000"/>
          <w:sz w:val="24"/>
          <w:szCs w:val="24"/>
        </w:rPr>
        <w:t>.). Burlington, MA: Jones and Bartlett Learning.</w:t>
      </w:r>
    </w:p>
    <w:p w:rsidR="002C4EAA" w:rsidRPr="002C4EAA" w:rsidRDefault="002C4EAA" w:rsidP="002A2EB8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EAA">
        <w:rPr>
          <w:rFonts w:ascii="Times New Roman" w:hAnsi="Times New Roman" w:cs="Times New Roman"/>
          <w:sz w:val="24"/>
          <w:szCs w:val="24"/>
        </w:rPr>
        <w:t xml:space="preserve">Turner, F. (2011). Use HITECH as directed: healthcare practitioners who want to take advantage of funds made available by ARRA must focus on the transition to EHR technology now. </w:t>
      </w:r>
      <w:r w:rsidRPr="002C4EAA">
        <w:rPr>
          <w:rFonts w:ascii="Times New Roman" w:hAnsi="Times New Roman" w:cs="Times New Roman"/>
          <w:i/>
          <w:iCs/>
          <w:sz w:val="24"/>
          <w:szCs w:val="24"/>
        </w:rPr>
        <w:t>Health Management Technology</w:t>
      </w:r>
      <w:r w:rsidRPr="002C4EAA">
        <w:rPr>
          <w:rFonts w:ascii="Times New Roman" w:hAnsi="Times New Roman" w:cs="Times New Roman"/>
          <w:sz w:val="24"/>
          <w:szCs w:val="24"/>
        </w:rPr>
        <w:t xml:space="preserve">, </w:t>
      </w:r>
      <w:r w:rsidRPr="002C4EAA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2C4EAA">
        <w:rPr>
          <w:rFonts w:ascii="Times New Roman" w:hAnsi="Times New Roman" w:cs="Times New Roman"/>
          <w:sz w:val="24"/>
          <w:szCs w:val="24"/>
        </w:rPr>
        <w:t>(10), 24-25.</w:t>
      </w:r>
    </w:p>
    <w:p w:rsidR="002A2EB8" w:rsidRPr="007A4838" w:rsidRDefault="002A2EB8" w:rsidP="002A2E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8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U.S. Department of Health &amp; Human Services. (2011). </w:t>
      </w:r>
      <w:r w:rsidRPr="007A483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Health IT home</w:t>
      </w:r>
      <w:r w:rsidRPr="007A48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Retrieved from http://www.healthit.gov/ </w:t>
      </w:r>
    </w:p>
    <w:p w:rsidR="002A2EB8" w:rsidRPr="007A4838" w:rsidRDefault="002A2EB8" w:rsidP="002A2EB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EB8" w:rsidRPr="00FD6D62" w:rsidRDefault="002A2EB8" w:rsidP="00FD6D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A15" w:rsidRDefault="002C4EAA"/>
    <w:sectPr w:rsidR="001A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74B64"/>
    <w:multiLevelType w:val="hybridMultilevel"/>
    <w:tmpl w:val="AA60CF7C"/>
    <w:lvl w:ilvl="0" w:tplc="A13C1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62"/>
    <w:rsid w:val="002A2EB8"/>
    <w:rsid w:val="002C4EAA"/>
    <w:rsid w:val="00C01903"/>
    <w:rsid w:val="00C67221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F4013-6AF4-4F5B-B132-C8BDF8BB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BBG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Karekezi</dc:creator>
  <cp:keywords/>
  <dc:description/>
  <cp:lastModifiedBy>Etienne Karekezi</cp:lastModifiedBy>
  <cp:revision>2</cp:revision>
  <dcterms:created xsi:type="dcterms:W3CDTF">2018-07-21T14:52:00Z</dcterms:created>
  <dcterms:modified xsi:type="dcterms:W3CDTF">2018-07-21T14:52:00Z</dcterms:modified>
</cp:coreProperties>
</file>