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38" w:rsidRPr="007A4838" w:rsidRDefault="007A4838" w:rsidP="007A4838">
      <w:pPr>
        <w:spacing w:before="100"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48"/>
          <w:szCs w:val="48"/>
        </w:rPr>
        <w:t>Week 9: HIT Policy</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Legislative efforts in health care often build on one another. The Health Information Technology for Economic and Clinical Health Act (HITECH) of 2009 is a prime example of how one piece of legislation further clarifies a previous one. HITECH enhances many of the security and privacy provisions of the 1996 Health Insurance Portability and Accountability Act (HIPAA). However, privacy and security are not the only concerns of health information technology policy. HITECH incentivizes the adoption of electronic health record systems and outlines standards for meaningful use. Though laws like HITECH and HIPAA are on the books, to what extent do they actually impact the quality of patient care?</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This week you focus on the impact of the HITECH legislation and consider how the incentives and meaningful use criteria impact health care.</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36"/>
          <w:szCs w:val="36"/>
        </w:rPr>
        <w:t>Learning Objectives</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15"/>
          <w:szCs w:val="15"/>
        </w:rPr>
        <w:t>Students will:</w:t>
      </w:r>
    </w:p>
    <w:p w:rsidR="007A4838" w:rsidRPr="007A4838" w:rsidRDefault="007A4838" w:rsidP="007A4838">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Evaluate the impact of the HITECH legislation on improving the quality of patient care</w:t>
      </w:r>
    </w:p>
    <w:p w:rsidR="007A4838" w:rsidRPr="007A4838" w:rsidRDefault="007A4838" w:rsidP="007A4838">
      <w:pPr>
        <w:numPr>
          <w:ilvl w:val="0"/>
          <w:numId w:val="1"/>
        </w:numPr>
        <w:spacing w:after="28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Analyze how incentives influence the use of health information technology</w:t>
      </w:r>
    </w:p>
    <w:p w:rsidR="007A4838" w:rsidRPr="007A4838" w:rsidRDefault="007A4838" w:rsidP="007A4838">
      <w:pPr>
        <w:spacing w:after="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sz w:val="24"/>
          <w:szCs w:val="24"/>
        </w:rPr>
        <w:pict>
          <v:rect id="_x0000_i1025" style="width:0;height:1.5pt" o:hralign="center" o:hrstd="t" o:hr="t" fillcolor="#a0a0a0" stroked="f"/>
        </w:pict>
      </w:r>
    </w:p>
    <w:p w:rsidR="007A4838" w:rsidRPr="007A4838" w:rsidRDefault="007A4838" w:rsidP="007A4838">
      <w:pPr>
        <w:spacing w:before="280"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48"/>
          <w:szCs w:val="48"/>
        </w:rPr>
        <w:t xml:space="preserve">Learning Resources </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24"/>
          <w:szCs w:val="24"/>
        </w:rPr>
        <w:t>Note:</w:t>
      </w:r>
      <w:r w:rsidRPr="007A4838">
        <w:rPr>
          <w:rFonts w:ascii="Times New Roman" w:eastAsia="Times New Roman" w:hAnsi="Times New Roman" w:cs="Times New Roman"/>
          <w:color w:val="000000"/>
          <w:sz w:val="24"/>
          <w:szCs w:val="24"/>
        </w:rPr>
        <w:t xml:space="preserve"> To access this week’s required library resources, please click on the link to the Course Readings List, found in the Course Materials section of your Syllabus.</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24"/>
          <w:szCs w:val="24"/>
        </w:rPr>
        <w:t>Required Readings</w:t>
      </w:r>
    </w:p>
    <w:p w:rsidR="007A4838" w:rsidRPr="007A4838" w:rsidRDefault="007A4838" w:rsidP="007A4838">
      <w:pPr>
        <w:spacing w:after="280" w:line="240" w:lineRule="auto"/>
        <w:rPr>
          <w:rFonts w:ascii="Times New Roman" w:eastAsia="Times New Roman" w:hAnsi="Times New Roman" w:cs="Times New Roman"/>
          <w:sz w:val="24"/>
          <w:szCs w:val="24"/>
        </w:rPr>
      </w:pPr>
      <w:proofErr w:type="spellStart"/>
      <w:r w:rsidRPr="007A4838">
        <w:rPr>
          <w:rFonts w:ascii="Times New Roman" w:eastAsia="Times New Roman" w:hAnsi="Times New Roman" w:cs="Times New Roman"/>
          <w:color w:val="000000"/>
          <w:sz w:val="24"/>
          <w:szCs w:val="24"/>
        </w:rPr>
        <w:t>McGonigle</w:t>
      </w:r>
      <w:proofErr w:type="spellEnd"/>
      <w:r w:rsidRPr="007A4838">
        <w:rPr>
          <w:rFonts w:ascii="Times New Roman" w:eastAsia="Times New Roman" w:hAnsi="Times New Roman" w:cs="Times New Roman"/>
          <w:color w:val="000000"/>
          <w:sz w:val="24"/>
          <w:szCs w:val="24"/>
        </w:rPr>
        <w:t xml:space="preserve">, D., &amp; </w:t>
      </w:r>
      <w:proofErr w:type="spellStart"/>
      <w:r w:rsidRPr="007A4838">
        <w:rPr>
          <w:rFonts w:ascii="Times New Roman" w:eastAsia="Times New Roman" w:hAnsi="Times New Roman" w:cs="Times New Roman"/>
          <w:color w:val="000000"/>
          <w:sz w:val="24"/>
          <w:szCs w:val="24"/>
        </w:rPr>
        <w:t>Mastrian</w:t>
      </w:r>
      <w:proofErr w:type="spellEnd"/>
      <w:r w:rsidRPr="007A4838">
        <w:rPr>
          <w:rFonts w:ascii="Times New Roman" w:eastAsia="Times New Roman" w:hAnsi="Times New Roman" w:cs="Times New Roman"/>
          <w:color w:val="000000"/>
          <w:sz w:val="24"/>
          <w:szCs w:val="24"/>
        </w:rPr>
        <w:t xml:space="preserve">, K. G. (2018). </w:t>
      </w:r>
      <w:r w:rsidRPr="007A4838">
        <w:rPr>
          <w:rFonts w:ascii="Times New Roman" w:eastAsia="Times New Roman" w:hAnsi="Times New Roman" w:cs="Times New Roman"/>
          <w:i/>
          <w:iCs/>
          <w:color w:val="000000"/>
          <w:sz w:val="24"/>
          <w:szCs w:val="24"/>
        </w:rPr>
        <w:t>Nursing informatics and the foundation of knowledge</w:t>
      </w:r>
      <w:r w:rsidRPr="007A4838">
        <w:rPr>
          <w:rFonts w:ascii="Times New Roman" w:eastAsia="Times New Roman" w:hAnsi="Times New Roman" w:cs="Times New Roman"/>
          <w:color w:val="000000"/>
          <w:sz w:val="24"/>
          <w:szCs w:val="24"/>
        </w:rPr>
        <w:t xml:space="preserve"> (4th </w:t>
      </w:r>
      <w:proofErr w:type="gramStart"/>
      <w:r w:rsidRPr="007A4838">
        <w:rPr>
          <w:rFonts w:ascii="Times New Roman" w:eastAsia="Times New Roman" w:hAnsi="Times New Roman" w:cs="Times New Roman"/>
          <w:color w:val="000000"/>
          <w:sz w:val="24"/>
          <w:szCs w:val="24"/>
        </w:rPr>
        <w:t>ed</w:t>
      </w:r>
      <w:proofErr w:type="gramEnd"/>
      <w:r w:rsidRPr="007A4838">
        <w:rPr>
          <w:rFonts w:ascii="Times New Roman" w:eastAsia="Times New Roman" w:hAnsi="Times New Roman" w:cs="Times New Roman"/>
          <w:color w:val="000000"/>
          <w:sz w:val="24"/>
          <w:szCs w:val="24"/>
        </w:rPr>
        <w:t>.). Burlington, MA: Jones and Bartlett Learning.</w:t>
      </w:r>
    </w:p>
    <w:p w:rsidR="007A4838" w:rsidRPr="007A4838" w:rsidRDefault="007A4838" w:rsidP="007A4838">
      <w:pPr>
        <w:numPr>
          <w:ilvl w:val="0"/>
          <w:numId w:val="2"/>
        </w:numPr>
        <w:spacing w:after="280" w:line="240" w:lineRule="auto"/>
        <w:ind w:left="1440"/>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Chapter 8, “Legislative Aspects of Nursing Informatics: HITECH and HIPAA”</w:t>
      </w:r>
      <w:r w:rsidRPr="007A4838">
        <w:rPr>
          <w:rFonts w:ascii="Times New Roman" w:eastAsia="Times New Roman" w:hAnsi="Times New Roman" w:cs="Times New Roman"/>
          <w:color w:val="000000"/>
          <w:sz w:val="24"/>
          <w:szCs w:val="24"/>
        </w:rPr>
        <w:br/>
      </w:r>
      <w:r w:rsidRPr="007A4838">
        <w:rPr>
          <w:rFonts w:ascii="Times New Roman" w:eastAsia="Times New Roman" w:hAnsi="Times New Roman" w:cs="Times New Roman"/>
          <w:color w:val="000000"/>
          <w:sz w:val="24"/>
          <w:szCs w:val="24"/>
        </w:rPr>
        <w:br/>
        <w:t>This chapter explores two pieces of legislation that dramatically impact nursing informatics: the Health Information Technology for Economic and Clinical Health Act of 2009 and the Health Insurance Portability and Accountability Act of 1996.</w:t>
      </w:r>
    </w:p>
    <w:p w:rsidR="007A4838" w:rsidRPr="007A4838" w:rsidRDefault="007A4838" w:rsidP="007A4838">
      <w:pPr>
        <w:spacing w:after="280" w:line="240" w:lineRule="auto"/>
        <w:rPr>
          <w:rFonts w:ascii="Times New Roman" w:eastAsia="Times New Roman" w:hAnsi="Times New Roman" w:cs="Times New Roman"/>
          <w:sz w:val="24"/>
          <w:szCs w:val="24"/>
        </w:rPr>
      </w:pPr>
      <w:proofErr w:type="spellStart"/>
      <w:r w:rsidRPr="007A4838">
        <w:rPr>
          <w:rFonts w:ascii="Times New Roman" w:eastAsia="Times New Roman" w:hAnsi="Times New Roman" w:cs="Times New Roman"/>
          <w:color w:val="000000"/>
          <w:sz w:val="24"/>
          <w:szCs w:val="24"/>
        </w:rPr>
        <w:t>Arlotto</w:t>
      </w:r>
      <w:proofErr w:type="spellEnd"/>
      <w:r w:rsidRPr="007A4838">
        <w:rPr>
          <w:rFonts w:ascii="Times New Roman" w:eastAsia="Times New Roman" w:hAnsi="Times New Roman" w:cs="Times New Roman"/>
          <w:color w:val="000000"/>
          <w:sz w:val="24"/>
          <w:szCs w:val="24"/>
        </w:rPr>
        <w:t xml:space="preserve">, P. (2010). 7 strategies for improving HITECH readiness. </w:t>
      </w:r>
      <w:proofErr w:type="spellStart"/>
      <w:proofErr w:type="gramStart"/>
      <w:r w:rsidRPr="007A4838">
        <w:rPr>
          <w:rFonts w:ascii="Times New Roman" w:eastAsia="Times New Roman" w:hAnsi="Times New Roman" w:cs="Times New Roman"/>
          <w:i/>
          <w:iCs/>
          <w:color w:val="000000"/>
          <w:sz w:val="24"/>
          <w:szCs w:val="24"/>
        </w:rPr>
        <w:t>hfm</w:t>
      </w:r>
      <w:proofErr w:type="spellEnd"/>
      <w:r w:rsidRPr="007A4838">
        <w:rPr>
          <w:rFonts w:ascii="Times New Roman" w:eastAsia="Times New Roman" w:hAnsi="Times New Roman" w:cs="Times New Roman"/>
          <w:i/>
          <w:iCs/>
          <w:color w:val="000000"/>
          <w:sz w:val="24"/>
          <w:szCs w:val="24"/>
        </w:rPr>
        <w:t>(</w:t>
      </w:r>
      <w:proofErr w:type="gramEnd"/>
      <w:r w:rsidRPr="007A4838">
        <w:rPr>
          <w:rFonts w:ascii="Times New Roman" w:eastAsia="Times New Roman" w:hAnsi="Times New Roman" w:cs="Times New Roman"/>
          <w:i/>
          <w:iCs/>
          <w:color w:val="000000"/>
          <w:sz w:val="24"/>
          <w:szCs w:val="24"/>
        </w:rPr>
        <w:t>Healthcare Financial Management)</w:t>
      </w:r>
      <w:r w:rsidRPr="007A4838">
        <w:rPr>
          <w:rFonts w:ascii="Times New Roman" w:eastAsia="Times New Roman" w:hAnsi="Times New Roman" w:cs="Times New Roman"/>
          <w:color w:val="000000"/>
          <w:sz w:val="24"/>
          <w:szCs w:val="24"/>
        </w:rPr>
        <w:t xml:space="preserve">, </w:t>
      </w:r>
      <w:r w:rsidRPr="007A4838">
        <w:rPr>
          <w:rFonts w:ascii="Times New Roman" w:eastAsia="Times New Roman" w:hAnsi="Times New Roman" w:cs="Times New Roman"/>
          <w:i/>
          <w:iCs/>
          <w:color w:val="000000"/>
          <w:sz w:val="24"/>
          <w:szCs w:val="24"/>
        </w:rPr>
        <w:t>64</w:t>
      </w:r>
      <w:r w:rsidRPr="007A4838">
        <w:rPr>
          <w:rFonts w:ascii="Times New Roman" w:eastAsia="Times New Roman" w:hAnsi="Times New Roman" w:cs="Times New Roman"/>
          <w:color w:val="000000"/>
          <w:sz w:val="24"/>
          <w:szCs w:val="24"/>
        </w:rPr>
        <w:t>(11), 90–96.</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Retrieved from the Walden Library databases.</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lastRenderedPageBreak/>
        <w:t>This article reviews seven strategies to help prepare for the implementation of the Health Information Technology for Economic and Clinical Health Act (HITECH). The central point of the article focuses on demonstrating meaningful use of electronic health records.</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 xml:space="preserve">Begum, R., Smith Ryan, M., </w:t>
      </w:r>
      <w:proofErr w:type="spellStart"/>
      <w:r w:rsidRPr="007A4838">
        <w:rPr>
          <w:rFonts w:ascii="Times New Roman" w:eastAsia="Times New Roman" w:hAnsi="Times New Roman" w:cs="Times New Roman"/>
          <w:color w:val="000000"/>
          <w:sz w:val="24"/>
          <w:szCs w:val="24"/>
        </w:rPr>
        <w:t>Winther</w:t>
      </w:r>
      <w:proofErr w:type="spellEnd"/>
      <w:r w:rsidRPr="007A4838">
        <w:rPr>
          <w:rFonts w:ascii="Times New Roman" w:eastAsia="Times New Roman" w:hAnsi="Times New Roman" w:cs="Times New Roman"/>
          <w:color w:val="000000"/>
          <w:sz w:val="24"/>
          <w:szCs w:val="24"/>
        </w:rPr>
        <w:t xml:space="preserve">, C. H., Wang, J. J., </w:t>
      </w:r>
      <w:proofErr w:type="spellStart"/>
      <w:r w:rsidRPr="007A4838">
        <w:rPr>
          <w:rFonts w:ascii="Times New Roman" w:eastAsia="Times New Roman" w:hAnsi="Times New Roman" w:cs="Times New Roman"/>
          <w:color w:val="000000"/>
          <w:sz w:val="24"/>
          <w:szCs w:val="24"/>
        </w:rPr>
        <w:t>Bardach</w:t>
      </w:r>
      <w:proofErr w:type="spellEnd"/>
      <w:r w:rsidRPr="007A4838">
        <w:rPr>
          <w:rFonts w:ascii="Times New Roman" w:eastAsia="Times New Roman" w:hAnsi="Times New Roman" w:cs="Times New Roman"/>
          <w:color w:val="000000"/>
          <w:sz w:val="24"/>
          <w:szCs w:val="24"/>
        </w:rPr>
        <w:t xml:space="preserve">, N. S., Parsons, A. H., &amp; … Adams Dudley, R. (2013). Small Practices’ Experience </w:t>
      </w:r>
      <w:proofErr w:type="gramStart"/>
      <w:r w:rsidRPr="007A4838">
        <w:rPr>
          <w:rFonts w:ascii="Times New Roman" w:eastAsia="Times New Roman" w:hAnsi="Times New Roman" w:cs="Times New Roman"/>
          <w:color w:val="000000"/>
          <w:sz w:val="24"/>
          <w:szCs w:val="24"/>
        </w:rPr>
        <w:t>With</w:t>
      </w:r>
      <w:proofErr w:type="gramEnd"/>
      <w:r w:rsidRPr="007A4838">
        <w:rPr>
          <w:rFonts w:ascii="Times New Roman" w:eastAsia="Times New Roman" w:hAnsi="Times New Roman" w:cs="Times New Roman"/>
          <w:color w:val="000000"/>
          <w:sz w:val="24"/>
          <w:szCs w:val="24"/>
        </w:rPr>
        <w:t xml:space="preserve"> EHR, Quality Measurement, and Incentives. </w:t>
      </w:r>
      <w:r w:rsidRPr="007A4838">
        <w:rPr>
          <w:rFonts w:ascii="Times New Roman" w:eastAsia="Times New Roman" w:hAnsi="Times New Roman" w:cs="Times New Roman"/>
          <w:i/>
          <w:iCs/>
          <w:color w:val="000000"/>
          <w:sz w:val="24"/>
          <w:szCs w:val="24"/>
        </w:rPr>
        <w:t xml:space="preserve">American Journal </w:t>
      </w:r>
      <w:proofErr w:type="gramStart"/>
      <w:r w:rsidRPr="007A4838">
        <w:rPr>
          <w:rFonts w:ascii="Times New Roman" w:eastAsia="Times New Roman" w:hAnsi="Times New Roman" w:cs="Times New Roman"/>
          <w:i/>
          <w:iCs/>
          <w:color w:val="000000"/>
          <w:sz w:val="24"/>
          <w:szCs w:val="24"/>
        </w:rPr>
        <w:t>Of</w:t>
      </w:r>
      <w:proofErr w:type="gramEnd"/>
      <w:r w:rsidRPr="007A4838">
        <w:rPr>
          <w:rFonts w:ascii="Times New Roman" w:eastAsia="Times New Roman" w:hAnsi="Times New Roman" w:cs="Times New Roman"/>
          <w:i/>
          <w:iCs/>
          <w:color w:val="000000"/>
          <w:sz w:val="24"/>
          <w:szCs w:val="24"/>
        </w:rPr>
        <w:t xml:space="preserve"> Managed Care, 19e</w:t>
      </w:r>
      <w:r w:rsidRPr="007A4838">
        <w:rPr>
          <w:rFonts w:ascii="Times New Roman" w:eastAsia="Times New Roman" w:hAnsi="Times New Roman" w:cs="Times New Roman"/>
          <w:color w:val="000000"/>
          <w:sz w:val="24"/>
          <w:szCs w:val="24"/>
        </w:rPr>
        <w:t>SP12–8.</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This article presents a study of clinician’s attitudes toward the use of financial incentives for the implementation of electronic health records in small practices.</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 xml:space="preserve">Brown, B. (2010). The final rules for meaningful use of EHRs. </w:t>
      </w:r>
      <w:r w:rsidRPr="007A4838">
        <w:rPr>
          <w:rFonts w:ascii="Times New Roman" w:eastAsia="Times New Roman" w:hAnsi="Times New Roman" w:cs="Times New Roman"/>
          <w:i/>
          <w:iCs/>
          <w:color w:val="000000"/>
          <w:sz w:val="24"/>
          <w:szCs w:val="24"/>
        </w:rPr>
        <w:t>Journal of Health Care Compliance, 12</w:t>
      </w:r>
      <w:r w:rsidRPr="007A4838">
        <w:rPr>
          <w:rFonts w:ascii="Times New Roman" w:eastAsia="Times New Roman" w:hAnsi="Times New Roman" w:cs="Times New Roman"/>
          <w:color w:val="000000"/>
          <w:sz w:val="24"/>
          <w:szCs w:val="24"/>
        </w:rPr>
        <w:t>(5), 49–50.</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Retrieved from the Walden Library databases. </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In this article, the author poses four questions pertaining to the EHR system in the United States. In particular, the article examines Medicare and Medicaid incentive payments and the ways the meaningful use of certified EHRs will be verified.</w:t>
      </w:r>
    </w:p>
    <w:p w:rsidR="007A4838" w:rsidRPr="007A4838" w:rsidRDefault="007A4838" w:rsidP="007A4838">
      <w:pPr>
        <w:spacing w:after="280" w:line="240" w:lineRule="auto"/>
        <w:rPr>
          <w:rFonts w:ascii="Times New Roman" w:eastAsia="Times New Roman" w:hAnsi="Times New Roman" w:cs="Times New Roman"/>
          <w:sz w:val="24"/>
          <w:szCs w:val="24"/>
        </w:rPr>
      </w:pPr>
      <w:proofErr w:type="spellStart"/>
      <w:r w:rsidRPr="007A4838">
        <w:rPr>
          <w:rFonts w:ascii="Times New Roman" w:eastAsia="Times New Roman" w:hAnsi="Times New Roman" w:cs="Times New Roman"/>
          <w:color w:val="000000"/>
          <w:sz w:val="24"/>
          <w:szCs w:val="24"/>
        </w:rPr>
        <w:t>Classen</w:t>
      </w:r>
      <w:proofErr w:type="spellEnd"/>
      <w:r w:rsidRPr="007A4838">
        <w:rPr>
          <w:rFonts w:ascii="Times New Roman" w:eastAsia="Times New Roman" w:hAnsi="Times New Roman" w:cs="Times New Roman"/>
          <w:color w:val="000000"/>
          <w:sz w:val="24"/>
          <w:szCs w:val="24"/>
        </w:rPr>
        <w:t xml:space="preserve">, D. C., &amp; Bates, D. W. (2011). Finding the meaning in meaningful use. </w:t>
      </w:r>
      <w:r w:rsidRPr="007A4838">
        <w:rPr>
          <w:rFonts w:ascii="Times New Roman" w:eastAsia="Times New Roman" w:hAnsi="Times New Roman" w:cs="Times New Roman"/>
          <w:i/>
          <w:iCs/>
          <w:color w:val="000000"/>
          <w:sz w:val="24"/>
          <w:szCs w:val="24"/>
        </w:rPr>
        <w:t>New England Journal of Medicine, 365</w:t>
      </w:r>
      <w:r w:rsidRPr="007A4838">
        <w:rPr>
          <w:rFonts w:ascii="Times New Roman" w:eastAsia="Times New Roman" w:hAnsi="Times New Roman" w:cs="Times New Roman"/>
          <w:color w:val="000000"/>
          <w:sz w:val="24"/>
          <w:szCs w:val="24"/>
        </w:rPr>
        <w:t>(9), 855–858.</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Retrieved from the Walden Library databases. </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This article details the challenges of meeting the meaningful use standards in order to receive the benefits legislated under the HITECH Act. The authors specify the requisites for achieving benefits with EHRs, the relationship between meaningful use and commercial EHRs, and the tools needed to evaluate EHRs after implementation.</w:t>
      </w:r>
    </w:p>
    <w:p w:rsidR="007A4838" w:rsidRPr="007A4838" w:rsidRDefault="007A4838" w:rsidP="007A4838">
      <w:pPr>
        <w:spacing w:after="280" w:line="240" w:lineRule="auto"/>
        <w:rPr>
          <w:rFonts w:ascii="Times New Roman" w:eastAsia="Times New Roman" w:hAnsi="Times New Roman" w:cs="Times New Roman"/>
          <w:sz w:val="24"/>
          <w:szCs w:val="24"/>
        </w:rPr>
      </w:pPr>
      <w:proofErr w:type="spellStart"/>
      <w:r w:rsidRPr="007A4838">
        <w:rPr>
          <w:rFonts w:ascii="Times New Roman" w:eastAsia="Times New Roman" w:hAnsi="Times New Roman" w:cs="Times New Roman"/>
          <w:color w:val="000000"/>
          <w:sz w:val="24"/>
          <w:szCs w:val="24"/>
        </w:rPr>
        <w:t>Kempfert</w:t>
      </w:r>
      <w:proofErr w:type="spellEnd"/>
      <w:r w:rsidRPr="007A4838">
        <w:rPr>
          <w:rFonts w:ascii="Times New Roman" w:eastAsia="Times New Roman" w:hAnsi="Times New Roman" w:cs="Times New Roman"/>
          <w:color w:val="000000"/>
          <w:sz w:val="24"/>
          <w:szCs w:val="24"/>
        </w:rPr>
        <w:t xml:space="preserve">, A. E., &amp; Reed, B. D. (2011). Health care reform in the United States: HITECH Act and HIPAA privacy, security, and enforcement Issues. </w:t>
      </w:r>
      <w:r w:rsidRPr="007A4838">
        <w:rPr>
          <w:rFonts w:ascii="Times New Roman" w:eastAsia="Times New Roman" w:hAnsi="Times New Roman" w:cs="Times New Roman"/>
          <w:i/>
          <w:iCs/>
          <w:color w:val="000000"/>
          <w:sz w:val="24"/>
          <w:szCs w:val="24"/>
        </w:rPr>
        <w:t>FDCC Quarterly, 61</w:t>
      </w:r>
      <w:r w:rsidRPr="007A4838">
        <w:rPr>
          <w:rFonts w:ascii="Times New Roman" w:eastAsia="Times New Roman" w:hAnsi="Times New Roman" w:cs="Times New Roman"/>
          <w:color w:val="000000"/>
          <w:sz w:val="24"/>
          <w:szCs w:val="24"/>
        </w:rPr>
        <w:t>(3), 240–273.</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Retrieved from the Walden Library databases.</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 </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The authors of this article examine HITECH, in addition to the impact of the privacy rules under the Health Insurance Portability and Accountability Act (HIPAA). The article details the potential negative repercussions of failing to comply with HIPAA and HITECH.</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 xml:space="preserve">Murphy, J. (2010b). Nursing informatics. The journey to meaningful use of electronic health records. </w:t>
      </w:r>
      <w:r w:rsidRPr="007A4838">
        <w:rPr>
          <w:rFonts w:ascii="Times New Roman" w:eastAsia="Times New Roman" w:hAnsi="Times New Roman" w:cs="Times New Roman"/>
          <w:i/>
          <w:iCs/>
          <w:color w:val="000000"/>
          <w:sz w:val="24"/>
          <w:szCs w:val="24"/>
        </w:rPr>
        <w:t>Nursing Economic$, 28</w:t>
      </w:r>
      <w:r w:rsidRPr="007A4838">
        <w:rPr>
          <w:rFonts w:ascii="Times New Roman" w:eastAsia="Times New Roman" w:hAnsi="Times New Roman" w:cs="Times New Roman"/>
          <w:color w:val="000000"/>
          <w:sz w:val="24"/>
          <w:szCs w:val="24"/>
        </w:rPr>
        <w:t>(4), 283–286.</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Retrieved from the Walden Library databases.</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lastRenderedPageBreak/>
        <w:t>This article reviews HITECH and the background leading up to its passage. The author also details the financial incentives intended to assist health care providers in purchasing and implementing HIT and EHR systems.</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24"/>
          <w:szCs w:val="24"/>
        </w:rPr>
        <w:t>Optional Resources</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FF"/>
          <w:sz w:val="24"/>
          <w:szCs w:val="24"/>
          <w:u w:val="single"/>
        </w:rPr>
        <w:t xml:space="preserve">U.S. Department of Health &amp; Human Services. (2011). </w:t>
      </w:r>
      <w:r w:rsidRPr="007A4838">
        <w:rPr>
          <w:rFonts w:ascii="Times New Roman" w:eastAsia="Times New Roman" w:hAnsi="Times New Roman" w:cs="Times New Roman"/>
          <w:i/>
          <w:iCs/>
          <w:color w:val="0000FF"/>
          <w:sz w:val="24"/>
          <w:szCs w:val="24"/>
          <w:u w:val="single"/>
        </w:rPr>
        <w:t>Health IT home</w:t>
      </w:r>
      <w:r w:rsidRPr="007A4838">
        <w:rPr>
          <w:rFonts w:ascii="Times New Roman" w:eastAsia="Times New Roman" w:hAnsi="Times New Roman" w:cs="Times New Roman"/>
          <w:color w:val="0000FF"/>
          <w:sz w:val="24"/>
          <w:szCs w:val="24"/>
          <w:u w:val="single"/>
        </w:rPr>
        <w:t xml:space="preserve">. Retrieved from http://www.healthit.gov/ </w:t>
      </w:r>
    </w:p>
    <w:p w:rsidR="007A4838" w:rsidRPr="007A4838" w:rsidRDefault="007A4838" w:rsidP="007A4838">
      <w:pPr>
        <w:spacing w:after="0" w:line="240" w:lineRule="auto"/>
        <w:rPr>
          <w:rFonts w:ascii="Times New Roman" w:eastAsia="Times New Roman" w:hAnsi="Times New Roman" w:cs="Times New Roman"/>
          <w:sz w:val="24"/>
          <w:szCs w:val="24"/>
        </w:rPr>
      </w:pPr>
    </w:p>
    <w:p w:rsidR="007A4838" w:rsidRPr="007A4838" w:rsidRDefault="007A4838" w:rsidP="007A4838">
      <w:pPr>
        <w:spacing w:after="100" w:line="240" w:lineRule="auto"/>
        <w:rPr>
          <w:rFonts w:ascii="Times New Roman" w:eastAsia="Times New Roman" w:hAnsi="Times New Roman" w:cs="Times New Roman"/>
          <w:sz w:val="24"/>
          <w:szCs w:val="24"/>
        </w:rPr>
      </w:pPr>
      <w:hyperlink r:id="rId5" w:history="1">
        <w:r w:rsidRPr="007A4838">
          <w:rPr>
            <w:rFonts w:ascii="Times New Roman" w:eastAsia="Times New Roman" w:hAnsi="Times New Roman" w:cs="Times New Roman"/>
            <w:color w:val="0000FF"/>
            <w:sz w:val="24"/>
            <w:szCs w:val="24"/>
            <w:u w:val="single"/>
          </w:rPr>
          <w:t xml:space="preserve">U.S. Department of Health &amp; Human Services. (2012). </w:t>
        </w:r>
        <w:r w:rsidRPr="007A4838">
          <w:rPr>
            <w:rFonts w:ascii="Times New Roman" w:eastAsia="Times New Roman" w:hAnsi="Times New Roman" w:cs="Times New Roman"/>
            <w:i/>
            <w:iCs/>
            <w:color w:val="0000FF"/>
            <w:sz w:val="24"/>
            <w:szCs w:val="24"/>
            <w:u w:val="single"/>
          </w:rPr>
          <w:t>Regulations and guidance</w:t>
        </w:r>
        <w:r w:rsidRPr="007A4838">
          <w:rPr>
            <w:rFonts w:ascii="Times New Roman" w:eastAsia="Times New Roman" w:hAnsi="Times New Roman" w:cs="Times New Roman"/>
            <w:color w:val="0000FF"/>
            <w:sz w:val="24"/>
            <w:szCs w:val="24"/>
            <w:u w:val="single"/>
          </w:rPr>
          <w:t xml:space="preserve">. Retrieved from http://www.healthit.gov/policy-researchers-implementers/health-it-rules-regulations </w:t>
        </w:r>
      </w:hyperlink>
    </w:p>
    <w:p w:rsidR="007A4838" w:rsidRPr="007A4838" w:rsidRDefault="007A4838" w:rsidP="007A4838">
      <w:pPr>
        <w:spacing w:after="0" w:line="240" w:lineRule="auto"/>
        <w:rPr>
          <w:rFonts w:ascii="Times New Roman" w:eastAsia="Times New Roman" w:hAnsi="Times New Roman" w:cs="Times New Roman"/>
          <w:sz w:val="24"/>
          <w:szCs w:val="24"/>
        </w:rPr>
      </w:pPr>
    </w:p>
    <w:p w:rsidR="007A4838" w:rsidRPr="007A4838" w:rsidRDefault="007A4838" w:rsidP="007A4838">
      <w:pPr>
        <w:spacing w:after="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sz w:val="24"/>
          <w:szCs w:val="24"/>
        </w:rPr>
        <w:pict>
          <v:rect id="_x0000_i1026" style="width:0;height:1.5pt" o:hralign="center" o:hrstd="t" o:hr="t" fillcolor="#a0a0a0" stroked="f"/>
        </w:pict>
      </w:r>
    </w:p>
    <w:p w:rsidR="007A4838" w:rsidRPr="007A4838" w:rsidRDefault="007A4838" w:rsidP="007A4838">
      <w:pPr>
        <w:spacing w:before="280"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48"/>
          <w:szCs w:val="48"/>
        </w:rPr>
        <w:t>Discussion: HITECH Legislation</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In order for organizations to receive the incentives offered through the HITECH legislation, they must be able to demonstrate that they are using the technology in meaningful ways. The following criteria for meaningful use must be evident to qualify for EHR incentives (U.S. Department of Health &amp; Human Services, 2012). The technology must:</w:t>
      </w:r>
    </w:p>
    <w:p w:rsidR="007A4838" w:rsidRPr="007A4838" w:rsidRDefault="007A4838" w:rsidP="007A4838">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Improve quality, safety, and efficiency, and reduce health disparities</w:t>
      </w:r>
    </w:p>
    <w:p w:rsidR="007A4838" w:rsidRPr="007A4838" w:rsidRDefault="007A4838" w:rsidP="007A4838">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Engage patients and families</w:t>
      </w:r>
    </w:p>
    <w:p w:rsidR="007A4838" w:rsidRPr="007A4838" w:rsidRDefault="007A4838" w:rsidP="007A4838">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Improve care coordination</w:t>
      </w:r>
    </w:p>
    <w:p w:rsidR="007A4838" w:rsidRPr="007A4838" w:rsidRDefault="007A4838" w:rsidP="007A4838">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Improve population and public health</w:t>
      </w:r>
    </w:p>
    <w:p w:rsidR="007A4838" w:rsidRPr="007A4838" w:rsidRDefault="007A4838" w:rsidP="007A4838">
      <w:pPr>
        <w:numPr>
          <w:ilvl w:val="0"/>
          <w:numId w:val="3"/>
        </w:numPr>
        <w:spacing w:after="28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Ensure adequate privacy and security protections for personal health information</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color w:val="000000"/>
          <w:sz w:val="24"/>
          <w:szCs w:val="24"/>
        </w:rPr>
        <w:t>For this Discussion you consider the impact of the meaningful use criteria of the HITECH legislation on the adoption of health information technology.</w:t>
      </w:r>
    </w:p>
    <w:p w:rsidR="007A4838" w:rsidRPr="007A4838" w:rsidRDefault="007A4838" w:rsidP="007A4838">
      <w:pPr>
        <w:spacing w:after="280" w:line="240" w:lineRule="auto"/>
        <w:rPr>
          <w:rFonts w:ascii="Times New Roman" w:eastAsia="Times New Roman" w:hAnsi="Times New Roman" w:cs="Times New Roman"/>
          <w:sz w:val="24"/>
          <w:szCs w:val="24"/>
        </w:rPr>
      </w:pPr>
      <w:bookmarkStart w:id="0" w:name="_GoBack"/>
      <w:r w:rsidRPr="007A4838">
        <w:rPr>
          <w:rFonts w:ascii="Times New Roman" w:eastAsia="Times New Roman" w:hAnsi="Times New Roman" w:cs="Times New Roman"/>
          <w:b/>
          <w:bCs/>
          <w:color w:val="000000"/>
          <w:sz w:val="24"/>
          <w:szCs w:val="24"/>
        </w:rPr>
        <w:t>To prepare:</w:t>
      </w:r>
    </w:p>
    <w:bookmarkEnd w:id="0"/>
    <w:p w:rsidR="007A4838" w:rsidRPr="007A4838" w:rsidRDefault="007A4838" w:rsidP="007A4838">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Review the Learning Resources on the HITECH legislation and its primary goals.</w:t>
      </w:r>
    </w:p>
    <w:p w:rsidR="007A4838" w:rsidRPr="007A4838" w:rsidRDefault="007A4838" w:rsidP="007A4838">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Reflect on the positive and negative impact this legislation has had on your organization or one with which you are familiar.</w:t>
      </w:r>
    </w:p>
    <w:p w:rsidR="007A4838" w:rsidRPr="007A4838" w:rsidRDefault="007A4838" w:rsidP="007A4838">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Consider the incentives to encourage the use of EHRs. Focus on the definition of meaningful use and how it is measured.</w:t>
      </w:r>
    </w:p>
    <w:p w:rsidR="007A4838" w:rsidRPr="007A4838" w:rsidRDefault="007A4838" w:rsidP="007A4838">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Reflect on how the incentives and meaningful use impact the quality of patient care.</w:t>
      </w:r>
    </w:p>
    <w:p w:rsidR="007A4838" w:rsidRPr="007A4838" w:rsidRDefault="007A4838" w:rsidP="007A4838">
      <w:pPr>
        <w:numPr>
          <w:ilvl w:val="0"/>
          <w:numId w:val="4"/>
        </w:numPr>
        <w:spacing w:after="280" w:line="240" w:lineRule="auto"/>
        <w:textAlignment w:val="baseline"/>
        <w:rPr>
          <w:rFonts w:ascii="Noto Sans Symbols" w:eastAsia="Times New Roman" w:hAnsi="Noto Sans Symbols" w:cs="Times New Roman"/>
          <w:color w:val="000000"/>
          <w:sz w:val="20"/>
          <w:szCs w:val="20"/>
        </w:rPr>
      </w:pPr>
      <w:r w:rsidRPr="007A4838">
        <w:rPr>
          <w:rFonts w:ascii="Times New Roman" w:eastAsia="Times New Roman" w:hAnsi="Times New Roman" w:cs="Times New Roman"/>
          <w:color w:val="000000"/>
          <w:sz w:val="24"/>
          <w:szCs w:val="24"/>
        </w:rPr>
        <w:t>Find an article in the Walden Library dealing with one of the criteria to qualify for meaningful use and how it has been successfully met.</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28"/>
          <w:szCs w:val="28"/>
        </w:rPr>
        <w:t>By Day 3</w:t>
      </w:r>
    </w:p>
    <w:p w:rsidR="007A4838" w:rsidRPr="007A4838" w:rsidRDefault="007A4838" w:rsidP="007A4838">
      <w:pPr>
        <w:spacing w:after="280" w:line="240" w:lineRule="auto"/>
        <w:rPr>
          <w:rFonts w:ascii="Times New Roman" w:eastAsia="Times New Roman" w:hAnsi="Times New Roman" w:cs="Times New Roman"/>
          <w:sz w:val="24"/>
          <w:szCs w:val="24"/>
        </w:rPr>
      </w:pPr>
      <w:r w:rsidRPr="007A4838">
        <w:rPr>
          <w:rFonts w:ascii="Times New Roman" w:eastAsia="Times New Roman" w:hAnsi="Times New Roman" w:cs="Times New Roman"/>
          <w:b/>
          <w:bCs/>
          <w:color w:val="000000"/>
          <w:sz w:val="28"/>
          <w:szCs w:val="28"/>
        </w:rPr>
        <w:lastRenderedPageBreak/>
        <w:t>Post a description of how HITECH legislation has positively or negatively impacted your organization. Address how its related incentives influence the adoption of health information technology in health care and impact the quality of patient care. Provide a summary of the article you identified and explain how it demonstrates the ability of health information technology to meet the requirements of meaningful us</w:t>
      </w:r>
    </w:p>
    <w:p w:rsidR="001A5A15" w:rsidRDefault="00B82332"/>
    <w:sectPr w:rsidR="001A5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91D52"/>
    <w:multiLevelType w:val="multilevel"/>
    <w:tmpl w:val="233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91FB9"/>
    <w:multiLevelType w:val="multilevel"/>
    <w:tmpl w:val="5AD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57BF7"/>
    <w:multiLevelType w:val="multilevel"/>
    <w:tmpl w:val="FF30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A28F7"/>
    <w:multiLevelType w:val="multilevel"/>
    <w:tmpl w:val="9414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38"/>
    <w:rsid w:val="007A4838"/>
    <w:rsid w:val="00B82332"/>
    <w:rsid w:val="00C01903"/>
    <w:rsid w:val="00C6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36D86-F75D-4512-9441-A5C1E1FC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8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BBG</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Karekezi</dc:creator>
  <cp:keywords/>
  <dc:description/>
  <cp:lastModifiedBy>Etienne Karekezi</cp:lastModifiedBy>
  <cp:revision>2</cp:revision>
  <dcterms:created xsi:type="dcterms:W3CDTF">2018-07-21T14:53:00Z</dcterms:created>
  <dcterms:modified xsi:type="dcterms:W3CDTF">2018-07-21T14:53:00Z</dcterms:modified>
</cp:coreProperties>
</file>