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A3" w:rsidRPr="002676A3" w:rsidRDefault="002676A3" w:rsidP="002676A3">
      <w:pPr>
        <w:spacing w:before="180" w:after="180"/>
        <w:rPr>
          <w:rFonts w:ascii="Helvetica Neue" w:eastAsia="Times New Roman" w:hAnsi="Helvetica Neue" w:cs="Times New Roman"/>
          <w:color w:val="2D3B45"/>
        </w:rPr>
      </w:pPr>
      <w:bookmarkStart w:id="0" w:name="_GoBack"/>
      <w:bookmarkEnd w:id="0"/>
      <w:r w:rsidRPr="002676A3">
        <w:rPr>
          <w:rFonts w:ascii="Times New Roman" w:eastAsia="Times New Roman" w:hAnsi="Times New Roman" w:cs="Times New Roman"/>
          <w:color w:val="2D3B45"/>
          <w:sz w:val="27"/>
          <w:szCs w:val="27"/>
        </w:rPr>
        <w:t>An annotated bibliography is a list of secondary source citations with a short overview of each essay’s main argument. The educational goal is to 1) gather information necessary for your final research paper and 2) to train yourself in finding other authors’ theses sentences so you can write your own.</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For this assignment you should:</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1. List at least six </w:t>
      </w:r>
      <w:r w:rsidRPr="002676A3">
        <w:rPr>
          <w:rFonts w:ascii="Times New Roman" w:eastAsia="Times New Roman" w:hAnsi="Times New Roman" w:cs="Times New Roman"/>
          <w:color w:val="2D3B45"/>
          <w:sz w:val="27"/>
          <w:szCs w:val="27"/>
          <w:u w:val="single"/>
        </w:rPr>
        <w:t>secondary</w:t>
      </w:r>
      <w:r w:rsidRPr="002676A3">
        <w:rPr>
          <w:rFonts w:ascii="Times New Roman" w:eastAsia="Times New Roman" w:hAnsi="Times New Roman" w:cs="Times New Roman"/>
          <w:color w:val="2D3B45"/>
          <w:sz w:val="27"/>
          <w:szCs w:val="27"/>
        </w:rPr>
        <w:t> sources </w:t>
      </w:r>
      <w:r w:rsidRPr="002676A3">
        <w:rPr>
          <w:rFonts w:ascii="Times New Roman" w:eastAsia="Times New Roman" w:hAnsi="Times New Roman" w:cs="Times New Roman"/>
          <w:color w:val="2D3B45"/>
          <w:sz w:val="27"/>
          <w:szCs w:val="27"/>
          <w:u w:val="single"/>
        </w:rPr>
        <w:t>in alphabetical order.</w:t>
      </w:r>
      <w:r w:rsidRPr="002676A3">
        <w:rPr>
          <w:rFonts w:ascii="Times New Roman" w:eastAsia="Times New Roman" w:hAnsi="Times New Roman" w:cs="Times New Roman"/>
          <w:color w:val="2D3B45"/>
          <w:sz w:val="27"/>
          <w:szCs w:val="27"/>
        </w:rPr>
        <w:t> These should include </w:t>
      </w:r>
      <w:r w:rsidRPr="002676A3">
        <w:rPr>
          <w:rFonts w:ascii="Times New Roman" w:eastAsia="Times New Roman" w:hAnsi="Times New Roman" w:cs="Times New Roman"/>
          <w:color w:val="2D3B45"/>
          <w:sz w:val="27"/>
          <w:szCs w:val="27"/>
          <w:u w:val="single"/>
        </w:rPr>
        <w:t>3 books</w:t>
      </w:r>
      <w:r w:rsidRPr="002676A3">
        <w:rPr>
          <w:rFonts w:ascii="Times New Roman" w:eastAsia="Times New Roman" w:hAnsi="Times New Roman" w:cs="Times New Roman"/>
          <w:color w:val="2D3B45"/>
          <w:sz w:val="27"/>
          <w:szCs w:val="27"/>
        </w:rPr>
        <w:t> and </w:t>
      </w:r>
      <w:r w:rsidRPr="002676A3">
        <w:rPr>
          <w:rFonts w:ascii="Times New Roman" w:eastAsia="Times New Roman" w:hAnsi="Times New Roman" w:cs="Times New Roman"/>
          <w:color w:val="2D3B45"/>
          <w:sz w:val="27"/>
          <w:szCs w:val="27"/>
          <w:u w:val="single"/>
        </w:rPr>
        <w:t>3 journal articles</w:t>
      </w:r>
      <w:r w:rsidRPr="002676A3">
        <w:rPr>
          <w:rFonts w:ascii="Times New Roman" w:eastAsia="Times New Roman" w:hAnsi="Times New Roman" w:cs="Times New Roman"/>
          <w:color w:val="2D3B45"/>
          <w:sz w:val="27"/>
          <w:szCs w:val="27"/>
        </w:rPr>
        <w:t>.</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2. Include all information required by the MLA style for the citation. You can find this in your handbook.</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3. Include a 75-100 word summary of each source, which should include direct quotes. The goal here is for you to find the author’s thesis sentence. Please note: Your annotated bibliography entries will be much longer than the examples offered below.</w:t>
      </w:r>
    </w:p>
    <w:p w:rsidR="002676A3" w:rsidRPr="002676A3" w:rsidRDefault="002676A3" w:rsidP="002676A3">
      <w:pPr>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4. Be proofread for grammar errors. For style guidance, go to </w:t>
      </w:r>
      <w:hyperlink r:id="rId4" w:tgtFrame="_blank" w:history="1">
        <w:r w:rsidRPr="002676A3">
          <w:rPr>
            <w:rFonts w:ascii="Times New Roman" w:eastAsia="Times New Roman" w:hAnsi="Times New Roman" w:cs="Times New Roman"/>
            <w:color w:val="0000FF"/>
            <w:u w:val="single"/>
          </w:rPr>
          <w:t>https://owl.english.purdue.edu/owl/</w:t>
        </w:r>
        <w:r w:rsidRPr="002676A3">
          <w:rPr>
            <w:rFonts w:ascii="Helvetica Neue" w:eastAsia="Times New Roman" w:hAnsi="Helvetica Neue" w:cs="Times New Roman"/>
            <w:color w:val="0000FF"/>
            <w:u w:val="single"/>
            <w:bdr w:val="none" w:sz="0" w:space="0" w:color="auto" w:frame="1"/>
          </w:rPr>
          <w:t> (Links to an external site.)Links to an external site.</w:t>
        </w:r>
      </w:hyperlink>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Your bibliography should look something like this (only with longer entries):</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 </w:t>
      </w:r>
    </w:p>
    <w:p w:rsidR="002676A3" w:rsidRPr="002676A3" w:rsidRDefault="002676A3" w:rsidP="002676A3">
      <w:pPr>
        <w:spacing w:before="180" w:after="180"/>
        <w:jc w:val="center"/>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u w:val="single"/>
        </w:rPr>
        <w:t>An Annotated Bibliography of Works about Edna St. Vincent Millay, 1974-1993</w:t>
      </w:r>
      <w:r w:rsidRPr="002676A3">
        <w:rPr>
          <w:rFonts w:ascii="Times New Roman" w:eastAsia="Times New Roman" w:hAnsi="Times New Roman" w:cs="Times New Roman"/>
          <w:color w:val="2D3B45"/>
          <w:sz w:val="27"/>
          <w:szCs w:val="27"/>
          <w:u w:val="single"/>
        </w:rPr>
        <w:br/>
        <w:t>With Supplement (1912-1973)</w:t>
      </w:r>
    </w:p>
    <w:p w:rsidR="002676A3" w:rsidRPr="002676A3" w:rsidRDefault="002676A3" w:rsidP="002676A3">
      <w:pPr>
        <w:spacing w:before="180" w:after="180"/>
        <w:ind w:left="720" w:hanging="72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Adler, Amy. Rev. of </w:t>
      </w:r>
      <w:r w:rsidRPr="002676A3">
        <w:rPr>
          <w:rFonts w:ascii="Times New Roman" w:eastAsia="Times New Roman" w:hAnsi="Times New Roman" w:cs="Times New Roman"/>
          <w:i/>
          <w:iCs/>
          <w:color w:val="2D3B45"/>
          <w:sz w:val="27"/>
          <w:szCs w:val="27"/>
        </w:rPr>
        <w:t>Edna St. Vincent Millay: Poet</w:t>
      </w:r>
      <w:r w:rsidRPr="002676A3">
        <w:rPr>
          <w:rFonts w:ascii="Times New Roman" w:eastAsia="Times New Roman" w:hAnsi="Times New Roman" w:cs="Times New Roman"/>
          <w:color w:val="2D3B45"/>
          <w:sz w:val="27"/>
          <w:szCs w:val="27"/>
        </w:rPr>
        <w:t>, by Carolyn Daffron. </w:t>
      </w:r>
      <w:r w:rsidRPr="002676A3">
        <w:rPr>
          <w:rFonts w:ascii="Times New Roman" w:eastAsia="Times New Roman" w:hAnsi="Times New Roman" w:cs="Times New Roman"/>
          <w:i/>
          <w:iCs/>
          <w:color w:val="2D3B45"/>
          <w:sz w:val="27"/>
          <w:szCs w:val="27"/>
        </w:rPr>
        <w:t>School Library Journal</w:t>
      </w:r>
      <w:r w:rsidRPr="002676A3">
        <w:rPr>
          <w:rFonts w:ascii="Times New Roman" w:eastAsia="Times New Roman" w:hAnsi="Times New Roman" w:cs="Times New Roman"/>
          <w:color w:val="2D3B45"/>
          <w:sz w:val="27"/>
          <w:szCs w:val="27"/>
        </w:rPr>
        <w:t> 36 (Mar. 1990): 243.</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While few students are familiar with M's poems, "even fewer understand [their] impact on the political and social structure of her time." Daffron's book will be welcomed by students once they are introduced to it.</w:t>
      </w:r>
    </w:p>
    <w:p w:rsidR="002676A3" w:rsidRPr="002676A3" w:rsidRDefault="002676A3" w:rsidP="002676A3">
      <w:pPr>
        <w:spacing w:before="180" w:after="240"/>
        <w:ind w:left="720" w:hanging="72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Agosta, Lucien L. "Millay, Edna St. Vincent." </w:t>
      </w:r>
      <w:r w:rsidRPr="002676A3">
        <w:rPr>
          <w:rFonts w:ascii="Times New Roman" w:eastAsia="Times New Roman" w:hAnsi="Times New Roman" w:cs="Times New Roman"/>
          <w:i/>
          <w:iCs/>
          <w:color w:val="2D3B45"/>
          <w:sz w:val="27"/>
          <w:szCs w:val="27"/>
        </w:rPr>
        <w:t>Notable Women in the American Theatre</w:t>
      </w:r>
      <w:r w:rsidRPr="002676A3">
        <w:rPr>
          <w:rFonts w:ascii="Times New Roman" w:eastAsia="Times New Roman" w:hAnsi="Times New Roman" w:cs="Times New Roman"/>
          <w:color w:val="2D3B45"/>
          <w:sz w:val="27"/>
          <w:szCs w:val="27"/>
        </w:rPr>
        <w:t>. Ed. Alice M. Robinson, Vera Mowry Roberts, and Milly S. Barranger. New York: Greenwood, 1989. 640-44.</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Lists M's contributions to American theater. She "attended at the birth of serious American drama and helped to create an atmosphere in which it could flourish."</w:t>
      </w:r>
    </w:p>
    <w:p w:rsidR="002676A3" w:rsidRPr="002676A3" w:rsidRDefault="002676A3" w:rsidP="002676A3">
      <w:pPr>
        <w:spacing w:before="180" w:after="180"/>
        <w:ind w:left="720" w:hanging="72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Alkalay-Gut, Karen. "Poetry by Women in America: Esthetics in Evolution." </w:t>
      </w:r>
      <w:r w:rsidRPr="002676A3">
        <w:rPr>
          <w:rFonts w:ascii="Times New Roman" w:eastAsia="Times New Roman" w:hAnsi="Times New Roman" w:cs="Times New Roman"/>
          <w:i/>
          <w:iCs/>
          <w:color w:val="2D3B45"/>
          <w:sz w:val="27"/>
          <w:szCs w:val="27"/>
        </w:rPr>
        <w:t>Canadian Review of American Studies</w:t>
      </w:r>
      <w:r w:rsidRPr="002676A3">
        <w:rPr>
          <w:rFonts w:ascii="Times New Roman" w:eastAsia="Times New Roman" w:hAnsi="Times New Roman" w:cs="Times New Roman"/>
          <w:color w:val="2D3B45"/>
          <w:sz w:val="27"/>
          <w:szCs w:val="27"/>
        </w:rPr>
        <w:t> 14 (1983): 239-56.</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 xml:space="preserve">M is named as being among "the first burst of women poets who wrote as women, from the point of view of women, with the concerns of women." She is among those </w:t>
      </w:r>
      <w:r w:rsidRPr="002676A3">
        <w:rPr>
          <w:rFonts w:ascii="Times New Roman" w:eastAsia="Times New Roman" w:hAnsi="Times New Roman" w:cs="Times New Roman"/>
          <w:color w:val="2D3B45"/>
          <w:sz w:val="27"/>
          <w:szCs w:val="27"/>
        </w:rPr>
        <w:lastRenderedPageBreak/>
        <w:t>who had "something to say about being female." Finds that M engages in "hiding" and in "protecting the self," often using a male persona and identifying with a male perspective.</w:t>
      </w:r>
    </w:p>
    <w:p w:rsidR="002676A3" w:rsidRPr="002676A3" w:rsidRDefault="002676A3" w:rsidP="002676A3">
      <w:pPr>
        <w:spacing w:before="180" w:after="240"/>
        <w:ind w:left="720" w:hanging="72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Allen, Gilbert. "Millay and Modernism." </w:t>
      </w:r>
      <w:r w:rsidRPr="002676A3">
        <w:rPr>
          <w:rFonts w:ascii="Times New Roman" w:eastAsia="Times New Roman" w:hAnsi="Times New Roman" w:cs="Times New Roman"/>
          <w:i/>
          <w:iCs/>
          <w:color w:val="2D3B45"/>
          <w:sz w:val="27"/>
          <w:szCs w:val="27"/>
        </w:rPr>
        <w:t>Critical Essays on Edna St. Vincent Millay</w:t>
      </w:r>
      <w:r w:rsidRPr="002676A3">
        <w:rPr>
          <w:rFonts w:ascii="Times New Roman" w:eastAsia="Times New Roman" w:hAnsi="Times New Roman" w:cs="Times New Roman"/>
          <w:color w:val="2D3B45"/>
          <w:sz w:val="27"/>
          <w:szCs w:val="27"/>
        </w:rPr>
        <w:t>. Ed. William B. Thesing. Boston: Hall, 1993. 266-72.</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Original to this volume. Discussion of Popular Modernism and High Modernism and M's place in the movements. She scorned High Modernism and tried to satisfy "both her traditional sense of eloquence and the demands of her many subjects." While M's reputation declined, the "overall quality" of her work did not. Her "stylistic uncertainty" and her social consciousness poems place her outside the High Modernism movement. Her place in 20th century poetry is not yet defined.</w:t>
      </w:r>
    </w:p>
    <w:p w:rsidR="002676A3" w:rsidRPr="002676A3" w:rsidRDefault="002676A3" w:rsidP="002676A3">
      <w:pPr>
        <w:spacing w:before="180" w:after="180"/>
        <w:ind w:left="720" w:hanging="720"/>
        <w:rPr>
          <w:rFonts w:ascii="Helvetica Neue" w:eastAsia="Times New Roman" w:hAnsi="Helvetica Neue" w:cs="Times New Roman"/>
          <w:color w:val="2D3B45"/>
        </w:rPr>
      </w:pPr>
      <w:r w:rsidRPr="002676A3">
        <w:rPr>
          <w:rFonts w:ascii="Times New Roman" w:eastAsia="Times New Roman" w:hAnsi="Times New Roman" w:cs="Times New Roman"/>
          <w:i/>
          <w:iCs/>
          <w:color w:val="2D3B45"/>
          <w:sz w:val="27"/>
          <w:szCs w:val="27"/>
        </w:rPr>
        <w:t>American Theatre Companies</w:t>
      </w:r>
      <w:r w:rsidRPr="002676A3">
        <w:rPr>
          <w:rFonts w:ascii="Times New Roman" w:eastAsia="Times New Roman" w:hAnsi="Times New Roman" w:cs="Times New Roman"/>
          <w:color w:val="2D3B45"/>
          <w:sz w:val="27"/>
          <w:szCs w:val="27"/>
        </w:rPr>
        <w:t>, 1888-1930. Ed. Weldon B. Durham. New York: Greenwood, 1987.</w:t>
      </w:r>
      <w:r w:rsidRPr="002676A3">
        <w:rPr>
          <w:rFonts w:ascii="Times New Roman" w:eastAsia="Times New Roman" w:hAnsi="Times New Roman" w:cs="Times New Roman"/>
          <w:color w:val="2D3B45"/>
          <w:sz w:val="27"/>
          <w:szCs w:val="27"/>
        </w:rPr>
        <w:br/>
        <w:t>Brief mention of M as an important writer whose plays were produced by the Provincetown Players.</w:t>
      </w:r>
    </w:p>
    <w:p w:rsidR="002676A3" w:rsidRPr="002676A3" w:rsidRDefault="002676A3" w:rsidP="002676A3">
      <w:pPr>
        <w:spacing w:before="180" w:after="180"/>
        <w:ind w:left="720" w:hanging="72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Anderson, Maxwell. "Second April." </w:t>
      </w:r>
      <w:r w:rsidRPr="002676A3">
        <w:rPr>
          <w:rFonts w:ascii="Times New Roman" w:eastAsia="Times New Roman" w:hAnsi="Times New Roman" w:cs="Times New Roman"/>
          <w:i/>
          <w:iCs/>
          <w:color w:val="2D3B45"/>
          <w:sz w:val="27"/>
          <w:szCs w:val="27"/>
        </w:rPr>
        <w:t>Critical Essays on Edna St. Vincent Millay</w:t>
      </w:r>
      <w:r w:rsidRPr="002676A3">
        <w:rPr>
          <w:rFonts w:ascii="Times New Roman" w:eastAsia="Times New Roman" w:hAnsi="Times New Roman" w:cs="Times New Roman"/>
          <w:color w:val="2D3B45"/>
          <w:sz w:val="27"/>
          <w:szCs w:val="27"/>
        </w:rPr>
        <w:t>. Thesing. 37-38.</w:t>
      </w:r>
      <w:r w:rsidRPr="002676A3">
        <w:rPr>
          <w:rFonts w:ascii="Times New Roman" w:eastAsia="Times New Roman" w:hAnsi="Times New Roman" w:cs="Times New Roman"/>
          <w:color w:val="2D3B45"/>
          <w:sz w:val="27"/>
          <w:szCs w:val="27"/>
        </w:rPr>
        <w:br/>
        <w:t>Reprinted from </w:t>
      </w:r>
      <w:r w:rsidRPr="002676A3">
        <w:rPr>
          <w:rFonts w:ascii="Times New Roman" w:eastAsia="Times New Roman" w:hAnsi="Times New Roman" w:cs="Times New Roman"/>
          <w:i/>
          <w:iCs/>
          <w:color w:val="2D3B45"/>
          <w:sz w:val="27"/>
          <w:szCs w:val="27"/>
        </w:rPr>
        <w:t>The Measure</w:t>
      </w:r>
      <w:r w:rsidRPr="002676A3">
        <w:rPr>
          <w:rFonts w:ascii="Times New Roman" w:eastAsia="Times New Roman" w:hAnsi="Times New Roman" w:cs="Times New Roman"/>
          <w:color w:val="2D3B45"/>
          <w:sz w:val="27"/>
          <w:szCs w:val="27"/>
        </w:rPr>
        <w:t> No. 7 (Sept. 1921): 17. Review of </w:t>
      </w:r>
      <w:r w:rsidRPr="002676A3">
        <w:rPr>
          <w:rFonts w:ascii="Times New Roman" w:eastAsia="Times New Roman" w:hAnsi="Times New Roman" w:cs="Times New Roman"/>
          <w:i/>
          <w:iCs/>
          <w:color w:val="2D3B45"/>
          <w:sz w:val="27"/>
          <w:szCs w:val="27"/>
        </w:rPr>
        <w:t>Second April</w:t>
      </w:r>
      <w:r w:rsidRPr="002676A3">
        <w:rPr>
          <w:rFonts w:ascii="Times New Roman" w:eastAsia="Times New Roman" w:hAnsi="Times New Roman" w:cs="Times New Roman"/>
          <w:color w:val="2D3B45"/>
          <w:sz w:val="27"/>
          <w:szCs w:val="27"/>
        </w:rPr>
        <w:t>.</w:t>
      </w:r>
    </w:p>
    <w:p w:rsidR="002676A3" w:rsidRPr="002676A3" w:rsidRDefault="002676A3" w:rsidP="002676A3">
      <w:pPr>
        <w:spacing w:before="180" w:after="180"/>
        <w:rPr>
          <w:rFonts w:ascii="Helvetica Neue" w:eastAsia="Times New Roman" w:hAnsi="Helvetica Neue" w:cs="Times New Roman"/>
          <w:color w:val="2D3B45"/>
        </w:rPr>
      </w:pPr>
      <w:r w:rsidRPr="002676A3">
        <w:rPr>
          <w:rFonts w:ascii="Times New Roman" w:eastAsia="Times New Roman" w:hAnsi="Times New Roman" w:cs="Times New Roman"/>
          <w:color w:val="2D3B45"/>
          <w:sz w:val="27"/>
          <w:szCs w:val="27"/>
        </w:rPr>
        <w:t>The major flaw is the frequent use of insignificant or fantastic themes. The virtues include "an almost flawless sensitiveness to phrase," definiteness of object, and accurate, homely imagery. The sonnets show that M has matured personally since RN.</w:t>
      </w:r>
    </w:p>
    <w:p w:rsidR="002676A3" w:rsidRPr="002676A3" w:rsidRDefault="002676A3" w:rsidP="002676A3">
      <w:pPr>
        <w:spacing w:before="180" w:after="180"/>
        <w:ind w:left="720" w:hanging="720"/>
        <w:rPr>
          <w:rFonts w:ascii="Helvetica Neue" w:eastAsia="Times New Roman" w:hAnsi="Helvetica Neue" w:cs="Times New Roman"/>
          <w:color w:val="2D3B45"/>
        </w:rPr>
      </w:pPr>
      <w:r w:rsidRPr="002676A3">
        <w:rPr>
          <w:rFonts w:ascii="Helvetica Neue" w:eastAsia="Times New Roman" w:hAnsi="Helvetica Neue" w:cs="Times New Roman"/>
          <w:color w:val="2D3B45"/>
          <w:sz w:val="27"/>
          <w:szCs w:val="27"/>
        </w:rPr>
        <w:t>August, Bonnie Tymorski. "The Poetic Use of Womanhod in Five Modern American Poets: Moore, Millay, Rukeyser, Levertov, and Plath." Diss. New York U, 1978. DAI-A 39/06 (1978): 3576.</w:t>
      </w:r>
    </w:p>
    <w:p w:rsidR="002676A3" w:rsidRPr="002676A3" w:rsidRDefault="002676A3" w:rsidP="002676A3">
      <w:pPr>
        <w:rPr>
          <w:rFonts w:ascii="Times New Roman" w:eastAsia="Times New Roman" w:hAnsi="Times New Roman" w:cs="Times New Roman"/>
        </w:rPr>
      </w:pPr>
    </w:p>
    <w:p w:rsidR="00BD4B73" w:rsidRDefault="002676A3"/>
    <w:sectPr w:rsidR="00BD4B73" w:rsidSect="00B4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3"/>
    <w:rsid w:val="002676A3"/>
    <w:rsid w:val="00B456DA"/>
    <w:rsid w:val="00D3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3CB3"/>
  <w14:defaultImageDpi w14:val="32767"/>
  <w15:chartTrackingRefBased/>
  <w15:docId w15:val="{6DC9A507-1A3D-EB47-A612-B89198D4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6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76A3"/>
    <w:rPr>
      <w:color w:val="0000FF"/>
      <w:u w:val="single"/>
    </w:rPr>
  </w:style>
  <w:style w:type="character" w:customStyle="1" w:styleId="screenreader-only">
    <w:name w:val="screenreader-only"/>
    <w:basedOn w:val="DefaultParagraphFont"/>
    <w:rsid w:val="002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Jinghang Yang</dc:creator>
  <cp:keywords/>
  <dc:description/>
  <cp:lastModifiedBy>Jinghang Yang</cp:lastModifiedBy>
  <cp:revision>1</cp:revision>
  <dcterms:created xsi:type="dcterms:W3CDTF">2018-10-07T00:05:00Z</dcterms:created>
  <dcterms:modified xsi:type="dcterms:W3CDTF">2018-10-07T00:06:00Z</dcterms:modified>
</cp:coreProperties>
</file>