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37483"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color w:val="373A3C"/>
          <w:sz w:val="23"/>
          <w:szCs w:val="23"/>
        </w:rPr>
      </w:pPr>
      <w:bookmarkStart w:id="0" w:name="_GoBack"/>
      <w:r>
        <w:rPr>
          <w:rFonts w:ascii="Arial" w:hAnsi="Arial" w:cs="Arial"/>
          <w:b/>
          <w:bCs/>
          <w:color w:val="373A3C"/>
          <w:sz w:val="28"/>
          <w:szCs w:val="28"/>
        </w:rPr>
        <w:t>Instructions</w:t>
      </w:r>
      <w:bookmarkEnd w:id="0"/>
      <w:r>
        <w:rPr>
          <w:rFonts w:ascii="Arial" w:hAnsi="Arial" w:cs="Arial"/>
          <w:b/>
          <w:bCs/>
          <w:color w:val="373A3C"/>
          <w:sz w:val="28"/>
          <w:szCs w:val="28"/>
        </w:rPr>
        <w:t>:</w:t>
      </w:r>
      <w:r>
        <w:rPr>
          <w:rFonts w:ascii="Arial" w:hAnsi="Arial" w:cs="Arial"/>
          <w:color w:val="373A3C"/>
          <w:sz w:val="18"/>
          <w:szCs w:val="18"/>
        </w:rPr>
        <w:t> Type out </w:t>
      </w:r>
      <w:r>
        <w:rPr>
          <w:rFonts w:ascii="Arial" w:hAnsi="Arial" w:cs="Arial"/>
          <w:b/>
          <w:bCs/>
          <w:color w:val="373A3C"/>
          <w:sz w:val="18"/>
          <w:szCs w:val="18"/>
        </w:rPr>
        <w:t>five</w:t>
      </w:r>
      <w:r>
        <w:rPr>
          <w:rFonts w:ascii="Arial" w:hAnsi="Arial" w:cs="Arial"/>
          <w:color w:val="373A3C"/>
          <w:sz w:val="18"/>
          <w:szCs w:val="18"/>
        </w:rPr>
        <w:t> "golden nuggets" that get at the main ideas or themes of the text. These will become the base for our class discussion (so bring a typed version to class). </w:t>
      </w:r>
    </w:p>
    <w:p w14:paraId="678969DA"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color w:val="373A3C"/>
          <w:sz w:val="23"/>
          <w:szCs w:val="23"/>
        </w:rPr>
      </w:pPr>
      <w:r>
        <w:rPr>
          <w:rFonts w:ascii="Arial" w:hAnsi="Arial" w:cs="Arial"/>
          <w:b/>
          <w:bCs/>
          <w:color w:val="373A3C"/>
          <w:sz w:val="28"/>
          <w:szCs w:val="28"/>
        </w:rPr>
        <w:br/>
      </w:r>
    </w:p>
    <w:p w14:paraId="1DAECD1A"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color w:val="373A3C"/>
          <w:sz w:val="23"/>
          <w:szCs w:val="23"/>
        </w:rPr>
      </w:pPr>
      <w:r>
        <w:rPr>
          <w:rFonts w:ascii="Arial" w:hAnsi="Arial" w:cs="Arial"/>
          <w:b/>
          <w:bCs/>
          <w:color w:val="373A3C"/>
          <w:sz w:val="28"/>
          <w:szCs w:val="28"/>
        </w:rPr>
        <w:t>For each Golden Nugget (5 total nuggets</w:t>
      </w:r>
      <w:r>
        <w:rPr>
          <w:rFonts w:ascii="Arial" w:hAnsi="Arial" w:cs="Arial"/>
          <w:b/>
          <w:bCs/>
          <w:color w:val="373A3C"/>
          <w:sz w:val="18"/>
          <w:szCs w:val="18"/>
        </w:rPr>
        <w:t>):</w:t>
      </w:r>
    </w:p>
    <w:p w14:paraId="55FF306A"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r>
        <w:rPr>
          <w:rFonts w:ascii="Arial" w:hAnsi="Arial" w:cs="Arial"/>
          <w:color w:val="373A3C"/>
          <w:sz w:val="18"/>
          <w:szCs w:val="18"/>
        </w:rPr>
        <w:t>1. Start by listing the relevant page numbers for each golden nugget.</w:t>
      </w:r>
    </w:p>
    <w:p w14:paraId="39F147C5"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r>
        <w:rPr>
          <w:rFonts w:ascii="Arial" w:hAnsi="Arial" w:cs="Arial"/>
          <w:color w:val="373A3C"/>
          <w:sz w:val="18"/>
          <w:szCs w:val="18"/>
        </w:rPr>
        <w:t xml:space="preserve">2. Write a 3-5 sentence summary of an idea that spoke to you. Make sure that any summaries are in your own words (more than just changing word order). You may start with a short quote, but you will need to expand on that quote with additional sentences in your own words. </w:t>
      </w:r>
      <w:proofErr w:type="gramStart"/>
      <w:r>
        <w:rPr>
          <w:rFonts w:ascii="Arial" w:hAnsi="Arial" w:cs="Arial"/>
          <w:color w:val="373A3C"/>
          <w:sz w:val="18"/>
          <w:szCs w:val="18"/>
        </w:rPr>
        <w:t>Often times</w:t>
      </w:r>
      <w:proofErr w:type="gramEnd"/>
      <w:r>
        <w:rPr>
          <w:rFonts w:ascii="Arial" w:hAnsi="Arial" w:cs="Arial"/>
          <w:color w:val="373A3C"/>
          <w:sz w:val="18"/>
          <w:szCs w:val="18"/>
        </w:rPr>
        <w:t xml:space="preserve"> the best way to summarize involves reading carefully and then closing the book before writing.</w:t>
      </w:r>
    </w:p>
    <w:p w14:paraId="785B34AB"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r>
        <w:rPr>
          <w:rFonts w:ascii="Arial" w:hAnsi="Arial" w:cs="Arial"/>
          <w:color w:val="373A3C"/>
          <w:sz w:val="18"/>
          <w:szCs w:val="18"/>
        </w:rPr>
        <w:t>3. In an additional couple of paragraphs, interact with the text by adding your own analysis, reactions and questions. </w:t>
      </w:r>
      <w:r>
        <w:rPr>
          <w:rFonts w:ascii="Arial" w:hAnsi="Arial" w:cs="Arial"/>
          <w:b/>
          <w:bCs/>
          <w:color w:val="373A3C"/>
          <w:sz w:val="18"/>
          <w:szCs w:val="18"/>
        </w:rPr>
        <w:t>Use</w:t>
      </w:r>
      <w:r>
        <w:rPr>
          <w:rFonts w:ascii="Arial" w:hAnsi="Arial" w:cs="Arial"/>
          <w:color w:val="373A3C"/>
          <w:sz w:val="18"/>
          <w:szCs w:val="18"/>
        </w:rPr>
        <w:t> </w:t>
      </w:r>
      <w:r>
        <w:rPr>
          <w:rFonts w:ascii="Arial" w:hAnsi="Arial" w:cs="Arial"/>
          <w:b/>
          <w:bCs/>
          <w:color w:val="373A3C"/>
          <w:sz w:val="18"/>
          <w:szCs w:val="18"/>
        </w:rPr>
        <w:t>specific examples</w:t>
      </w:r>
      <w:r>
        <w:rPr>
          <w:rFonts w:ascii="Arial" w:hAnsi="Arial" w:cs="Arial"/>
          <w:color w:val="373A3C"/>
          <w:sz w:val="18"/>
          <w:szCs w:val="18"/>
        </w:rPr>
        <w:t> and concrete language. </w:t>
      </w:r>
      <w:r>
        <w:rPr>
          <w:rFonts w:ascii="Arial" w:hAnsi="Arial" w:cs="Arial"/>
          <w:b/>
          <w:bCs/>
          <w:color w:val="373A3C"/>
          <w:sz w:val="18"/>
          <w:szCs w:val="18"/>
        </w:rPr>
        <w:t>Avoid generalizations</w:t>
      </w:r>
      <w:r>
        <w:rPr>
          <w:rFonts w:ascii="Arial" w:hAnsi="Arial" w:cs="Arial"/>
          <w:color w:val="373A3C"/>
          <w:sz w:val="18"/>
          <w:szCs w:val="18"/>
        </w:rPr>
        <w:t> such as "What the author said about portraits really made me think. I'm inspired to go out and photograph.” See examples below for what I mean about concrete language and specificity.</w:t>
      </w:r>
    </w:p>
    <w:p w14:paraId="5E0077BC"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r>
        <w:rPr>
          <w:rFonts w:ascii="Arial" w:hAnsi="Arial" w:cs="Arial"/>
          <w:color w:val="373A3C"/>
          <w:sz w:val="18"/>
          <w:szCs w:val="18"/>
        </w:rPr>
        <w:t>4. Repeat for a total of </w:t>
      </w:r>
      <w:r>
        <w:rPr>
          <w:rFonts w:ascii="Arial" w:hAnsi="Arial" w:cs="Arial"/>
          <w:b/>
          <w:bCs/>
          <w:color w:val="373A3C"/>
          <w:sz w:val="18"/>
          <w:szCs w:val="18"/>
        </w:rPr>
        <w:t>5</w:t>
      </w:r>
      <w:r>
        <w:rPr>
          <w:rFonts w:ascii="Arial" w:hAnsi="Arial" w:cs="Arial"/>
          <w:color w:val="373A3C"/>
          <w:sz w:val="18"/>
          <w:szCs w:val="18"/>
        </w:rPr>
        <w:t> nuggets.</w:t>
      </w:r>
    </w:p>
    <w:p w14:paraId="52FE4BA0"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r>
        <w:rPr>
          <w:rFonts w:ascii="Arial" w:hAnsi="Arial" w:cs="Arial"/>
          <w:color w:val="373A3C"/>
          <w:sz w:val="18"/>
          <w:szCs w:val="18"/>
        </w:rPr>
        <w:br/>
      </w:r>
    </w:p>
    <w:p w14:paraId="00A81B49"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color w:val="373A3C"/>
          <w:sz w:val="23"/>
          <w:szCs w:val="23"/>
        </w:rPr>
      </w:pPr>
      <w:r>
        <w:rPr>
          <w:rFonts w:ascii="Verdana" w:hAnsi="Verdana" w:cs="Segoe UI"/>
          <w:b/>
          <w:bCs/>
          <w:i/>
          <w:iCs/>
          <w:color w:val="373A3C"/>
          <w:sz w:val="18"/>
          <w:szCs w:val="18"/>
        </w:rPr>
        <w:t xml:space="preserve">To earn full credit, your golden nuggets should be thorough and should display strong writing </w:t>
      </w:r>
      <w:proofErr w:type="spellStart"/>
      <w:proofErr w:type="gramStart"/>
      <w:r>
        <w:rPr>
          <w:rFonts w:ascii="Verdana" w:hAnsi="Verdana" w:cs="Segoe UI"/>
          <w:b/>
          <w:bCs/>
          <w:i/>
          <w:iCs/>
          <w:color w:val="373A3C"/>
          <w:sz w:val="18"/>
          <w:szCs w:val="18"/>
        </w:rPr>
        <w:t>skills.</w:t>
      </w:r>
      <w:r>
        <w:rPr>
          <w:rFonts w:ascii="Arial" w:hAnsi="Arial" w:cs="Arial"/>
          <w:color w:val="373A3C"/>
          <w:sz w:val="18"/>
          <w:szCs w:val="18"/>
        </w:rPr>
        <w:t>Here</w:t>
      </w:r>
      <w:proofErr w:type="spellEnd"/>
      <w:proofErr w:type="gramEnd"/>
      <w:r>
        <w:rPr>
          <w:rFonts w:ascii="Arial" w:hAnsi="Arial" w:cs="Arial"/>
          <w:color w:val="373A3C"/>
          <w:sz w:val="18"/>
          <w:szCs w:val="18"/>
        </w:rPr>
        <w:t xml:space="preserve"> is an example I put together for a different online reading (I made up the page numbers to make it a more relevant example). You will need to create </w:t>
      </w:r>
      <w:r>
        <w:rPr>
          <w:rFonts w:ascii="Arial" w:hAnsi="Arial" w:cs="Arial"/>
          <w:b/>
          <w:bCs/>
          <w:color w:val="373A3C"/>
          <w:sz w:val="18"/>
          <w:szCs w:val="18"/>
        </w:rPr>
        <w:t>5</w:t>
      </w:r>
      <w:r>
        <w:rPr>
          <w:rFonts w:ascii="Arial" w:hAnsi="Arial" w:cs="Arial"/>
          <w:color w:val="373A3C"/>
          <w:sz w:val="18"/>
          <w:szCs w:val="18"/>
        </w:rPr>
        <w:t> nuggets.</w:t>
      </w:r>
    </w:p>
    <w:p w14:paraId="4C2B710C"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color w:val="373A3C"/>
          <w:sz w:val="23"/>
          <w:szCs w:val="23"/>
        </w:rPr>
      </w:pPr>
    </w:p>
    <w:p w14:paraId="399CB5AC"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color w:val="373A3C"/>
          <w:sz w:val="23"/>
          <w:szCs w:val="23"/>
        </w:rPr>
      </w:pPr>
      <w:r>
        <w:rPr>
          <w:rFonts w:ascii="Segoe UI" w:hAnsi="Segoe UI" w:cs="Segoe UI"/>
          <w:color w:val="373A3C"/>
          <w:sz w:val="18"/>
          <w:szCs w:val="18"/>
        </w:rPr>
        <w:t xml:space="preserve">I've added an </w:t>
      </w:r>
      <w:r w:rsidRPr="00DD53BF">
        <w:rPr>
          <w:rFonts w:ascii="Segoe UI" w:hAnsi="Segoe UI" w:cs="Segoe UI"/>
          <w:b/>
          <w:bCs/>
          <w:color w:val="FF0000"/>
          <w:sz w:val="18"/>
          <w:szCs w:val="18"/>
        </w:rPr>
        <w:t>example</w:t>
      </w:r>
      <w:r>
        <w:rPr>
          <w:rFonts w:ascii="Segoe UI" w:hAnsi="Segoe UI" w:cs="Segoe UI"/>
          <w:color w:val="373A3C"/>
          <w:sz w:val="18"/>
          <w:szCs w:val="18"/>
        </w:rPr>
        <w:t xml:space="preserve"> of the first nugget below. Your Turnitin assignment should include </w:t>
      </w:r>
      <w:r>
        <w:rPr>
          <w:rFonts w:ascii="Segoe UI" w:hAnsi="Segoe UI" w:cs="Segoe UI"/>
          <w:b/>
          <w:bCs/>
          <w:color w:val="373A3C"/>
          <w:sz w:val="18"/>
          <w:szCs w:val="18"/>
        </w:rPr>
        <w:t>5 of these nuggets</w:t>
      </w:r>
      <w:r>
        <w:rPr>
          <w:rFonts w:ascii="Segoe UI" w:hAnsi="Segoe UI" w:cs="Segoe UI"/>
          <w:color w:val="373A3C"/>
          <w:sz w:val="18"/>
          <w:szCs w:val="18"/>
        </w:rPr>
        <w:t> for a total of at least 1000 words.</w:t>
      </w:r>
    </w:p>
    <w:p w14:paraId="4BF26465"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color w:val="373A3C"/>
          <w:sz w:val="23"/>
          <w:szCs w:val="23"/>
        </w:rPr>
      </w:pPr>
    </w:p>
    <w:p w14:paraId="2D025986"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color w:val="373A3C"/>
          <w:sz w:val="23"/>
          <w:szCs w:val="23"/>
        </w:rPr>
      </w:pPr>
      <w:r>
        <w:rPr>
          <w:rFonts w:ascii="Segoe UI" w:hAnsi="Segoe UI" w:cs="Segoe UI"/>
          <w:b/>
          <w:bCs/>
          <w:color w:val="373A3C"/>
          <w:sz w:val="16"/>
          <w:szCs w:val="16"/>
        </w:rPr>
        <w:br/>
      </w:r>
    </w:p>
    <w:p w14:paraId="3030AE51"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b/>
          <w:bCs/>
          <w:color w:val="373A3C"/>
          <w:sz w:val="16"/>
          <w:szCs w:val="16"/>
        </w:rPr>
      </w:pPr>
    </w:p>
    <w:p w14:paraId="3F1A43E3"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b/>
          <w:bCs/>
          <w:color w:val="373A3C"/>
          <w:sz w:val="16"/>
          <w:szCs w:val="16"/>
        </w:rPr>
      </w:pPr>
    </w:p>
    <w:p w14:paraId="5C37225C"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b/>
          <w:bCs/>
          <w:color w:val="373A3C"/>
          <w:sz w:val="16"/>
          <w:szCs w:val="16"/>
        </w:rPr>
      </w:pPr>
    </w:p>
    <w:p w14:paraId="63F4A702"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b/>
          <w:bCs/>
          <w:color w:val="373A3C"/>
          <w:sz w:val="16"/>
          <w:szCs w:val="16"/>
        </w:rPr>
      </w:pPr>
    </w:p>
    <w:p w14:paraId="165134F4"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b/>
          <w:bCs/>
          <w:color w:val="373A3C"/>
          <w:sz w:val="16"/>
          <w:szCs w:val="16"/>
        </w:rPr>
      </w:pPr>
    </w:p>
    <w:p w14:paraId="13234254"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b/>
          <w:bCs/>
          <w:color w:val="373A3C"/>
          <w:sz w:val="16"/>
          <w:szCs w:val="16"/>
        </w:rPr>
      </w:pPr>
    </w:p>
    <w:p w14:paraId="03925711"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b/>
          <w:bCs/>
          <w:color w:val="373A3C"/>
          <w:sz w:val="16"/>
          <w:szCs w:val="16"/>
        </w:rPr>
      </w:pPr>
    </w:p>
    <w:p w14:paraId="734514AF"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b/>
          <w:bCs/>
          <w:color w:val="373A3C"/>
          <w:sz w:val="16"/>
          <w:szCs w:val="16"/>
        </w:rPr>
      </w:pPr>
    </w:p>
    <w:p w14:paraId="3579E8B7"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b/>
          <w:bCs/>
          <w:color w:val="373A3C"/>
          <w:sz w:val="16"/>
          <w:szCs w:val="16"/>
        </w:rPr>
      </w:pPr>
    </w:p>
    <w:p w14:paraId="090686FD"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b/>
          <w:bCs/>
          <w:color w:val="373A3C"/>
          <w:sz w:val="16"/>
          <w:szCs w:val="16"/>
        </w:rPr>
      </w:pPr>
    </w:p>
    <w:p w14:paraId="628073A0"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b/>
          <w:bCs/>
          <w:color w:val="373A3C"/>
          <w:sz w:val="16"/>
          <w:szCs w:val="16"/>
        </w:rPr>
      </w:pPr>
    </w:p>
    <w:p w14:paraId="68C81A57"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b/>
          <w:bCs/>
          <w:color w:val="373A3C"/>
          <w:sz w:val="16"/>
          <w:szCs w:val="16"/>
        </w:rPr>
      </w:pPr>
    </w:p>
    <w:p w14:paraId="3254BEC7"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b/>
          <w:bCs/>
          <w:color w:val="373A3C"/>
          <w:sz w:val="16"/>
          <w:szCs w:val="16"/>
        </w:rPr>
      </w:pPr>
    </w:p>
    <w:p w14:paraId="4E31338F" w14:textId="5FA75AD6" w:rsidR="00DD53BF" w:rsidRDefault="00DD53BF" w:rsidP="00DD53BF">
      <w:pPr>
        <w:pStyle w:val="NormalWeb"/>
        <w:shd w:val="clear" w:color="auto" w:fill="FFFFFF"/>
        <w:spacing w:before="0" w:beforeAutospacing="0" w:after="0" w:afterAutospacing="0" w:line="300" w:lineRule="atLeast"/>
        <w:rPr>
          <w:rFonts w:ascii="Segoe UI" w:hAnsi="Segoe UI" w:cs="Segoe UI"/>
          <w:color w:val="373A3C"/>
          <w:sz w:val="23"/>
          <w:szCs w:val="23"/>
        </w:rPr>
      </w:pPr>
      <w:r>
        <w:rPr>
          <w:rFonts w:ascii="Segoe UI" w:hAnsi="Segoe UI" w:cs="Segoe UI"/>
          <w:b/>
          <w:bCs/>
          <w:color w:val="373A3C"/>
          <w:sz w:val="16"/>
          <w:szCs w:val="16"/>
        </w:rPr>
        <w:br/>
      </w:r>
    </w:p>
    <w:p w14:paraId="5093D289"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color w:val="373A3C"/>
          <w:sz w:val="23"/>
          <w:szCs w:val="23"/>
        </w:rPr>
      </w:pPr>
      <w:r>
        <w:rPr>
          <w:rFonts w:ascii="Segoe UI" w:hAnsi="Segoe UI" w:cs="Segoe UI"/>
          <w:b/>
          <w:bCs/>
          <w:color w:val="373A3C"/>
          <w:sz w:val="16"/>
          <w:szCs w:val="16"/>
        </w:rPr>
        <w:lastRenderedPageBreak/>
        <w:t>Nugget 1. Responding to page 155</w:t>
      </w:r>
    </w:p>
    <w:p w14:paraId="5200A696"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color w:val="373A3C"/>
          <w:sz w:val="23"/>
          <w:szCs w:val="23"/>
        </w:rPr>
      </w:pPr>
      <w:r>
        <w:rPr>
          <w:rFonts w:ascii="Segoe UI" w:hAnsi="Segoe UI" w:cs="Segoe UI"/>
          <w:b/>
          <w:bCs/>
          <w:color w:val="373A3C"/>
          <w:sz w:val="16"/>
          <w:szCs w:val="16"/>
        </w:rPr>
        <w:br/>
      </w:r>
    </w:p>
    <w:p w14:paraId="7E03BA01"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color w:val="373A3C"/>
          <w:sz w:val="23"/>
          <w:szCs w:val="23"/>
        </w:rPr>
      </w:pPr>
      <w:r>
        <w:rPr>
          <w:rFonts w:ascii="Segoe UI" w:hAnsi="Segoe UI" w:cs="Segoe UI"/>
          <w:b/>
          <w:bCs/>
          <w:color w:val="373A3C"/>
          <w:sz w:val="16"/>
          <w:szCs w:val="16"/>
        </w:rPr>
        <w:t>Quote: "Americans have represented the other for political purposes." (p 155)</w:t>
      </w:r>
    </w:p>
    <w:p w14:paraId="7003BFAE" w14:textId="77777777" w:rsidR="00DD53BF" w:rsidRDefault="00DD53BF" w:rsidP="00DD53BF">
      <w:pPr>
        <w:pStyle w:val="NormalWeb"/>
        <w:shd w:val="clear" w:color="auto" w:fill="FFFFFF"/>
        <w:spacing w:before="0" w:beforeAutospacing="0" w:after="0" w:afterAutospacing="0" w:line="300" w:lineRule="atLeast"/>
        <w:rPr>
          <w:rFonts w:ascii="Segoe UI" w:hAnsi="Segoe UI" w:cs="Segoe UI"/>
          <w:color w:val="373A3C"/>
          <w:sz w:val="23"/>
          <w:szCs w:val="23"/>
        </w:rPr>
      </w:pPr>
      <w:r>
        <w:rPr>
          <w:rFonts w:ascii="Segoe UI" w:hAnsi="Segoe UI" w:cs="Segoe UI"/>
          <w:b/>
          <w:bCs/>
          <w:color w:val="373A3C"/>
          <w:sz w:val="16"/>
          <w:szCs w:val="16"/>
        </w:rPr>
        <w:br/>
      </w:r>
    </w:p>
    <w:p w14:paraId="5ADD7836"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r>
        <w:rPr>
          <w:rFonts w:ascii="Segoe UI" w:hAnsi="Segoe UI" w:cs="Segoe UI"/>
          <w:b/>
          <w:bCs/>
          <w:color w:val="373A3C"/>
          <w:sz w:val="16"/>
          <w:szCs w:val="16"/>
        </w:rPr>
        <w:t>Summary:</w:t>
      </w:r>
      <w:r>
        <w:rPr>
          <w:rFonts w:ascii="Segoe UI" w:hAnsi="Segoe UI" w:cs="Segoe UI"/>
          <w:color w:val="373A3C"/>
          <w:sz w:val="16"/>
          <w:szCs w:val="16"/>
        </w:rPr>
        <w:t> U.S. citizens have both demonized and romanticized Native Americans. People tend to romanticize people groups when they no longer perceive a threat. They become nostalgic for an earlier way of life. This is also why so many wilderness movements have started in cities. </w:t>
      </w:r>
    </w:p>
    <w:p w14:paraId="7D598F26"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r>
        <w:rPr>
          <w:rFonts w:ascii="Segoe UI" w:hAnsi="Segoe UI" w:cs="Segoe UI"/>
          <w:color w:val="373A3C"/>
          <w:sz w:val="16"/>
          <w:szCs w:val="16"/>
        </w:rPr>
        <w:br/>
      </w:r>
    </w:p>
    <w:p w14:paraId="6FD59558"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r>
        <w:rPr>
          <w:rFonts w:ascii="Segoe UI" w:hAnsi="Segoe UI" w:cs="Segoe UI"/>
          <w:color w:val="373A3C"/>
          <w:sz w:val="16"/>
          <w:szCs w:val="16"/>
        </w:rPr>
        <w:t>In the second part of this section, the author traces out three examples of urban wilderness movements. She demonstrates that city dwellers can have a major impact on the preservation of watersheds. However, these movements can also have unintended consequences as in the example of the recycling movement.</w:t>
      </w:r>
    </w:p>
    <w:p w14:paraId="6FCF4A93"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proofErr w:type="spellStart"/>
      <w:proofErr w:type="gramStart"/>
      <w:r>
        <w:rPr>
          <w:rFonts w:ascii="Segoe UI" w:hAnsi="Segoe UI" w:cs="Segoe UI"/>
          <w:b/>
          <w:bCs/>
          <w:color w:val="373A3C"/>
          <w:sz w:val="16"/>
          <w:szCs w:val="16"/>
        </w:rPr>
        <w:t>Analysis:</w:t>
      </w:r>
      <w:r>
        <w:rPr>
          <w:rFonts w:ascii="Segoe UI" w:hAnsi="Segoe UI" w:cs="Segoe UI"/>
          <w:color w:val="373A3C"/>
          <w:sz w:val="16"/>
          <w:szCs w:val="16"/>
        </w:rPr>
        <w:t>Concerning</w:t>
      </w:r>
      <w:proofErr w:type="spellEnd"/>
      <w:proofErr w:type="gramEnd"/>
      <w:r>
        <w:rPr>
          <w:rFonts w:ascii="Segoe UI" w:hAnsi="Segoe UI" w:cs="Segoe UI"/>
          <w:color w:val="373A3C"/>
          <w:sz w:val="16"/>
          <w:szCs w:val="16"/>
        </w:rPr>
        <w:t xml:space="preserve"> wilderness: </w:t>
      </w:r>
      <w:r>
        <w:rPr>
          <w:rFonts w:ascii="Segoe UI" w:hAnsi="Segoe UI" w:cs="Segoe UI"/>
          <w:i/>
          <w:iCs/>
          <w:color w:val="373A3C"/>
          <w:sz w:val="16"/>
          <w:szCs w:val="16"/>
        </w:rPr>
        <w:t>Regionally, I've noticed that many environmental activists are based in Harrisonburg, the urban center of the Rockingham area. The drive to set aside wilderness areas like Shenandoah Mountain often comes from city dwellers who long for recreational and aesthetic retreats. However, this type of preservation can set up conflicts between city-dwellers and rural people. In fact, wealthy urbanites spearheaded the move to evict rural farmers from their land in the area that eventually became Shenandoah National Park. In my senior seminar, I learned that this legacy has left a bitter attitude towards government projects in communities near Elton, Virginia.</w:t>
      </w:r>
    </w:p>
    <w:p w14:paraId="7E6CE21C"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r>
        <w:rPr>
          <w:rFonts w:ascii="Segoe UI" w:hAnsi="Segoe UI" w:cs="Segoe UI"/>
          <w:i/>
          <w:iCs/>
          <w:color w:val="373A3C"/>
          <w:sz w:val="16"/>
          <w:szCs w:val="16"/>
        </w:rPr>
        <w:br/>
      </w:r>
    </w:p>
    <w:p w14:paraId="322B3DFD"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r>
        <w:rPr>
          <w:rFonts w:ascii="Segoe UI" w:hAnsi="Segoe UI" w:cs="Segoe UI"/>
          <w:i/>
          <w:iCs/>
          <w:color w:val="373A3C"/>
          <w:sz w:val="16"/>
          <w:szCs w:val="16"/>
        </w:rPr>
        <w:t> I'd be curious to know if there is also a general political divide in the way Americans portray wilderness. Does is make a difference that urban areas are often blue territories? What kind of environmental issues can help bridge this divide? In Conservation Photo class, we witnessed an example of conservative and liberal groups coming together to fight the Atlantic Coast Pipeline. The issues of property rights and biodiversity energized folks across the political spectrum.</w:t>
      </w:r>
    </w:p>
    <w:p w14:paraId="3FF5E974"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p>
    <w:p w14:paraId="5809D91C"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r>
        <w:rPr>
          <w:rFonts w:ascii="Segoe UI" w:hAnsi="Segoe UI" w:cs="Segoe UI"/>
          <w:b/>
          <w:bCs/>
          <w:i/>
          <w:iCs/>
          <w:color w:val="373A3C"/>
          <w:sz w:val="16"/>
          <w:szCs w:val="16"/>
        </w:rPr>
        <w:t>Now continue the process for a total of five nuggets on this first assignment.</w:t>
      </w:r>
    </w:p>
    <w:p w14:paraId="0CDAFC70"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p>
    <w:p w14:paraId="4813126E"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r>
        <w:rPr>
          <w:rFonts w:ascii="Segoe UI" w:hAnsi="Segoe UI" w:cs="Segoe UI"/>
          <w:b/>
          <w:bCs/>
          <w:i/>
          <w:iCs/>
          <w:color w:val="373A3C"/>
          <w:sz w:val="16"/>
          <w:szCs w:val="16"/>
        </w:rPr>
        <w:t>Nugget 2. </w:t>
      </w:r>
    </w:p>
    <w:p w14:paraId="1EB6D337"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p>
    <w:p w14:paraId="66D1A2DF"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r>
        <w:rPr>
          <w:rFonts w:ascii="Segoe UI" w:hAnsi="Segoe UI" w:cs="Segoe UI"/>
          <w:b/>
          <w:bCs/>
          <w:i/>
          <w:iCs/>
          <w:color w:val="373A3C"/>
          <w:sz w:val="16"/>
          <w:szCs w:val="16"/>
        </w:rPr>
        <w:t>Nugget 3</w:t>
      </w:r>
    </w:p>
    <w:p w14:paraId="13622034"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p>
    <w:p w14:paraId="367A208A"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r>
        <w:rPr>
          <w:rFonts w:ascii="Segoe UI" w:hAnsi="Segoe UI" w:cs="Segoe UI"/>
          <w:b/>
          <w:bCs/>
          <w:i/>
          <w:iCs/>
          <w:color w:val="373A3C"/>
          <w:sz w:val="16"/>
          <w:szCs w:val="16"/>
        </w:rPr>
        <w:t>Nugget 4</w:t>
      </w:r>
    </w:p>
    <w:p w14:paraId="063F2A13"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p>
    <w:p w14:paraId="403DC982" w14:textId="77777777" w:rsidR="00DD53BF" w:rsidRDefault="00DD53BF" w:rsidP="00DD53BF">
      <w:pPr>
        <w:pStyle w:val="NormalWeb"/>
        <w:shd w:val="clear" w:color="auto" w:fill="FFFFFF"/>
        <w:spacing w:before="0" w:beforeAutospacing="0" w:after="0" w:afterAutospacing="0" w:line="300" w:lineRule="atLeast"/>
        <w:ind w:left="720"/>
        <w:rPr>
          <w:rFonts w:ascii="Segoe UI" w:hAnsi="Segoe UI" w:cs="Segoe UI"/>
          <w:color w:val="373A3C"/>
          <w:sz w:val="23"/>
          <w:szCs w:val="23"/>
        </w:rPr>
      </w:pPr>
      <w:r>
        <w:rPr>
          <w:rFonts w:ascii="Segoe UI" w:hAnsi="Segoe UI" w:cs="Segoe UI"/>
          <w:b/>
          <w:bCs/>
          <w:i/>
          <w:iCs/>
          <w:color w:val="373A3C"/>
          <w:sz w:val="16"/>
          <w:szCs w:val="16"/>
        </w:rPr>
        <w:t>Nugget 5</w:t>
      </w:r>
    </w:p>
    <w:p w14:paraId="6EDE2498" w14:textId="77777777" w:rsidR="00E57D2A" w:rsidRDefault="00E57D2A"/>
    <w:sectPr w:rsidR="00E57D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EF"/>
    <w:rsid w:val="002E2EEF"/>
    <w:rsid w:val="00AF7762"/>
    <w:rsid w:val="00D2126E"/>
    <w:rsid w:val="00DB5049"/>
    <w:rsid w:val="00DD53BF"/>
    <w:rsid w:val="00E5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5952"/>
  <w15:chartTrackingRefBased/>
  <w15:docId w15:val="{F2451991-EDD2-404B-BB25-D23979A6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3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79078">
      <w:bodyDiv w:val="1"/>
      <w:marLeft w:val="0"/>
      <w:marRight w:val="0"/>
      <w:marTop w:val="0"/>
      <w:marBottom w:val="0"/>
      <w:divBdr>
        <w:top w:val="none" w:sz="0" w:space="0" w:color="auto"/>
        <w:left w:val="none" w:sz="0" w:space="0" w:color="auto"/>
        <w:bottom w:val="none" w:sz="0" w:space="0" w:color="auto"/>
        <w:right w:val="none" w:sz="0" w:space="0" w:color="auto"/>
      </w:divBdr>
      <w:divsChild>
        <w:div w:id="760879713">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Alsulaiman</dc:creator>
  <cp:keywords/>
  <dc:description/>
  <cp:lastModifiedBy>Sultan Alsulaiman</cp:lastModifiedBy>
  <cp:revision>2</cp:revision>
  <dcterms:created xsi:type="dcterms:W3CDTF">2019-01-19T20:40:00Z</dcterms:created>
  <dcterms:modified xsi:type="dcterms:W3CDTF">2019-01-19T20:42:00Z</dcterms:modified>
</cp:coreProperties>
</file>