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FE4" w:rsidRPr="0099586F" w:rsidRDefault="00D51FE4" w:rsidP="00582851">
      <w:pPr>
        <w:pStyle w:val="Footer"/>
        <w:pBdr>
          <w:bottom w:val="single" w:sz="4" w:space="1" w:color="auto"/>
        </w:pBdr>
        <w:tabs>
          <w:tab w:val="clear" w:pos="4680"/>
          <w:tab w:val="clear" w:pos="9360"/>
        </w:tabs>
        <w:rPr>
          <w:sz w:val="14"/>
        </w:rPr>
      </w:pPr>
      <w:bookmarkStart w:id="0" w:name="_GoBack"/>
      <w:bookmarkEnd w:id="0"/>
      <w:r w:rsidRPr="0099586F">
        <w:rPr>
          <w:i/>
          <w:sz w:val="36"/>
          <w:szCs w:val="44"/>
        </w:rPr>
        <w:t>University of Phoenix Material</w:t>
      </w:r>
      <w:r w:rsidR="003A6680" w:rsidRPr="0099586F">
        <w:rPr>
          <w:sz w:val="14"/>
        </w:rPr>
        <w:tab/>
      </w:r>
      <w:r w:rsidR="003A6680" w:rsidRPr="0099586F">
        <w:rPr>
          <w:sz w:val="14"/>
        </w:rPr>
        <w:tab/>
      </w:r>
    </w:p>
    <w:p w:rsidR="003A6680" w:rsidRDefault="003A6680" w:rsidP="001B46D6"/>
    <w:p w:rsidR="00F76C1A" w:rsidRPr="00552981" w:rsidRDefault="00230551" w:rsidP="00F65D17">
      <w:pPr>
        <w:pStyle w:val="Title"/>
        <w:rPr>
          <w:lang w:val="en-US"/>
        </w:rPr>
      </w:pPr>
      <w:r>
        <w:rPr>
          <w:lang w:val="en-US"/>
        </w:rPr>
        <w:t>Option 1: Manufacturing Database</w:t>
      </w:r>
    </w:p>
    <w:p w:rsidR="00E41AA2" w:rsidRDefault="00E41AA2" w:rsidP="00E41AA2"/>
    <w:p w:rsidR="00230551" w:rsidRDefault="00230551" w:rsidP="00230551">
      <w:pPr>
        <w:rPr>
          <w:bCs/>
          <w:color w:val="000000"/>
        </w:rPr>
      </w:pPr>
      <w:r w:rsidRPr="00FC6AA4">
        <w:rPr>
          <w:bCs/>
          <w:color w:val="000000"/>
        </w:rPr>
        <w:t xml:space="preserve">This database contains six variables taken from 20 industries and 140 subindustries in the United States. Some of the industries are food products, textile mill products, furniture, chemicals, rubber products, primary metals, industrial machinery, and transportation equipment. The six variables are Number of Employees, Number of Production Workers, Value Added by Manufacture, Cost of Materials, End-of-Year Inventories, and Industry Group. Two variables, Number of Employees and Number of Production Workers, are in units of 1000. Three variables, Value Added by Manufacture, Cost of Materials, and End-of-Year Inventories, are in million-dollar units. The Industry Group variable consists of numbers from 1 to 20 to denote the industry group to which the particular subindustry belongs. </w:t>
      </w:r>
    </w:p>
    <w:p w:rsidR="00230551" w:rsidRDefault="00230551" w:rsidP="00230551">
      <w:pPr>
        <w:rPr>
          <w:bCs/>
          <w:color w:val="000000"/>
        </w:rPr>
      </w:pPr>
    </w:p>
    <w:p w:rsidR="00230551" w:rsidRDefault="00230551" w:rsidP="00230551">
      <w:pPr>
        <w:pStyle w:val="Title"/>
        <w:rPr>
          <w:lang w:val="en-US"/>
        </w:rPr>
      </w:pPr>
      <w:r>
        <w:rPr>
          <w:lang w:val="en-US"/>
        </w:rPr>
        <w:t>Option 2: Hospital Database</w:t>
      </w:r>
      <w:r w:rsidRPr="00230551">
        <w:rPr>
          <w:lang w:val="en-US"/>
        </w:rPr>
        <w:t xml:space="preserve"> </w:t>
      </w:r>
    </w:p>
    <w:p w:rsidR="00230551" w:rsidRPr="00230551" w:rsidRDefault="00230551" w:rsidP="00230551">
      <w:pPr>
        <w:rPr>
          <w:lang w:eastAsia="x-none"/>
        </w:rPr>
      </w:pPr>
    </w:p>
    <w:p w:rsidR="00230551" w:rsidRPr="00FC6AA4" w:rsidRDefault="00230551" w:rsidP="00230551">
      <w:pPr>
        <w:rPr>
          <w:bCs/>
          <w:color w:val="000000"/>
        </w:rPr>
      </w:pPr>
      <w:r w:rsidRPr="00FC6AA4">
        <w:rPr>
          <w:bCs/>
          <w:color w:val="000000"/>
        </w:rPr>
        <w:t xml:space="preserve">This database contains observations for six variables on U.S. hospitals. These variables include Geographic Region, Control, Service, Census, Number of Births, and Personnel. </w:t>
      </w:r>
    </w:p>
    <w:p w:rsidR="00230551" w:rsidRPr="00FC6AA4" w:rsidRDefault="00230551" w:rsidP="00230551">
      <w:pPr>
        <w:rPr>
          <w:bCs/>
          <w:color w:val="000000"/>
        </w:rPr>
      </w:pPr>
    </w:p>
    <w:p w:rsidR="00230551" w:rsidRPr="00FC6AA4" w:rsidRDefault="00230551" w:rsidP="00230551">
      <w:pPr>
        <w:rPr>
          <w:bCs/>
          <w:color w:val="000000"/>
        </w:rPr>
      </w:pPr>
      <w:r w:rsidRPr="00FC6AA4">
        <w:rPr>
          <w:bCs/>
          <w:color w:val="000000"/>
        </w:rPr>
        <w:t xml:space="preserve">The region variable is coded from 1 to 7, and the numbers represent the following regions: </w:t>
      </w:r>
    </w:p>
    <w:p w:rsidR="00230551" w:rsidRPr="00FC6AA4" w:rsidRDefault="00230551" w:rsidP="00230551">
      <w:pPr>
        <w:rPr>
          <w:bCs/>
          <w:color w:val="000000"/>
        </w:rPr>
      </w:pPr>
    </w:p>
    <w:p w:rsidR="00230551" w:rsidRPr="00FC6AA4" w:rsidRDefault="00230551" w:rsidP="00230551">
      <w:pPr>
        <w:rPr>
          <w:bCs/>
          <w:color w:val="000000"/>
        </w:rPr>
      </w:pPr>
      <w:r w:rsidRPr="00FC6AA4">
        <w:rPr>
          <w:bCs/>
          <w:color w:val="000000"/>
        </w:rPr>
        <w:t xml:space="preserve">1 = South </w:t>
      </w:r>
    </w:p>
    <w:p w:rsidR="00230551" w:rsidRPr="00FC6AA4" w:rsidRDefault="00230551" w:rsidP="00230551">
      <w:pPr>
        <w:rPr>
          <w:bCs/>
          <w:color w:val="000000"/>
        </w:rPr>
      </w:pPr>
      <w:r w:rsidRPr="00FC6AA4">
        <w:rPr>
          <w:bCs/>
          <w:color w:val="000000"/>
        </w:rPr>
        <w:t xml:space="preserve">2 = Northeast </w:t>
      </w:r>
    </w:p>
    <w:p w:rsidR="00230551" w:rsidRPr="00FC6AA4" w:rsidRDefault="00230551" w:rsidP="00230551">
      <w:pPr>
        <w:rPr>
          <w:bCs/>
          <w:color w:val="000000"/>
        </w:rPr>
      </w:pPr>
      <w:r w:rsidRPr="00FC6AA4">
        <w:rPr>
          <w:bCs/>
          <w:color w:val="000000"/>
        </w:rPr>
        <w:t xml:space="preserve">3 = Midwest </w:t>
      </w:r>
    </w:p>
    <w:p w:rsidR="00230551" w:rsidRPr="00FC6AA4" w:rsidRDefault="00230551" w:rsidP="00230551">
      <w:pPr>
        <w:rPr>
          <w:bCs/>
          <w:color w:val="000000"/>
        </w:rPr>
      </w:pPr>
      <w:r w:rsidRPr="00FC6AA4">
        <w:rPr>
          <w:bCs/>
          <w:color w:val="000000"/>
        </w:rPr>
        <w:t xml:space="preserve">4 = Southwest </w:t>
      </w:r>
    </w:p>
    <w:p w:rsidR="00230551" w:rsidRPr="00FC6AA4" w:rsidRDefault="00230551" w:rsidP="00230551">
      <w:pPr>
        <w:rPr>
          <w:bCs/>
          <w:color w:val="000000"/>
        </w:rPr>
      </w:pPr>
      <w:r w:rsidRPr="00FC6AA4">
        <w:rPr>
          <w:bCs/>
          <w:color w:val="000000"/>
        </w:rPr>
        <w:t xml:space="preserve">5 = Rocky Mountain </w:t>
      </w:r>
    </w:p>
    <w:p w:rsidR="00230551" w:rsidRPr="00FC6AA4" w:rsidRDefault="00230551" w:rsidP="00230551">
      <w:pPr>
        <w:rPr>
          <w:bCs/>
          <w:color w:val="000000"/>
        </w:rPr>
      </w:pPr>
      <w:r w:rsidRPr="00FC6AA4">
        <w:rPr>
          <w:bCs/>
          <w:color w:val="000000"/>
        </w:rPr>
        <w:t xml:space="preserve">6 = California </w:t>
      </w:r>
    </w:p>
    <w:p w:rsidR="00230551" w:rsidRPr="00FC6AA4" w:rsidRDefault="00230551" w:rsidP="00230551">
      <w:pPr>
        <w:rPr>
          <w:bCs/>
          <w:color w:val="000000"/>
        </w:rPr>
      </w:pPr>
      <w:r w:rsidRPr="00FC6AA4">
        <w:rPr>
          <w:bCs/>
          <w:color w:val="000000"/>
        </w:rPr>
        <w:t xml:space="preserve">7 = Northwest </w:t>
      </w:r>
    </w:p>
    <w:p w:rsidR="00230551" w:rsidRPr="00FC6AA4" w:rsidRDefault="00230551" w:rsidP="00230551">
      <w:pPr>
        <w:rPr>
          <w:bCs/>
          <w:color w:val="000000"/>
        </w:rPr>
      </w:pPr>
    </w:p>
    <w:p w:rsidR="00230551" w:rsidRPr="00FC6AA4" w:rsidRDefault="00230551" w:rsidP="00230551">
      <w:pPr>
        <w:rPr>
          <w:bCs/>
          <w:color w:val="000000"/>
        </w:rPr>
      </w:pPr>
      <w:r w:rsidRPr="00FC6AA4">
        <w:rPr>
          <w:bCs/>
          <w:color w:val="000000"/>
        </w:rPr>
        <w:t xml:space="preserve">Control is a type of ownership. Four categories of control are included in the database: </w:t>
      </w:r>
    </w:p>
    <w:p w:rsidR="00230551" w:rsidRPr="00FC6AA4" w:rsidRDefault="00230551" w:rsidP="00230551">
      <w:pPr>
        <w:rPr>
          <w:bCs/>
          <w:color w:val="000000"/>
        </w:rPr>
      </w:pPr>
    </w:p>
    <w:p w:rsidR="00230551" w:rsidRPr="00FC6AA4" w:rsidRDefault="00230551" w:rsidP="00230551">
      <w:pPr>
        <w:rPr>
          <w:bCs/>
          <w:color w:val="000000"/>
        </w:rPr>
      </w:pPr>
      <w:r w:rsidRPr="00FC6AA4">
        <w:rPr>
          <w:bCs/>
          <w:color w:val="000000"/>
        </w:rPr>
        <w:t xml:space="preserve">1 = government, nonfederal </w:t>
      </w:r>
    </w:p>
    <w:p w:rsidR="00230551" w:rsidRPr="00FC6AA4" w:rsidRDefault="00230551" w:rsidP="00230551">
      <w:pPr>
        <w:rPr>
          <w:bCs/>
          <w:color w:val="000000"/>
        </w:rPr>
      </w:pPr>
      <w:r w:rsidRPr="00FC6AA4">
        <w:rPr>
          <w:bCs/>
          <w:color w:val="000000"/>
        </w:rPr>
        <w:t xml:space="preserve">2 = nongovernment, not-for-profit </w:t>
      </w:r>
    </w:p>
    <w:p w:rsidR="00230551" w:rsidRPr="00FC6AA4" w:rsidRDefault="00230551" w:rsidP="00230551">
      <w:pPr>
        <w:rPr>
          <w:bCs/>
          <w:color w:val="000000"/>
        </w:rPr>
      </w:pPr>
      <w:r w:rsidRPr="00FC6AA4">
        <w:rPr>
          <w:bCs/>
          <w:color w:val="000000"/>
        </w:rPr>
        <w:t xml:space="preserve">3 = for-profit </w:t>
      </w:r>
    </w:p>
    <w:p w:rsidR="00230551" w:rsidRPr="00FC6AA4" w:rsidRDefault="00230551" w:rsidP="00230551">
      <w:pPr>
        <w:rPr>
          <w:bCs/>
          <w:color w:val="000000"/>
        </w:rPr>
      </w:pPr>
      <w:r w:rsidRPr="00FC6AA4">
        <w:rPr>
          <w:bCs/>
          <w:color w:val="000000"/>
        </w:rPr>
        <w:t xml:space="preserve">4 = federal government </w:t>
      </w:r>
    </w:p>
    <w:p w:rsidR="00230551" w:rsidRPr="00FC6AA4" w:rsidRDefault="00230551" w:rsidP="00230551">
      <w:pPr>
        <w:rPr>
          <w:bCs/>
          <w:color w:val="000000"/>
        </w:rPr>
      </w:pPr>
    </w:p>
    <w:p w:rsidR="00230551" w:rsidRPr="00FC6AA4" w:rsidRDefault="00230551" w:rsidP="00230551">
      <w:pPr>
        <w:rPr>
          <w:bCs/>
          <w:color w:val="000000"/>
        </w:rPr>
      </w:pPr>
      <w:r w:rsidRPr="00FC6AA4">
        <w:rPr>
          <w:bCs/>
          <w:color w:val="000000"/>
        </w:rPr>
        <w:t xml:space="preserve">Service is the type of hospital. The two types of hospitals used in this database are: </w:t>
      </w:r>
    </w:p>
    <w:p w:rsidR="00230551" w:rsidRPr="00FC6AA4" w:rsidRDefault="00230551" w:rsidP="00230551">
      <w:pPr>
        <w:rPr>
          <w:bCs/>
          <w:color w:val="000000"/>
        </w:rPr>
      </w:pPr>
    </w:p>
    <w:p w:rsidR="00230551" w:rsidRPr="00FC6AA4" w:rsidRDefault="00230551" w:rsidP="00230551">
      <w:pPr>
        <w:rPr>
          <w:bCs/>
          <w:color w:val="000000"/>
        </w:rPr>
      </w:pPr>
      <w:r w:rsidRPr="00FC6AA4">
        <w:rPr>
          <w:bCs/>
          <w:color w:val="000000"/>
        </w:rPr>
        <w:t xml:space="preserve">1 = general medical </w:t>
      </w:r>
    </w:p>
    <w:p w:rsidR="00230551" w:rsidRPr="00FC6AA4" w:rsidRDefault="00230551" w:rsidP="00230551">
      <w:pPr>
        <w:rPr>
          <w:bCs/>
          <w:color w:val="000000"/>
        </w:rPr>
      </w:pPr>
      <w:r w:rsidRPr="00FC6AA4">
        <w:rPr>
          <w:bCs/>
          <w:color w:val="000000"/>
        </w:rPr>
        <w:t xml:space="preserve">2 = psychiatric </w:t>
      </w:r>
    </w:p>
    <w:p w:rsidR="00230551" w:rsidRPr="00230551" w:rsidRDefault="00230551" w:rsidP="00230551">
      <w:pPr>
        <w:rPr>
          <w:lang w:eastAsia="x-none"/>
        </w:rPr>
      </w:pPr>
    </w:p>
    <w:p w:rsidR="00230551" w:rsidRDefault="00230551" w:rsidP="00230551">
      <w:pPr>
        <w:pStyle w:val="Title"/>
        <w:rPr>
          <w:lang w:val="en-US"/>
        </w:rPr>
      </w:pPr>
      <w:r>
        <w:rPr>
          <w:lang w:val="en-US"/>
        </w:rPr>
        <w:t>Option 3: Consumer Food</w:t>
      </w:r>
    </w:p>
    <w:p w:rsidR="00230551" w:rsidRDefault="00230551" w:rsidP="00230551">
      <w:pPr>
        <w:rPr>
          <w:lang w:eastAsia="x-none"/>
        </w:rPr>
      </w:pPr>
    </w:p>
    <w:p w:rsidR="00230551" w:rsidRPr="00FC6AA4" w:rsidRDefault="00230551" w:rsidP="00230551">
      <w:pPr>
        <w:rPr>
          <w:bCs/>
          <w:color w:val="000000"/>
        </w:rPr>
      </w:pPr>
      <w:r w:rsidRPr="00FC6AA4">
        <w:rPr>
          <w:bCs/>
          <w:color w:val="000000"/>
        </w:rPr>
        <w:t>The consumer food database contains five variables: Annual Food Spending per Household, Annual Household Income, Non-Mortgage Household Debt, Geographic Region of the U.S. of the Household, and Household Location. There are 200 entries for each variable in this database representing 200 different households from various regions and locations in the United States. Annual Food Spending per Household, Annual Household Income, and Non-Mortgage Household Debt are all given in dollars. The variable Region tells in which one of four regions the household resides. In this variable, the Northeast is coded as 1, the Midwest is coded 2, the South is coded as 3, and the West is coded as 4. The variable Location is coded as 1 if the household is in a metropolitan area and 2 if the household is outside a metro area. The data in this database were randomly derived and developed based on actual national norms.</w:t>
      </w:r>
    </w:p>
    <w:p w:rsidR="00230551" w:rsidRPr="00230551" w:rsidRDefault="00230551" w:rsidP="00230551">
      <w:pPr>
        <w:rPr>
          <w:lang w:eastAsia="x-none"/>
        </w:rPr>
      </w:pPr>
    </w:p>
    <w:p w:rsidR="00230551" w:rsidRDefault="00230551" w:rsidP="00230551">
      <w:pPr>
        <w:pStyle w:val="Title"/>
        <w:rPr>
          <w:lang w:val="en-US"/>
        </w:rPr>
      </w:pPr>
      <w:r>
        <w:rPr>
          <w:lang w:val="en-US"/>
        </w:rPr>
        <w:t>Option 4: Financial Database</w:t>
      </w:r>
    </w:p>
    <w:p w:rsidR="00230551" w:rsidRDefault="00230551" w:rsidP="00230551">
      <w:pPr>
        <w:rPr>
          <w:lang w:eastAsia="x-none"/>
        </w:rPr>
      </w:pPr>
    </w:p>
    <w:p w:rsidR="00230551" w:rsidRPr="00FC6AA4" w:rsidRDefault="00230551" w:rsidP="00230551">
      <w:pPr>
        <w:rPr>
          <w:bCs/>
          <w:color w:val="000000"/>
        </w:rPr>
      </w:pPr>
      <w:r w:rsidRPr="00FC6AA4">
        <w:rPr>
          <w:bCs/>
          <w:color w:val="000000"/>
        </w:rPr>
        <w:lastRenderedPageBreak/>
        <w:t xml:space="preserve">The financial database contains observations on seven variables for 100 companies. The variables are Type of Industry, Total Revenues ($ millions), Total Assets ($ millions), Return on Equity (%), Earnings per Share ($), Dividends per Share ($), and Average Price per Earnings (P/E) ratio. The companies represent seven different types of industries. The variable Type displays a company's industry type as: </w:t>
      </w:r>
    </w:p>
    <w:p w:rsidR="00230551" w:rsidRPr="00FC6AA4" w:rsidRDefault="00230551" w:rsidP="00230551">
      <w:pPr>
        <w:rPr>
          <w:bCs/>
          <w:color w:val="000000"/>
        </w:rPr>
      </w:pPr>
    </w:p>
    <w:p w:rsidR="00230551" w:rsidRPr="00FC6AA4" w:rsidRDefault="00230551" w:rsidP="00230551">
      <w:pPr>
        <w:rPr>
          <w:bCs/>
          <w:color w:val="000000"/>
        </w:rPr>
      </w:pPr>
      <w:r w:rsidRPr="00FC6AA4">
        <w:rPr>
          <w:bCs/>
          <w:color w:val="000000"/>
        </w:rPr>
        <w:t xml:space="preserve">1 = apparel </w:t>
      </w:r>
    </w:p>
    <w:p w:rsidR="00230551" w:rsidRPr="00FC6AA4" w:rsidRDefault="00230551" w:rsidP="00230551">
      <w:pPr>
        <w:rPr>
          <w:bCs/>
          <w:color w:val="000000"/>
        </w:rPr>
      </w:pPr>
      <w:r w:rsidRPr="00FC6AA4">
        <w:rPr>
          <w:bCs/>
          <w:color w:val="000000"/>
        </w:rPr>
        <w:t xml:space="preserve">2 = chemical </w:t>
      </w:r>
    </w:p>
    <w:p w:rsidR="00230551" w:rsidRPr="00FC6AA4" w:rsidRDefault="00230551" w:rsidP="00230551">
      <w:pPr>
        <w:rPr>
          <w:bCs/>
          <w:color w:val="000000"/>
        </w:rPr>
      </w:pPr>
      <w:r w:rsidRPr="00FC6AA4">
        <w:rPr>
          <w:bCs/>
          <w:color w:val="000000"/>
        </w:rPr>
        <w:t xml:space="preserve">3 = electric power </w:t>
      </w:r>
    </w:p>
    <w:p w:rsidR="00230551" w:rsidRPr="00FC6AA4" w:rsidRDefault="00230551" w:rsidP="00230551">
      <w:pPr>
        <w:rPr>
          <w:bCs/>
          <w:color w:val="000000"/>
        </w:rPr>
      </w:pPr>
      <w:r w:rsidRPr="00FC6AA4">
        <w:rPr>
          <w:bCs/>
          <w:color w:val="000000"/>
        </w:rPr>
        <w:t xml:space="preserve">4 = grocery </w:t>
      </w:r>
    </w:p>
    <w:p w:rsidR="00230551" w:rsidRPr="00FC6AA4" w:rsidRDefault="00230551" w:rsidP="00230551">
      <w:pPr>
        <w:rPr>
          <w:bCs/>
          <w:color w:val="000000"/>
        </w:rPr>
      </w:pPr>
      <w:r w:rsidRPr="00FC6AA4">
        <w:rPr>
          <w:bCs/>
          <w:color w:val="000000"/>
        </w:rPr>
        <w:t xml:space="preserve">5 = healthcare products </w:t>
      </w:r>
    </w:p>
    <w:p w:rsidR="00230551" w:rsidRPr="00FC6AA4" w:rsidRDefault="00230551" w:rsidP="00230551">
      <w:pPr>
        <w:rPr>
          <w:bCs/>
          <w:color w:val="000000"/>
        </w:rPr>
      </w:pPr>
      <w:r w:rsidRPr="00FC6AA4">
        <w:rPr>
          <w:bCs/>
          <w:color w:val="000000"/>
        </w:rPr>
        <w:t xml:space="preserve">6 = insurance </w:t>
      </w:r>
    </w:p>
    <w:p w:rsidR="00230551" w:rsidRPr="00FC6AA4" w:rsidRDefault="00230551" w:rsidP="00230551">
      <w:pPr>
        <w:rPr>
          <w:bCs/>
          <w:color w:val="000000"/>
        </w:rPr>
      </w:pPr>
      <w:r w:rsidRPr="00FC6AA4">
        <w:rPr>
          <w:bCs/>
          <w:color w:val="000000"/>
        </w:rPr>
        <w:t>7 = petroleum</w:t>
      </w:r>
    </w:p>
    <w:p w:rsidR="00230551" w:rsidRPr="00230551" w:rsidRDefault="00230551" w:rsidP="00230551">
      <w:pPr>
        <w:rPr>
          <w:lang w:eastAsia="x-none"/>
        </w:rPr>
      </w:pPr>
    </w:p>
    <w:p w:rsidR="00230551" w:rsidRPr="00230551" w:rsidRDefault="00230551" w:rsidP="00230551">
      <w:pPr>
        <w:rPr>
          <w:lang w:eastAsia="x-none"/>
        </w:rPr>
      </w:pPr>
    </w:p>
    <w:p w:rsidR="00230551" w:rsidRPr="00552981" w:rsidRDefault="00230551" w:rsidP="00230551">
      <w:pPr>
        <w:pStyle w:val="Title"/>
        <w:rPr>
          <w:lang w:val="en-US"/>
        </w:rPr>
      </w:pPr>
    </w:p>
    <w:p w:rsidR="00230551" w:rsidRPr="00FC6AA4" w:rsidRDefault="00230551" w:rsidP="00230551">
      <w:pPr>
        <w:rPr>
          <w:bCs/>
          <w:color w:val="000000"/>
        </w:rPr>
      </w:pPr>
    </w:p>
    <w:sectPr w:rsidR="00230551" w:rsidRPr="00FC6AA4" w:rsidSect="00AF0611">
      <w:headerReference w:type="default" r:id="rId11"/>
      <w:footerReference w:type="default" r:id="rId12"/>
      <w:headerReference w:type="first" r:id="rId13"/>
      <w:footerReference w:type="first" r:id="rId1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3BB" w:rsidRDefault="005543BB" w:rsidP="001B46D6">
      <w:r>
        <w:separator/>
      </w:r>
    </w:p>
    <w:p w:rsidR="005543BB" w:rsidRDefault="005543BB" w:rsidP="001B46D6"/>
    <w:p w:rsidR="005543BB" w:rsidRDefault="005543BB" w:rsidP="001B46D6"/>
  </w:endnote>
  <w:endnote w:type="continuationSeparator" w:id="0">
    <w:p w:rsidR="005543BB" w:rsidRDefault="005543BB" w:rsidP="001B46D6">
      <w:r>
        <w:continuationSeparator/>
      </w:r>
    </w:p>
    <w:p w:rsidR="005543BB" w:rsidRDefault="005543BB" w:rsidP="001B46D6"/>
    <w:p w:rsidR="005543BB" w:rsidRDefault="005543BB" w:rsidP="001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981" w:rsidRPr="00AF0611" w:rsidRDefault="00552981" w:rsidP="00AF0611">
    <w:pPr>
      <w:pStyle w:val="Footer"/>
      <w:jc w:val="center"/>
      <w:rPr>
        <w:lang w:val="en-US"/>
      </w:rPr>
    </w:pPr>
    <w:r w:rsidRPr="005645B1">
      <w:rPr>
        <w:sz w:val="16"/>
      </w:rPr>
      <w:t>Copyright ©</w:t>
    </w:r>
    <w:r>
      <w:rPr>
        <w:sz w:val="16"/>
      </w:rPr>
      <w:t xml:space="preserve"> </w:t>
    </w:r>
    <w:r w:rsidR="00E41AA2" w:rsidRPr="00E41AA2">
      <w:rPr>
        <w:sz w:val="16"/>
        <w:lang w:val="en-US"/>
      </w:rPr>
      <w:t>2017</w:t>
    </w:r>
    <w:r>
      <w:rPr>
        <w:sz w:val="16"/>
      </w:rPr>
      <w:t xml:space="preserve"> </w:t>
    </w:r>
    <w:r w:rsidRPr="005645B1">
      <w:rPr>
        <w:sz w:val="16"/>
      </w:rPr>
      <w:t>by University of Phoenix</w:t>
    </w:r>
    <w:r>
      <w:rPr>
        <w:sz w:val="16"/>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981" w:rsidRDefault="00552981"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3BB" w:rsidRDefault="005543BB" w:rsidP="001B46D6">
      <w:r>
        <w:separator/>
      </w:r>
    </w:p>
    <w:p w:rsidR="005543BB" w:rsidRDefault="005543BB" w:rsidP="001B46D6"/>
    <w:p w:rsidR="005543BB" w:rsidRDefault="005543BB" w:rsidP="001B46D6"/>
  </w:footnote>
  <w:footnote w:type="continuationSeparator" w:id="0">
    <w:p w:rsidR="005543BB" w:rsidRDefault="005543BB" w:rsidP="001B46D6">
      <w:r>
        <w:continuationSeparator/>
      </w:r>
    </w:p>
    <w:p w:rsidR="005543BB" w:rsidRDefault="005543BB" w:rsidP="001B46D6"/>
    <w:p w:rsidR="005543BB" w:rsidRDefault="005543BB" w:rsidP="001B4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48" w:type="pct"/>
      <w:tblLook w:val="01E0" w:firstRow="1" w:lastRow="1" w:firstColumn="1" w:lastColumn="1" w:noHBand="0" w:noVBand="0"/>
    </w:tblPr>
    <w:tblGrid>
      <w:gridCol w:w="4699"/>
      <w:gridCol w:w="4768"/>
      <w:gridCol w:w="1350"/>
    </w:tblGrid>
    <w:tr w:rsidR="00552981" w:rsidTr="007C1B28">
      <w:tc>
        <w:tcPr>
          <w:tcW w:w="2172" w:type="pct"/>
        </w:tcPr>
        <w:p w:rsidR="00552981" w:rsidRDefault="00552981" w:rsidP="003A6680"/>
      </w:tc>
      <w:tc>
        <w:tcPr>
          <w:tcW w:w="2204" w:type="pct"/>
          <w:tcBorders>
            <w:right w:val="single" w:sz="6" w:space="0" w:color="000000"/>
          </w:tcBorders>
        </w:tcPr>
        <w:p w:rsidR="003C4F3A" w:rsidRPr="00D51FE4" w:rsidRDefault="00230551" w:rsidP="003C4F3A">
          <w:pPr>
            <w:jc w:val="right"/>
          </w:pPr>
          <w:r>
            <w:t>W</w:t>
          </w:r>
          <w:r w:rsidR="00701582">
            <w:t>eek 6 Options</w:t>
          </w:r>
        </w:p>
        <w:p w:rsidR="00552981" w:rsidRPr="001E7815" w:rsidRDefault="00E41AA2" w:rsidP="00E41AA2">
          <w:pPr>
            <w:jc w:val="right"/>
            <w:rPr>
              <w:b/>
            </w:rPr>
          </w:pPr>
          <w:r>
            <w:rPr>
              <w:b/>
            </w:rPr>
            <w:t>QNT/561</w:t>
          </w:r>
          <w:r w:rsidR="005A017B">
            <w:rPr>
              <w:b/>
            </w:rPr>
            <w:t xml:space="preserve"> Version </w:t>
          </w:r>
          <w:r>
            <w:rPr>
              <w:b/>
            </w:rPr>
            <w:t>9</w:t>
          </w:r>
        </w:p>
      </w:tc>
      <w:tc>
        <w:tcPr>
          <w:tcW w:w="624" w:type="pct"/>
          <w:tcBorders>
            <w:left w:val="single" w:sz="6" w:space="0" w:color="000000"/>
          </w:tcBorders>
        </w:tcPr>
        <w:p w:rsidR="00552981" w:rsidRPr="00DF25F2" w:rsidRDefault="00552981" w:rsidP="001B46D6">
          <w:r>
            <w:fldChar w:fldCharType="begin"/>
          </w:r>
          <w:r>
            <w:instrText xml:space="preserve"> PAGE   \* MERGEFORMAT </w:instrText>
          </w:r>
          <w:r>
            <w:fldChar w:fldCharType="separate"/>
          </w:r>
          <w:r w:rsidR="00A514E8">
            <w:rPr>
              <w:noProof/>
            </w:rPr>
            <w:t>2</w:t>
          </w:r>
          <w:r>
            <w:rPr>
              <w:noProof/>
            </w:rPr>
            <w:fldChar w:fldCharType="end"/>
          </w:r>
        </w:p>
      </w:tc>
    </w:tr>
  </w:tbl>
  <w:p w:rsidR="00552981" w:rsidRDefault="00552981" w:rsidP="00ED5D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48" w:type="pct"/>
      <w:tblLook w:val="01E0" w:firstRow="1" w:lastRow="1" w:firstColumn="1" w:lastColumn="1" w:noHBand="0" w:noVBand="0"/>
    </w:tblPr>
    <w:tblGrid>
      <w:gridCol w:w="4699"/>
      <w:gridCol w:w="4859"/>
      <w:gridCol w:w="1259"/>
    </w:tblGrid>
    <w:tr w:rsidR="00552981" w:rsidTr="00D0344B">
      <w:tc>
        <w:tcPr>
          <w:tcW w:w="2172" w:type="pct"/>
        </w:tcPr>
        <w:p w:rsidR="00552981" w:rsidRDefault="00552981" w:rsidP="00D0344B"/>
      </w:tc>
      <w:tc>
        <w:tcPr>
          <w:tcW w:w="2246" w:type="pct"/>
          <w:tcBorders>
            <w:right w:val="single" w:sz="6" w:space="0" w:color="000000"/>
          </w:tcBorders>
        </w:tcPr>
        <w:p w:rsidR="00552981" w:rsidRPr="00D51FE4" w:rsidRDefault="00552981" w:rsidP="00D0344B">
          <w:pPr>
            <w:jc w:val="right"/>
          </w:pPr>
          <w:r>
            <w:t>Title</w:t>
          </w:r>
        </w:p>
        <w:p w:rsidR="00552981" w:rsidRPr="001E7815" w:rsidRDefault="00552981" w:rsidP="00D0344B">
          <w:pPr>
            <w:jc w:val="right"/>
            <w:rPr>
              <w:b/>
            </w:rPr>
          </w:pPr>
          <w:r w:rsidRPr="001E7815">
            <w:rPr>
              <w:b/>
            </w:rPr>
            <w:t>ABC/123 Version X</w:t>
          </w:r>
        </w:p>
      </w:tc>
      <w:tc>
        <w:tcPr>
          <w:tcW w:w="582" w:type="pct"/>
          <w:tcBorders>
            <w:left w:val="single" w:sz="6" w:space="0" w:color="000000"/>
          </w:tcBorders>
        </w:tcPr>
        <w:p w:rsidR="00552981" w:rsidRPr="00DF25F2" w:rsidRDefault="00552981" w:rsidP="00D0344B">
          <w:r>
            <w:fldChar w:fldCharType="begin"/>
          </w:r>
          <w:r>
            <w:instrText xml:space="preserve"> PAGE   \* MERGEFORMAT </w:instrText>
          </w:r>
          <w:r>
            <w:fldChar w:fldCharType="separate"/>
          </w:r>
          <w:r>
            <w:rPr>
              <w:noProof/>
            </w:rPr>
            <w:t>1</w:t>
          </w:r>
          <w:r>
            <w:rPr>
              <w:noProof/>
            </w:rPr>
            <w:fldChar w:fldCharType="end"/>
          </w:r>
        </w:p>
      </w:tc>
    </w:tr>
  </w:tbl>
  <w:p w:rsidR="00552981" w:rsidRDefault="00552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15:restartNumberingAfterBreak="0">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6" w15:restartNumberingAfterBreak="0">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1"/>
  </w:num>
  <w:num w:numId="5">
    <w:abstractNumId w:val="3"/>
  </w:num>
  <w:num w:numId="6">
    <w:abstractNumId w:val="0"/>
  </w:num>
  <w:num w:numId="7">
    <w:abstractNumId w:val="4"/>
  </w:num>
  <w:num w:numId="8">
    <w:abstractNumId w:val="6"/>
  </w:num>
  <w:num w:numId="9">
    <w:abstractNumId w:val="10"/>
  </w:num>
  <w:num w:numId="10">
    <w:abstractNumId w:val="1"/>
  </w:num>
  <w:num w:numId="11">
    <w:abstractNumId w:val="2"/>
  </w:num>
  <w:num w:numId="12">
    <w:abstractNumId w:val="7"/>
  </w:num>
  <w:num w:numId="13">
    <w:abstractNumId w:val="7"/>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61"/>
    <w:rsid w:val="000040B6"/>
    <w:rsid w:val="0000486B"/>
    <w:rsid w:val="00005A2E"/>
    <w:rsid w:val="00010893"/>
    <w:rsid w:val="00011261"/>
    <w:rsid w:val="000163CE"/>
    <w:rsid w:val="0001644E"/>
    <w:rsid w:val="00021523"/>
    <w:rsid w:val="0002170C"/>
    <w:rsid w:val="00026A82"/>
    <w:rsid w:val="000276A5"/>
    <w:rsid w:val="00030F93"/>
    <w:rsid w:val="000316FB"/>
    <w:rsid w:val="000335A4"/>
    <w:rsid w:val="000345E4"/>
    <w:rsid w:val="000352F0"/>
    <w:rsid w:val="0003631C"/>
    <w:rsid w:val="00036AF9"/>
    <w:rsid w:val="000409C4"/>
    <w:rsid w:val="00042BC2"/>
    <w:rsid w:val="000457C1"/>
    <w:rsid w:val="0005011B"/>
    <w:rsid w:val="00051C66"/>
    <w:rsid w:val="00052809"/>
    <w:rsid w:val="00054B0E"/>
    <w:rsid w:val="00057434"/>
    <w:rsid w:val="00057F8C"/>
    <w:rsid w:val="0006055B"/>
    <w:rsid w:val="00060B70"/>
    <w:rsid w:val="00063319"/>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3883"/>
    <w:rsid w:val="0009418F"/>
    <w:rsid w:val="000956E3"/>
    <w:rsid w:val="000A3848"/>
    <w:rsid w:val="000A3E70"/>
    <w:rsid w:val="000A684C"/>
    <w:rsid w:val="000B1174"/>
    <w:rsid w:val="000C107B"/>
    <w:rsid w:val="000C1433"/>
    <w:rsid w:val="000C1699"/>
    <w:rsid w:val="000C1B77"/>
    <w:rsid w:val="000C6C78"/>
    <w:rsid w:val="000C78CF"/>
    <w:rsid w:val="000D0639"/>
    <w:rsid w:val="000D0717"/>
    <w:rsid w:val="000D0C14"/>
    <w:rsid w:val="000D0D22"/>
    <w:rsid w:val="000D11FD"/>
    <w:rsid w:val="000D1E00"/>
    <w:rsid w:val="000D534F"/>
    <w:rsid w:val="000D69E1"/>
    <w:rsid w:val="000E0135"/>
    <w:rsid w:val="000E0C9F"/>
    <w:rsid w:val="000E0ECB"/>
    <w:rsid w:val="000E295A"/>
    <w:rsid w:val="000E31C2"/>
    <w:rsid w:val="000E4963"/>
    <w:rsid w:val="000E7452"/>
    <w:rsid w:val="000F18E7"/>
    <w:rsid w:val="000F2C70"/>
    <w:rsid w:val="000F3735"/>
    <w:rsid w:val="000F38EC"/>
    <w:rsid w:val="000F5D60"/>
    <w:rsid w:val="000F783D"/>
    <w:rsid w:val="00100E86"/>
    <w:rsid w:val="00100F29"/>
    <w:rsid w:val="001038CC"/>
    <w:rsid w:val="00103A67"/>
    <w:rsid w:val="001042D0"/>
    <w:rsid w:val="00105046"/>
    <w:rsid w:val="001116D0"/>
    <w:rsid w:val="00111CFC"/>
    <w:rsid w:val="00112077"/>
    <w:rsid w:val="001132F6"/>
    <w:rsid w:val="0011444E"/>
    <w:rsid w:val="00115389"/>
    <w:rsid w:val="001158F6"/>
    <w:rsid w:val="001160A4"/>
    <w:rsid w:val="00125CB8"/>
    <w:rsid w:val="00126FF3"/>
    <w:rsid w:val="001279C2"/>
    <w:rsid w:val="00130C2A"/>
    <w:rsid w:val="00132A2A"/>
    <w:rsid w:val="0013537D"/>
    <w:rsid w:val="0013631E"/>
    <w:rsid w:val="00136C21"/>
    <w:rsid w:val="00140C6C"/>
    <w:rsid w:val="00141674"/>
    <w:rsid w:val="00141D54"/>
    <w:rsid w:val="00141EC2"/>
    <w:rsid w:val="00144E2A"/>
    <w:rsid w:val="00147E92"/>
    <w:rsid w:val="001522A0"/>
    <w:rsid w:val="001556FA"/>
    <w:rsid w:val="001611D6"/>
    <w:rsid w:val="00164BBD"/>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514A"/>
    <w:rsid w:val="00197C4E"/>
    <w:rsid w:val="001A2026"/>
    <w:rsid w:val="001A31F3"/>
    <w:rsid w:val="001A3350"/>
    <w:rsid w:val="001A392A"/>
    <w:rsid w:val="001A5196"/>
    <w:rsid w:val="001A61AE"/>
    <w:rsid w:val="001B3816"/>
    <w:rsid w:val="001B46D6"/>
    <w:rsid w:val="001B4CDF"/>
    <w:rsid w:val="001B616D"/>
    <w:rsid w:val="001C0616"/>
    <w:rsid w:val="001C0E18"/>
    <w:rsid w:val="001C2074"/>
    <w:rsid w:val="001C5785"/>
    <w:rsid w:val="001C7FFC"/>
    <w:rsid w:val="001D2F4C"/>
    <w:rsid w:val="001E15E4"/>
    <w:rsid w:val="001E1E4F"/>
    <w:rsid w:val="001E5275"/>
    <w:rsid w:val="001E6E8A"/>
    <w:rsid w:val="001E71E5"/>
    <w:rsid w:val="001E7815"/>
    <w:rsid w:val="001E7BBA"/>
    <w:rsid w:val="001F007B"/>
    <w:rsid w:val="001F22ED"/>
    <w:rsid w:val="001F3319"/>
    <w:rsid w:val="001F5025"/>
    <w:rsid w:val="001F64F0"/>
    <w:rsid w:val="001F71B7"/>
    <w:rsid w:val="00200422"/>
    <w:rsid w:val="0020199B"/>
    <w:rsid w:val="002038EB"/>
    <w:rsid w:val="00203CCD"/>
    <w:rsid w:val="0020548D"/>
    <w:rsid w:val="00206CF4"/>
    <w:rsid w:val="0021285A"/>
    <w:rsid w:val="0022041B"/>
    <w:rsid w:val="00223559"/>
    <w:rsid w:val="00224A60"/>
    <w:rsid w:val="00225662"/>
    <w:rsid w:val="00225ABC"/>
    <w:rsid w:val="00227305"/>
    <w:rsid w:val="00230551"/>
    <w:rsid w:val="002328D3"/>
    <w:rsid w:val="00241FC8"/>
    <w:rsid w:val="00242C4A"/>
    <w:rsid w:val="002444E7"/>
    <w:rsid w:val="00245F45"/>
    <w:rsid w:val="002468DF"/>
    <w:rsid w:val="00250E1B"/>
    <w:rsid w:val="00251C1F"/>
    <w:rsid w:val="00260385"/>
    <w:rsid w:val="00260DA0"/>
    <w:rsid w:val="0026345D"/>
    <w:rsid w:val="002661BB"/>
    <w:rsid w:val="00266656"/>
    <w:rsid w:val="00274B8A"/>
    <w:rsid w:val="00274BFA"/>
    <w:rsid w:val="00281386"/>
    <w:rsid w:val="00283727"/>
    <w:rsid w:val="002865E3"/>
    <w:rsid w:val="0029006A"/>
    <w:rsid w:val="00292767"/>
    <w:rsid w:val="002A3C32"/>
    <w:rsid w:val="002A4278"/>
    <w:rsid w:val="002A4422"/>
    <w:rsid w:val="002A63FD"/>
    <w:rsid w:val="002A7873"/>
    <w:rsid w:val="002B13C9"/>
    <w:rsid w:val="002B60AE"/>
    <w:rsid w:val="002C18BC"/>
    <w:rsid w:val="002C1C7B"/>
    <w:rsid w:val="002C2ED7"/>
    <w:rsid w:val="002C64CE"/>
    <w:rsid w:val="002D1106"/>
    <w:rsid w:val="002D2F67"/>
    <w:rsid w:val="002D343F"/>
    <w:rsid w:val="002D4219"/>
    <w:rsid w:val="002D6021"/>
    <w:rsid w:val="002D6548"/>
    <w:rsid w:val="002E1232"/>
    <w:rsid w:val="002E1448"/>
    <w:rsid w:val="002E57A4"/>
    <w:rsid w:val="002E5FF1"/>
    <w:rsid w:val="002E6C4E"/>
    <w:rsid w:val="002F1A27"/>
    <w:rsid w:val="002F22CD"/>
    <w:rsid w:val="002F355E"/>
    <w:rsid w:val="002F3C05"/>
    <w:rsid w:val="002F6F2D"/>
    <w:rsid w:val="0030089B"/>
    <w:rsid w:val="00301041"/>
    <w:rsid w:val="00302978"/>
    <w:rsid w:val="00304134"/>
    <w:rsid w:val="003047EE"/>
    <w:rsid w:val="0030503C"/>
    <w:rsid w:val="003063E1"/>
    <w:rsid w:val="003122C2"/>
    <w:rsid w:val="0031345D"/>
    <w:rsid w:val="0031393B"/>
    <w:rsid w:val="003216D4"/>
    <w:rsid w:val="003219F5"/>
    <w:rsid w:val="0032571E"/>
    <w:rsid w:val="00331DAB"/>
    <w:rsid w:val="003348A4"/>
    <w:rsid w:val="00335197"/>
    <w:rsid w:val="0033534C"/>
    <w:rsid w:val="00335961"/>
    <w:rsid w:val="003400D7"/>
    <w:rsid w:val="00343010"/>
    <w:rsid w:val="003436A3"/>
    <w:rsid w:val="003448C0"/>
    <w:rsid w:val="0034561D"/>
    <w:rsid w:val="00351A4F"/>
    <w:rsid w:val="00351F22"/>
    <w:rsid w:val="00353E92"/>
    <w:rsid w:val="00357F06"/>
    <w:rsid w:val="003608C9"/>
    <w:rsid w:val="00362ACD"/>
    <w:rsid w:val="003744DE"/>
    <w:rsid w:val="00374740"/>
    <w:rsid w:val="00376D27"/>
    <w:rsid w:val="003773D7"/>
    <w:rsid w:val="0038232D"/>
    <w:rsid w:val="0038323B"/>
    <w:rsid w:val="003858EA"/>
    <w:rsid w:val="003907E9"/>
    <w:rsid w:val="003A347D"/>
    <w:rsid w:val="003A369D"/>
    <w:rsid w:val="003A3E88"/>
    <w:rsid w:val="003A6680"/>
    <w:rsid w:val="003B3045"/>
    <w:rsid w:val="003B3238"/>
    <w:rsid w:val="003C2F09"/>
    <w:rsid w:val="003C4F3A"/>
    <w:rsid w:val="003C53FC"/>
    <w:rsid w:val="003C6F92"/>
    <w:rsid w:val="003D1B21"/>
    <w:rsid w:val="003D4D14"/>
    <w:rsid w:val="003D644E"/>
    <w:rsid w:val="003E31A7"/>
    <w:rsid w:val="003E5C7D"/>
    <w:rsid w:val="003E6839"/>
    <w:rsid w:val="003E7816"/>
    <w:rsid w:val="003F4008"/>
    <w:rsid w:val="003F4859"/>
    <w:rsid w:val="003F5642"/>
    <w:rsid w:val="003F7C25"/>
    <w:rsid w:val="00401196"/>
    <w:rsid w:val="00401286"/>
    <w:rsid w:val="004031BB"/>
    <w:rsid w:val="004034A3"/>
    <w:rsid w:val="00403FD5"/>
    <w:rsid w:val="00405788"/>
    <w:rsid w:val="0041322F"/>
    <w:rsid w:val="00417C60"/>
    <w:rsid w:val="00417F14"/>
    <w:rsid w:val="00421766"/>
    <w:rsid w:val="00423213"/>
    <w:rsid w:val="00427237"/>
    <w:rsid w:val="00430518"/>
    <w:rsid w:val="00432341"/>
    <w:rsid w:val="00435164"/>
    <w:rsid w:val="004360F1"/>
    <w:rsid w:val="004421FA"/>
    <w:rsid w:val="00445F59"/>
    <w:rsid w:val="00446446"/>
    <w:rsid w:val="00451471"/>
    <w:rsid w:val="00451ADA"/>
    <w:rsid w:val="00452463"/>
    <w:rsid w:val="00454C1A"/>
    <w:rsid w:val="00455F9B"/>
    <w:rsid w:val="004614A2"/>
    <w:rsid w:val="004619D5"/>
    <w:rsid w:val="00461CA1"/>
    <w:rsid w:val="0046404A"/>
    <w:rsid w:val="00467E51"/>
    <w:rsid w:val="004713D1"/>
    <w:rsid w:val="00475137"/>
    <w:rsid w:val="00477926"/>
    <w:rsid w:val="00477EE5"/>
    <w:rsid w:val="0048627C"/>
    <w:rsid w:val="00486E51"/>
    <w:rsid w:val="004909EE"/>
    <w:rsid w:val="004A04F7"/>
    <w:rsid w:val="004A1A43"/>
    <w:rsid w:val="004A4863"/>
    <w:rsid w:val="004A4C18"/>
    <w:rsid w:val="004A5B55"/>
    <w:rsid w:val="004A7A87"/>
    <w:rsid w:val="004B35AB"/>
    <w:rsid w:val="004B3BB2"/>
    <w:rsid w:val="004B69CB"/>
    <w:rsid w:val="004B74E1"/>
    <w:rsid w:val="004B75AD"/>
    <w:rsid w:val="004C1998"/>
    <w:rsid w:val="004C373A"/>
    <w:rsid w:val="004D09EA"/>
    <w:rsid w:val="004D13AE"/>
    <w:rsid w:val="004D1CA2"/>
    <w:rsid w:val="004D3880"/>
    <w:rsid w:val="004D4553"/>
    <w:rsid w:val="004D772E"/>
    <w:rsid w:val="004E635B"/>
    <w:rsid w:val="004F06A8"/>
    <w:rsid w:val="004F3079"/>
    <w:rsid w:val="004F41B8"/>
    <w:rsid w:val="004F458E"/>
    <w:rsid w:val="004F487F"/>
    <w:rsid w:val="004F5E66"/>
    <w:rsid w:val="004F631B"/>
    <w:rsid w:val="00507984"/>
    <w:rsid w:val="00510E21"/>
    <w:rsid w:val="00521FD4"/>
    <w:rsid w:val="00523045"/>
    <w:rsid w:val="0052311A"/>
    <w:rsid w:val="0052340A"/>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2981"/>
    <w:rsid w:val="0055365D"/>
    <w:rsid w:val="005543BB"/>
    <w:rsid w:val="005546E1"/>
    <w:rsid w:val="005602F0"/>
    <w:rsid w:val="005645B1"/>
    <w:rsid w:val="0056515E"/>
    <w:rsid w:val="00566B5B"/>
    <w:rsid w:val="00566EA0"/>
    <w:rsid w:val="00567294"/>
    <w:rsid w:val="0057264E"/>
    <w:rsid w:val="00576580"/>
    <w:rsid w:val="0057681B"/>
    <w:rsid w:val="00582851"/>
    <w:rsid w:val="00583AD2"/>
    <w:rsid w:val="005900D0"/>
    <w:rsid w:val="00590B9C"/>
    <w:rsid w:val="00593A25"/>
    <w:rsid w:val="00597ABC"/>
    <w:rsid w:val="005A017B"/>
    <w:rsid w:val="005A2175"/>
    <w:rsid w:val="005A46D5"/>
    <w:rsid w:val="005A4D1F"/>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F034D"/>
    <w:rsid w:val="005F1C24"/>
    <w:rsid w:val="005F2E31"/>
    <w:rsid w:val="005F3692"/>
    <w:rsid w:val="005F4C9A"/>
    <w:rsid w:val="005F60B8"/>
    <w:rsid w:val="00603058"/>
    <w:rsid w:val="006036B0"/>
    <w:rsid w:val="006039D3"/>
    <w:rsid w:val="00605A9B"/>
    <w:rsid w:val="006073E7"/>
    <w:rsid w:val="00607B71"/>
    <w:rsid w:val="00614DE6"/>
    <w:rsid w:val="006160E8"/>
    <w:rsid w:val="006178F4"/>
    <w:rsid w:val="00625318"/>
    <w:rsid w:val="0062607A"/>
    <w:rsid w:val="0063301B"/>
    <w:rsid w:val="00633A1A"/>
    <w:rsid w:val="00633DC0"/>
    <w:rsid w:val="00633E6D"/>
    <w:rsid w:val="006400FA"/>
    <w:rsid w:val="00642791"/>
    <w:rsid w:val="006502B1"/>
    <w:rsid w:val="00651990"/>
    <w:rsid w:val="00654CB8"/>
    <w:rsid w:val="0066251D"/>
    <w:rsid w:val="00666F5F"/>
    <w:rsid w:val="00674F96"/>
    <w:rsid w:val="006751D7"/>
    <w:rsid w:val="00675F7F"/>
    <w:rsid w:val="006821B7"/>
    <w:rsid w:val="006843CA"/>
    <w:rsid w:val="006903EA"/>
    <w:rsid w:val="006919FF"/>
    <w:rsid w:val="00697736"/>
    <w:rsid w:val="006A0483"/>
    <w:rsid w:val="006A05A0"/>
    <w:rsid w:val="006A21F1"/>
    <w:rsid w:val="006A7A6A"/>
    <w:rsid w:val="006B074B"/>
    <w:rsid w:val="006B2C75"/>
    <w:rsid w:val="006B3629"/>
    <w:rsid w:val="006B7AF1"/>
    <w:rsid w:val="006B7CFB"/>
    <w:rsid w:val="006C16E1"/>
    <w:rsid w:val="006D68FF"/>
    <w:rsid w:val="006E53BD"/>
    <w:rsid w:val="006E55E6"/>
    <w:rsid w:val="006E56BD"/>
    <w:rsid w:val="006F1898"/>
    <w:rsid w:val="006F1CED"/>
    <w:rsid w:val="006F2279"/>
    <w:rsid w:val="006F2767"/>
    <w:rsid w:val="006F458D"/>
    <w:rsid w:val="006F6A37"/>
    <w:rsid w:val="00701114"/>
    <w:rsid w:val="00701582"/>
    <w:rsid w:val="0070193D"/>
    <w:rsid w:val="00705C34"/>
    <w:rsid w:val="00711560"/>
    <w:rsid w:val="00712813"/>
    <w:rsid w:val="00714AC0"/>
    <w:rsid w:val="0072086B"/>
    <w:rsid w:val="00721FDA"/>
    <w:rsid w:val="007237AA"/>
    <w:rsid w:val="00725B7A"/>
    <w:rsid w:val="0072617A"/>
    <w:rsid w:val="00726A88"/>
    <w:rsid w:val="00732AAB"/>
    <w:rsid w:val="007332F6"/>
    <w:rsid w:val="007360DF"/>
    <w:rsid w:val="00736EC7"/>
    <w:rsid w:val="0073702A"/>
    <w:rsid w:val="00737248"/>
    <w:rsid w:val="00742AB6"/>
    <w:rsid w:val="007461B4"/>
    <w:rsid w:val="00755991"/>
    <w:rsid w:val="00756356"/>
    <w:rsid w:val="00757D42"/>
    <w:rsid w:val="00767616"/>
    <w:rsid w:val="00767A4B"/>
    <w:rsid w:val="007754EE"/>
    <w:rsid w:val="00777DC1"/>
    <w:rsid w:val="00787545"/>
    <w:rsid w:val="007876C3"/>
    <w:rsid w:val="00790E2E"/>
    <w:rsid w:val="0079112D"/>
    <w:rsid w:val="007916AE"/>
    <w:rsid w:val="00796DD9"/>
    <w:rsid w:val="00797266"/>
    <w:rsid w:val="007A492E"/>
    <w:rsid w:val="007B2DF1"/>
    <w:rsid w:val="007B2F52"/>
    <w:rsid w:val="007B34FF"/>
    <w:rsid w:val="007B45ED"/>
    <w:rsid w:val="007C13C8"/>
    <w:rsid w:val="007C17D8"/>
    <w:rsid w:val="007C1B28"/>
    <w:rsid w:val="007C3B11"/>
    <w:rsid w:val="007C6105"/>
    <w:rsid w:val="007C6373"/>
    <w:rsid w:val="007C65A1"/>
    <w:rsid w:val="007D3841"/>
    <w:rsid w:val="007D6398"/>
    <w:rsid w:val="007E16CE"/>
    <w:rsid w:val="007E32FD"/>
    <w:rsid w:val="007E38CC"/>
    <w:rsid w:val="007E7C6D"/>
    <w:rsid w:val="007F1477"/>
    <w:rsid w:val="007F1B4D"/>
    <w:rsid w:val="007F2721"/>
    <w:rsid w:val="007F3A29"/>
    <w:rsid w:val="007F6373"/>
    <w:rsid w:val="007F777E"/>
    <w:rsid w:val="00802ED7"/>
    <w:rsid w:val="00812F57"/>
    <w:rsid w:val="00820F58"/>
    <w:rsid w:val="0082264A"/>
    <w:rsid w:val="008338CF"/>
    <w:rsid w:val="00833C78"/>
    <w:rsid w:val="00840B43"/>
    <w:rsid w:val="008426FD"/>
    <w:rsid w:val="00850DBC"/>
    <w:rsid w:val="008568EC"/>
    <w:rsid w:val="008627AC"/>
    <w:rsid w:val="00863353"/>
    <w:rsid w:val="00870F68"/>
    <w:rsid w:val="00872142"/>
    <w:rsid w:val="00874867"/>
    <w:rsid w:val="00874CDD"/>
    <w:rsid w:val="00875E1C"/>
    <w:rsid w:val="00876B5F"/>
    <w:rsid w:val="00881922"/>
    <w:rsid w:val="0089388C"/>
    <w:rsid w:val="00893B06"/>
    <w:rsid w:val="008941DB"/>
    <w:rsid w:val="00895B5E"/>
    <w:rsid w:val="008A20D3"/>
    <w:rsid w:val="008A4301"/>
    <w:rsid w:val="008A6D15"/>
    <w:rsid w:val="008B1818"/>
    <w:rsid w:val="008B2960"/>
    <w:rsid w:val="008B3250"/>
    <w:rsid w:val="008B3377"/>
    <w:rsid w:val="008B37CC"/>
    <w:rsid w:val="008B3D4C"/>
    <w:rsid w:val="008B58E3"/>
    <w:rsid w:val="008C1122"/>
    <w:rsid w:val="008C2C06"/>
    <w:rsid w:val="008C4FA2"/>
    <w:rsid w:val="008D0410"/>
    <w:rsid w:val="008D1753"/>
    <w:rsid w:val="008E06E0"/>
    <w:rsid w:val="008E5B75"/>
    <w:rsid w:val="008E7A74"/>
    <w:rsid w:val="008F436F"/>
    <w:rsid w:val="008F455A"/>
    <w:rsid w:val="00902A75"/>
    <w:rsid w:val="0090392C"/>
    <w:rsid w:val="00904533"/>
    <w:rsid w:val="00906722"/>
    <w:rsid w:val="00912D11"/>
    <w:rsid w:val="0091445B"/>
    <w:rsid w:val="00914ACD"/>
    <w:rsid w:val="0091789A"/>
    <w:rsid w:val="00917E94"/>
    <w:rsid w:val="00921089"/>
    <w:rsid w:val="009225AD"/>
    <w:rsid w:val="00923383"/>
    <w:rsid w:val="00932A31"/>
    <w:rsid w:val="0094017A"/>
    <w:rsid w:val="009405D3"/>
    <w:rsid w:val="00941577"/>
    <w:rsid w:val="00945212"/>
    <w:rsid w:val="00947426"/>
    <w:rsid w:val="00947D50"/>
    <w:rsid w:val="00951A8C"/>
    <w:rsid w:val="00952F35"/>
    <w:rsid w:val="00955BFC"/>
    <w:rsid w:val="00956876"/>
    <w:rsid w:val="0096041D"/>
    <w:rsid w:val="0096389B"/>
    <w:rsid w:val="00965787"/>
    <w:rsid w:val="00966587"/>
    <w:rsid w:val="00967565"/>
    <w:rsid w:val="00971078"/>
    <w:rsid w:val="00974932"/>
    <w:rsid w:val="0098039F"/>
    <w:rsid w:val="00981B3E"/>
    <w:rsid w:val="00987C97"/>
    <w:rsid w:val="009909A9"/>
    <w:rsid w:val="0099586F"/>
    <w:rsid w:val="00996B52"/>
    <w:rsid w:val="009A0C65"/>
    <w:rsid w:val="009A11C6"/>
    <w:rsid w:val="009A14BD"/>
    <w:rsid w:val="009B0602"/>
    <w:rsid w:val="009B4AAB"/>
    <w:rsid w:val="009C0024"/>
    <w:rsid w:val="009C03DF"/>
    <w:rsid w:val="009C1138"/>
    <w:rsid w:val="009C47CC"/>
    <w:rsid w:val="009C59F0"/>
    <w:rsid w:val="009D06EC"/>
    <w:rsid w:val="009D1D06"/>
    <w:rsid w:val="009D5121"/>
    <w:rsid w:val="009D64C4"/>
    <w:rsid w:val="009E0470"/>
    <w:rsid w:val="009E20D1"/>
    <w:rsid w:val="009E4DD1"/>
    <w:rsid w:val="009E605D"/>
    <w:rsid w:val="009E75FE"/>
    <w:rsid w:val="009F489D"/>
    <w:rsid w:val="009F63C1"/>
    <w:rsid w:val="009F734E"/>
    <w:rsid w:val="00A02910"/>
    <w:rsid w:val="00A03DF9"/>
    <w:rsid w:val="00A03F14"/>
    <w:rsid w:val="00A046AE"/>
    <w:rsid w:val="00A0489E"/>
    <w:rsid w:val="00A13AC3"/>
    <w:rsid w:val="00A16AF5"/>
    <w:rsid w:val="00A26E97"/>
    <w:rsid w:val="00A27AF0"/>
    <w:rsid w:val="00A33E9A"/>
    <w:rsid w:val="00A347F5"/>
    <w:rsid w:val="00A35613"/>
    <w:rsid w:val="00A37E71"/>
    <w:rsid w:val="00A404A5"/>
    <w:rsid w:val="00A41D92"/>
    <w:rsid w:val="00A420E7"/>
    <w:rsid w:val="00A5031D"/>
    <w:rsid w:val="00A514E8"/>
    <w:rsid w:val="00A51574"/>
    <w:rsid w:val="00A55B77"/>
    <w:rsid w:val="00A55CF6"/>
    <w:rsid w:val="00A567CC"/>
    <w:rsid w:val="00A61E49"/>
    <w:rsid w:val="00A62B06"/>
    <w:rsid w:val="00A6306D"/>
    <w:rsid w:val="00A63C20"/>
    <w:rsid w:val="00A63E32"/>
    <w:rsid w:val="00A65EB2"/>
    <w:rsid w:val="00A6651B"/>
    <w:rsid w:val="00A70297"/>
    <w:rsid w:val="00A7218C"/>
    <w:rsid w:val="00A73C2D"/>
    <w:rsid w:val="00A750A8"/>
    <w:rsid w:val="00A75BF7"/>
    <w:rsid w:val="00A75C65"/>
    <w:rsid w:val="00A80287"/>
    <w:rsid w:val="00A804E9"/>
    <w:rsid w:val="00A84508"/>
    <w:rsid w:val="00A8566B"/>
    <w:rsid w:val="00A8569D"/>
    <w:rsid w:val="00A86514"/>
    <w:rsid w:val="00A86ABA"/>
    <w:rsid w:val="00A90985"/>
    <w:rsid w:val="00A97252"/>
    <w:rsid w:val="00A97605"/>
    <w:rsid w:val="00AA351B"/>
    <w:rsid w:val="00AB0F83"/>
    <w:rsid w:val="00AB3BDE"/>
    <w:rsid w:val="00AB63F4"/>
    <w:rsid w:val="00AB64BD"/>
    <w:rsid w:val="00AB710D"/>
    <w:rsid w:val="00AC2BBF"/>
    <w:rsid w:val="00AD0E85"/>
    <w:rsid w:val="00AD2282"/>
    <w:rsid w:val="00AD235E"/>
    <w:rsid w:val="00AD3675"/>
    <w:rsid w:val="00AE5C88"/>
    <w:rsid w:val="00AF0611"/>
    <w:rsid w:val="00AF35D0"/>
    <w:rsid w:val="00AF6B58"/>
    <w:rsid w:val="00AF6E51"/>
    <w:rsid w:val="00AF7475"/>
    <w:rsid w:val="00B03F08"/>
    <w:rsid w:val="00B0618D"/>
    <w:rsid w:val="00B07325"/>
    <w:rsid w:val="00B076FD"/>
    <w:rsid w:val="00B13C84"/>
    <w:rsid w:val="00B14512"/>
    <w:rsid w:val="00B145FF"/>
    <w:rsid w:val="00B170CB"/>
    <w:rsid w:val="00B200C3"/>
    <w:rsid w:val="00B2437E"/>
    <w:rsid w:val="00B26CD5"/>
    <w:rsid w:val="00B36CD1"/>
    <w:rsid w:val="00B46C2E"/>
    <w:rsid w:val="00B52106"/>
    <w:rsid w:val="00B53274"/>
    <w:rsid w:val="00B61390"/>
    <w:rsid w:val="00B6209A"/>
    <w:rsid w:val="00B631A2"/>
    <w:rsid w:val="00B652CC"/>
    <w:rsid w:val="00B71FCF"/>
    <w:rsid w:val="00B749D8"/>
    <w:rsid w:val="00B75122"/>
    <w:rsid w:val="00B75EB5"/>
    <w:rsid w:val="00B7695F"/>
    <w:rsid w:val="00B80EE9"/>
    <w:rsid w:val="00B83DCB"/>
    <w:rsid w:val="00B853C5"/>
    <w:rsid w:val="00B87C89"/>
    <w:rsid w:val="00B91345"/>
    <w:rsid w:val="00B94C5E"/>
    <w:rsid w:val="00B951C2"/>
    <w:rsid w:val="00B96BB6"/>
    <w:rsid w:val="00BA200A"/>
    <w:rsid w:val="00BA3BAD"/>
    <w:rsid w:val="00BA475E"/>
    <w:rsid w:val="00BA49B6"/>
    <w:rsid w:val="00BA61C8"/>
    <w:rsid w:val="00BB046D"/>
    <w:rsid w:val="00BB1469"/>
    <w:rsid w:val="00BB23A0"/>
    <w:rsid w:val="00BB38C9"/>
    <w:rsid w:val="00BC3591"/>
    <w:rsid w:val="00BC372B"/>
    <w:rsid w:val="00BC5D83"/>
    <w:rsid w:val="00BD2977"/>
    <w:rsid w:val="00BD2D70"/>
    <w:rsid w:val="00BD43CA"/>
    <w:rsid w:val="00BD51DC"/>
    <w:rsid w:val="00BD5468"/>
    <w:rsid w:val="00BD6096"/>
    <w:rsid w:val="00BE006C"/>
    <w:rsid w:val="00BE17CB"/>
    <w:rsid w:val="00BE198B"/>
    <w:rsid w:val="00BE261A"/>
    <w:rsid w:val="00BE6796"/>
    <w:rsid w:val="00BF4280"/>
    <w:rsid w:val="00BF64A5"/>
    <w:rsid w:val="00BF7A0D"/>
    <w:rsid w:val="00C04139"/>
    <w:rsid w:val="00C0441F"/>
    <w:rsid w:val="00C0677C"/>
    <w:rsid w:val="00C071FD"/>
    <w:rsid w:val="00C26CDE"/>
    <w:rsid w:val="00C316CA"/>
    <w:rsid w:val="00C343AE"/>
    <w:rsid w:val="00C3597A"/>
    <w:rsid w:val="00C436A4"/>
    <w:rsid w:val="00C437EE"/>
    <w:rsid w:val="00C55479"/>
    <w:rsid w:val="00C56D63"/>
    <w:rsid w:val="00C57C02"/>
    <w:rsid w:val="00C616F4"/>
    <w:rsid w:val="00C62A98"/>
    <w:rsid w:val="00C63181"/>
    <w:rsid w:val="00C6548E"/>
    <w:rsid w:val="00C66957"/>
    <w:rsid w:val="00C66D24"/>
    <w:rsid w:val="00C66F91"/>
    <w:rsid w:val="00C67F0F"/>
    <w:rsid w:val="00C711BF"/>
    <w:rsid w:val="00C76E8A"/>
    <w:rsid w:val="00C832F7"/>
    <w:rsid w:val="00C86C04"/>
    <w:rsid w:val="00C92433"/>
    <w:rsid w:val="00C92EF5"/>
    <w:rsid w:val="00CA41BE"/>
    <w:rsid w:val="00CB2328"/>
    <w:rsid w:val="00CC322F"/>
    <w:rsid w:val="00CC63E5"/>
    <w:rsid w:val="00CD392F"/>
    <w:rsid w:val="00CD4139"/>
    <w:rsid w:val="00CD6537"/>
    <w:rsid w:val="00CD6B32"/>
    <w:rsid w:val="00CD6C5E"/>
    <w:rsid w:val="00CE438C"/>
    <w:rsid w:val="00CE64E7"/>
    <w:rsid w:val="00CF2FDE"/>
    <w:rsid w:val="00CF3A54"/>
    <w:rsid w:val="00CF3AA9"/>
    <w:rsid w:val="00CF4355"/>
    <w:rsid w:val="00CF4791"/>
    <w:rsid w:val="00CF4E74"/>
    <w:rsid w:val="00D0344B"/>
    <w:rsid w:val="00D03D8D"/>
    <w:rsid w:val="00D05DA9"/>
    <w:rsid w:val="00D06477"/>
    <w:rsid w:val="00D1067E"/>
    <w:rsid w:val="00D1219E"/>
    <w:rsid w:val="00D13230"/>
    <w:rsid w:val="00D16688"/>
    <w:rsid w:val="00D209F4"/>
    <w:rsid w:val="00D25415"/>
    <w:rsid w:val="00D26687"/>
    <w:rsid w:val="00D26AD6"/>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2CFC"/>
    <w:rsid w:val="00D6401E"/>
    <w:rsid w:val="00D72B43"/>
    <w:rsid w:val="00D73FAC"/>
    <w:rsid w:val="00D8194E"/>
    <w:rsid w:val="00D849DA"/>
    <w:rsid w:val="00D84C5C"/>
    <w:rsid w:val="00D91039"/>
    <w:rsid w:val="00D929A2"/>
    <w:rsid w:val="00D936B1"/>
    <w:rsid w:val="00D94D83"/>
    <w:rsid w:val="00DA2A99"/>
    <w:rsid w:val="00DA331A"/>
    <w:rsid w:val="00DA3709"/>
    <w:rsid w:val="00DA49C4"/>
    <w:rsid w:val="00DA7102"/>
    <w:rsid w:val="00DB1757"/>
    <w:rsid w:val="00DB3E9A"/>
    <w:rsid w:val="00DC1E48"/>
    <w:rsid w:val="00DC3AEC"/>
    <w:rsid w:val="00DC3BAA"/>
    <w:rsid w:val="00DC5FEB"/>
    <w:rsid w:val="00DD008A"/>
    <w:rsid w:val="00DD1173"/>
    <w:rsid w:val="00DD4819"/>
    <w:rsid w:val="00DD4FB2"/>
    <w:rsid w:val="00DE1896"/>
    <w:rsid w:val="00DE5C3E"/>
    <w:rsid w:val="00DF25F2"/>
    <w:rsid w:val="00DF5BE9"/>
    <w:rsid w:val="00E00215"/>
    <w:rsid w:val="00E01865"/>
    <w:rsid w:val="00E10278"/>
    <w:rsid w:val="00E1317F"/>
    <w:rsid w:val="00E137F4"/>
    <w:rsid w:val="00E15C6B"/>
    <w:rsid w:val="00E17229"/>
    <w:rsid w:val="00E23653"/>
    <w:rsid w:val="00E24210"/>
    <w:rsid w:val="00E30223"/>
    <w:rsid w:val="00E32ACA"/>
    <w:rsid w:val="00E34279"/>
    <w:rsid w:val="00E35AF7"/>
    <w:rsid w:val="00E41AA2"/>
    <w:rsid w:val="00E45E95"/>
    <w:rsid w:val="00E45F2B"/>
    <w:rsid w:val="00E46397"/>
    <w:rsid w:val="00E463D8"/>
    <w:rsid w:val="00E47332"/>
    <w:rsid w:val="00E474EE"/>
    <w:rsid w:val="00E502A0"/>
    <w:rsid w:val="00E50A02"/>
    <w:rsid w:val="00E50E55"/>
    <w:rsid w:val="00E50E9A"/>
    <w:rsid w:val="00E52E13"/>
    <w:rsid w:val="00E55AB0"/>
    <w:rsid w:val="00E61BA8"/>
    <w:rsid w:val="00E62205"/>
    <w:rsid w:val="00E70D29"/>
    <w:rsid w:val="00E718FE"/>
    <w:rsid w:val="00E72F5E"/>
    <w:rsid w:val="00E74579"/>
    <w:rsid w:val="00E77320"/>
    <w:rsid w:val="00E83121"/>
    <w:rsid w:val="00E86DC9"/>
    <w:rsid w:val="00E8790E"/>
    <w:rsid w:val="00E9208E"/>
    <w:rsid w:val="00E92BF1"/>
    <w:rsid w:val="00E956DC"/>
    <w:rsid w:val="00E97A70"/>
    <w:rsid w:val="00E97F04"/>
    <w:rsid w:val="00E97F3E"/>
    <w:rsid w:val="00EA14FE"/>
    <w:rsid w:val="00EA23B9"/>
    <w:rsid w:val="00EA6FD5"/>
    <w:rsid w:val="00EB2375"/>
    <w:rsid w:val="00EB2CCE"/>
    <w:rsid w:val="00EB431B"/>
    <w:rsid w:val="00EB4BD4"/>
    <w:rsid w:val="00EB4C0D"/>
    <w:rsid w:val="00EC2BAE"/>
    <w:rsid w:val="00EC3945"/>
    <w:rsid w:val="00EC433B"/>
    <w:rsid w:val="00EC4CE0"/>
    <w:rsid w:val="00EC5E69"/>
    <w:rsid w:val="00EC65BE"/>
    <w:rsid w:val="00EC7351"/>
    <w:rsid w:val="00ED07D0"/>
    <w:rsid w:val="00ED21A4"/>
    <w:rsid w:val="00ED448A"/>
    <w:rsid w:val="00ED5A2D"/>
    <w:rsid w:val="00ED5DBD"/>
    <w:rsid w:val="00ED6FA8"/>
    <w:rsid w:val="00ED7BE1"/>
    <w:rsid w:val="00EE0789"/>
    <w:rsid w:val="00EE485F"/>
    <w:rsid w:val="00EE62CD"/>
    <w:rsid w:val="00EE6AA2"/>
    <w:rsid w:val="00EF2FE9"/>
    <w:rsid w:val="00EF5A2B"/>
    <w:rsid w:val="00EF6EE4"/>
    <w:rsid w:val="00F013BE"/>
    <w:rsid w:val="00F03212"/>
    <w:rsid w:val="00F048D7"/>
    <w:rsid w:val="00F04B23"/>
    <w:rsid w:val="00F10652"/>
    <w:rsid w:val="00F12485"/>
    <w:rsid w:val="00F1519B"/>
    <w:rsid w:val="00F15201"/>
    <w:rsid w:val="00F153CC"/>
    <w:rsid w:val="00F16E85"/>
    <w:rsid w:val="00F20546"/>
    <w:rsid w:val="00F206E7"/>
    <w:rsid w:val="00F21466"/>
    <w:rsid w:val="00F26269"/>
    <w:rsid w:val="00F26F80"/>
    <w:rsid w:val="00F35EA6"/>
    <w:rsid w:val="00F42512"/>
    <w:rsid w:val="00F42C9D"/>
    <w:rsid w:val="00F42FCF"/>
    <w:rsid w:val="00F4394D"/>
    <w:rsid w:val="00F45B7C"/>
    <w:rsid w:val="00F52CA0"/>
    <w:rsid w:val="00F5410A"/>
    <w:rsid w:val="00F57032"/>
    <w:rsid w:val="00F5724B"/>
    <w:rsid w:val="00F65D17"/>
    <w:rsid w:val="00F6795B"/>
    <w:rsid w:val="00F70C4B"/>
    <w:rsid w:val="00F725EC"/>
    <w:rsid w:val="00F743E5"/>
    <w:rsid w:val="00F74955"/>
    <w:rsid w:val="00F75EE3"/>
    <w:rsid w:val="00F76446"/>
    <w:rsid w:val="00F76C1A"/>
    <w:rsid w:val="00F774A1"/>
    <w:rsid w:val="00F77EDB"/>
    <w:rsid w:val="00F91696"/>
    <w:rsid w:val="00F96FF0"/>
    <w:rsid w:val="00FA0491"/>
    <w:rsid w:val="00FA1212"/>
    <w:rsid w:val="00FA4D10"/>
    <w:rsid w:val="00FA4F68"/>
    <w:rsid w:val="00FB7D74"/>
    <w:rsid w:val="00FC32CF"/>
    <w:rsid w:val="00FC3822"/>
    <w:rsid w:val="00FC3E38"/>
    <w:rsid w:val="00FC7877"/>
    <w:rsid w:val="00FD0C0B"/>
    <w:rsid w:val="00FD0F0C"/>
    <w:rsid w:val="00FD2F4E"/>
    <w:rsid w:val="00FE072C"/>
    <w:rsid w:val="00FE09F6"/>
    <w:rsid w:val="00FE0C63"/>
    <w:rsid w:val="00FE137E"/>
    <w:rsid w:val="00FE3032"/>
    <w:rsid w:val="00FE323E"/>
    <w:rsid w:val="00FE32DF"/>
    <w:rsid w:val="00FE37E9"/>
    <w:rsid w:val="00FE6AB1"/>
    <w:rsid w:val="00FF3746"/>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929FE4-1835-460F-AAD1-F5CD2BA3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trong" w:uiPriority="22" w:qFormat="1"/>
    <w:lsdException w:name="Emphasis" w:uiPriority="20"/>
    <w:lsdException w:name="Table Grid" w:uiPriority="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1757"/>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lang w:val="x-none" w:eastAsia="x-none"/>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val="x-none" w:eastAsia="x-none"/>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lang w:val="x-none" w:eastAsia="x-none"/>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lang w:val="x-none" w:eastAsia="x-none"/>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val="x-none" w:eastAsia="x-none"/>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val="x-none" w:eastAsia="x-none"/>
    </w:rPr>
  </w:style>
  <w:style w:type="character" w:customStyle="1" w:styleId="FooterChar">
    <w:name w:val="Footer Char"/>
    <w:link w:val="Footer"/>
    <w:rsid w:val="005645B1"/>
    <w:rPr>
      <w:rFonts w:ascii="Arial" w:hAnsi="Arial" w:cs="Arial"/>
    </w:rPr>
  </w:style>
  <w:style w:type="character" w:styleId="Strong">
    <w:name w:val="Strong"/>
    <w:uiPriority w:val="22"/>
    <w:qFormat/>
    <w:rsid w:val="003C4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94951E923E7F46BA6647BFD5771C54" ma:contentTypeVersion="0" ma:contentTypeDescription="Create a new document." ma:contentTypeScope="" ma:versionID="009c02b292e6768f1473ad60f3ffc9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A991F-06D3-4E5B-8BAD-5CA596FCC2DC}">
  <ds:schemaRefs>
    <ds:schemaRef ds:uri="http://schemas.microsoft.com/sharepoint/v3/contenttype/forms"/>
  </ds:schemaRefs>
</ds:datastoreItem>
</file>

<file path=customXml/itemProps2.xml><?xml version="1.0" encoding="utf-8"?>
<ds:datastoreItem xmlns:ds="http://schemas.openxmlformats.org/officeDocument/2006/customXml" ds:itemID="{3A42AA26-AA92-46AB-AFCB-A59439775694}">
  <ds:schemaRefs>
    <ds:schemaRef ds:uri="http://schemas.microsoft.com/office/2006/metadata/longProperties"/>
  </ds:schemaRefs>
</ds:datastoreItem>
</file>

<file path=customXml/itemProps3.xml><?xml version="1.0" encoding="utf-8"?>
<ds:datastoreItem xmlns:ds="http://schemas.openxmlformats.org/officeDocument/2006/customXml" ds:itemID="{46F8E036-3020-49D0-8898-CEA721FAE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3A4BA0-471B-4732-95F3-DC0F2B0A2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UPX Material</vt:lpstr>
    </vt:vector>
  </TitlesOfParts>
  <Company>Apollo Group, Inc.</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dc:title>
  <dc:subject/>
  <dc:creator>Priscila Hinkle</dc:creator>
  <cp:keywords/>
  <cp:lastModifiedBy>Erica Galloway</cp:lastModifiedBy>
  <cp:revision>2</cp:revision>
  <cp:lastPrinted>2011-08-05T14:15:00Z</cp:lastPrinted>
  <dcterms:created xsi:type="dcterms:W3CDTF">2017-10-04T11:41:00Z</dcterms:created>
  <dcterms:modified xsi:type="dcterms:W3CDTF">2017-10-04T11:41:00Z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0x010100B97780F1D2982847814907BC8B379BC7</vt:lpwstr>
  </property>
  <property fmtid="{D5CDD505-2E9C-101B-9397-08002B2CF9AE}" pid="13" name="display_urn:schemas-microsoft-com:office:office#ReportOwner">
    <vt:lpwstr>Shane Meyer</vt:lpwstr>
  </property>
  <property fmtid="{D5CDD505-2E9C-101B-9397-08002B2CF9AE}" pid="14" name="Stakeholder Page">
    <vt:lpwstr>;#JSSB;#IST;#Humanities;#Natural Science;#Natural Science - Health;#Social Science - Psychology;#Social Science - Counseling;#Social Science - Human Services;#Social Science - Criminal Justice;#Education;#CE - S;#CE - TP;#Nursing;#SAS;#</vt:lpwstr>
  </property>
  <property fmtid="{D5CDD505-2E9C-101B-9397-08002B2CF9AE}" pid="15" name="Document Category">
    <vt:lpwstr>Final Material Templates</vt:lpwstr>
  </property>
  <property fmtid="{D5CDD505-2E9C-101B-9397-08002B2CF9AE}" pid="16" name="Page Section">
    <vt:lpwstr>;#Course Materials;#HEA Course Materials;#Dissertation Course Materials;#Residency Course Materials;#</vt:lpwstr>
  </property>
  <property fmtid="{D5CDD505-2E9C-101B-9397-08002B2CF9AE}" pid="17" name="ReportOwner">
    <vt:lpwstr>116</vt:lpwstr>
  </property>
  <property fmtid="{D5CDD505-2E9C-101B-9397-08002B2CF9AE}" pid="18" name="Document Order">
    <vt:lpwstr/>
  </property>
</Properties>
</file>