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默认"/>
        <w:bidi w:val="0"/>
        <w:ind w:left="0" w:right="0" w:firstLine="0"/>
        <w:jc w:val="left"/>
        <w:rPr>
          <w:rFonts w:ascii="Arial" w:cs="Arial" w:hAnsi="Arial" w:eastAsia="Arial"/>
          <w:color w:val="545454"/>
          <w:sz w:val="28"/>
          <w:szCs w:val="28"/>
          <w:shd w:val="clear" w:color="auto" w:fill="ffffff"/>
          <w:rtl w:val="0"/>
        </w:rPr>
      </w:pPr>
      <w:r>
        <w:rPr>
          <w:rFonts w:ascii="Arial" w:hAnsi="Arial"/>
          <w:b w:val="1"/>
          <w:bCs w:val="1"/>
          <w:color w:val="545454"/>
          <w:sz w:val="28"/>
          <w:szCs w:val="28"/>
          <w:shd w:val="clear" w:color="auto" w:fill="f9f9f9"/>
          <w:rtl w:val="0"/>
          <w:lang w:val="en-US"/>
        </w:rPr>
        <w:t>Discussion Prompt:</w:t>
      </w:r>
      <w:r>
        <w:rPr>
          <w:rFonts w:ascii="Arial" w:hAnsi="Arial"/>
          <w:color w:val="545454"/>
          <w:sz w:val="28"/>
          <w:szCs w:val="28"/>
          <w:shd w:val="clear" w:color="auto" w:fill="f9f9f9"/>
          <w:rtl w:val="0"/>
          <w:lang w:val="en-US"/>
        </w:rPr>
        <w:t xml:space="preserve"> Choose and write on one question from below. Discussion essay should be between 500 and 600 words long for undergraduate students and between 600 and 700 words for graduate students. Response to another student's essay be between 200-250 words for undergraduates and 200-300 for graduate students. Essays must be pasted onto the Discussion Board (do not use attachments). Your discussions must include references from the assigned course readings. Use the question that you are attempting as the title of your essay.</w:t>
      </w:r>
    </w:p>
    <w:p>
      <w:pPr>
        <w:pStyle w:val="默认"/>
        <w:tabs>
          <w:tab w:val="left" w:pos="220"/>
          <w:tab w:val="left" w:pos="720"/>
        </w:tabs>
        <w:bidi w:val="0"/>
        <w:ind w:left="720" w:right="0" w:hanging="720"/>
        <w:jc w:val="left"/>
        <w:rPr>
          <w:rFonts w:ascii="Arial" w:cs="Arial" w:hAnsi="Arial" w:eastAsia="Arial"/>
          <w:color w:val="545454"/>
          <w:sz w:val="28"/>
          <w:szCs w:val="28"/>
          <w:shd w:val="clear" w:color="auto" w:fill="ffffff"/>
          <w:rtl w:val="0"/>
        </w:rPr>
      </w:pPr>
      <w:r>
        <w:rPr>
          <w:rFonts w:ascii="Arial" w:cs="Arial" w:hAnsi="Arial" w:eastAsia="Arial"/>
          <w:color w:val="545454"/>
          <w:sz w:val="28"/>
          <w:szCs w:val="28"/>
          <w:shd w:val="clear" w:color="auto" w:fill="f9f9f9"/>
          <w:rtl w:val="0"/>
        </w:rPr>
        <w:tab/>
        <w:t>1</w:t>
        <w:tab/>
        <w:t>Discus three conditions that could moderate the influence of national (and local) cultures on the operations of a transnational company doing business in an African country.</w:t>
      </w:r>
    </w:p>
    <w:p>
      <w:pPr>
        <w:pStyle w:val="默认"/>
        <w:tabs>
          <w:tab w:val="left" w:pos="220"/>
          <w:tab w:val="left" w:pos="720"/>
        </w:tabs>
        <w:bidi w:val="0"/>
        <w:ind w:left="720" w:right="0" w:hanging="720"/>
        <w:jc w:val="left"/>
        <w:rPr>
          <w:rtl w:val="0"/>
        </w:rPr>
      </w:pPr>
      <w:r>
        <w:rPr>
          <w:rFonts w:ascii="Arial" w:cs="Arial" w:hAnsi="Arial" w:eastAsia="Arial"/>
          <w:color w:val="545454"/>
          <w:sz w:val="28"/>
          <w:szCs w:val="28"/>
          <w:shd w:val="clear" w:color="auto" w:fill="f9f9f9"/>
          <w:rtl w:val="0"/>
        </w:rPr>
        <w:tab/>
        <w:t>2</w:t>
        <w:tab/>
        <w:t>Given the potential of globalization and modernization to effect a cultural change, evaluate the efficacy of national (and local) cultures on the business domain of African countries for the foreseeable future.</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right"/>
    </w:pPr>
    <w:r>
      <w:rPr>
        <w:rtl w:val="0"/>
        <w:lang w:val="en-US"/>
      </w:rPr>
      <w:t xml:space="preserve">Surname </w:t>
    </w:r>
    <w:r>
      <w:rPr/>
      <w:fldChar w:fldCharType="begin" w:fldLock="0"/>
    </w:r>
    <w:r>
      <w:instrText xml:space="preserve"> PAGE </w:instrText>
    </w:r>
    <w:r>
      <w:rPr/>
      <w:fldChar w:fldCharType="separate" w:fldLock="0"/>
    </w:r>
    <w:r>
      <w:t>1</w:t>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默认">
    <w:name w:val="默认"/>
    <w:next w:val="默认"/>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