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87" w:rsidRDefault="00F61D87" w:rsidP="00F61D87">
      <w:pPr>
        <w:jc w:val="center"/>
      </w:pPr>
      <w:r>
        <w:rPr>
          <w:noProof/>
        </w:rPr>
        <w:drawing>
          <wp:inline distT="0" distB="0" distL="0" distR="0">
            <wp:extent cx="5029200" cy="1348642"/>
            <wp:effectExtent l="0" t="0" r="0" b="0"/>
            <wp:docPr id="1" name="Picture 1" descr="Logo: Arizona State University - Mary Lou Fulton Teachers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LFTC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348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ABB" w:rsidRDefault="00E63A33" w:rsidP="00F61D87">
      <w:pPr>
        <w:pStyle w:val="Title"/>
      </w:pPr>
      <w:r w:rsidRPr="00E63A33">
        <w:t>Diary of a Worm Think A</w:t>
      </w:r>
      <w:r>
        <w:t>loud Activity</w:t>
      </w:r>
    </w:p>
    <w:p w:rsidR="00F61D87" w:rsidRPr="00F61D87" w:rsidRDefault="00581310" w:rsidP="00F61D87">
      <w:pPr>
        <w:pStyle w:val="Subtitle"/>
      </w:pPr>
      <w:r w:rsidRPr="00581310">
        <w:t>Overview and Rubric</w:t>
      </w:r>
    </w:p>
    <w:p w:rsidR="007E34F9" w:rsidRDefault="007E34F9" w:rsidP="00F61D87">
      <w:pPr>
        <w:pStyle w:val="Heading1"/>
      </w:pPr>
      <w:r>
        <w:t>Overview</w:t>
      </w:r>
    </w:p>
    <w:p w:rsidR="00E63A33" w:rsidRPr="00E63A33" w:rsidRDefault="00E63A33" w:rsidP="00E63A33">
      <w:pPr>
        <w:pStyle w:val="Heading1"/>
        <w:rPr>
          <w:rFonts w:eastAsiaTheme="minorHAnsi" w:cstheme="minorBidi"/>
          <w:b w:val="0"/>
          <w:sz w:val="20"/>
          <w:szCs w:val="22"/>
        </w:rPr>
      </w:pPr>
      <w:r w:rsidRPr="00E63A33">
        <w:rPr>
          <w:rFonts w:eastAsiaTheme="minorHAnsi" w:cstheme="minorBidi"/>
          <w:b w:val="0"/>
          <w:sz w:val="20"/>
          <w:szCs w:val="22"/>
        </w:rPr>
        <w:t xml:space="preserve">To complete this activity you must read the book Diary of a Worm by Cronin, D. (2003). You should have already purchased or </w:t>
      </w:r>
      <w:proofErr w:type="gramStart"/>
      <w:r w:rsidRPr="00E63A33">
        <w:rPr>
          <w:rFonts w:eastAsiaTheme="minorHAnsi" w:cstheme="minorBidi"/>
          <w:b w:val="0"/>
          <w:sz w:val="20"/>
          <w:szCs w:val="22"/>
        </w:rPr>
        <w:t>check-out</w:t>
      </w:r>
      <w:proofErr w:type="gramEnd"/>
      <w:r w:rsidRPr="00E63A33">
        <w:rPr>
          <w:rFonts w:eastAsiaTheme="minorHAnsi" w:cstheme="minorBidi"/>
          <w:b w:val="0"/>
          <w:sz w:val="20"/>
          <w:szCs w:val="22"/>
        </w:rPr>
        <w:t xml:space="preserve"> the book from a library. Once you have read the text, use the Diary of a Worm text document located in the course materials to complete the activity using following these steps:</w:t>
      </w:r>
    </w:p>
    <w:p w:rsidR="00E63A33" w:rsidRPr="00E63A33" w:rsidRDefault="00E63A33" w:rsidP="00E63A33">
      <w:pPr>
        <w:pStyle w:val="Heading1"/>
        <w:numPr>
          <w:ilvl w:val="0"/>
          <w:numId w:val="8"/>
        </w:numPr>
        <w:rPr>
          <w:rFonts w:eastAsiaTheme="minorHAnsi" w:cstheme="minorBidi"/>
          <w:b w:val="0"/>
          <w:sz w:val="20"/>
          <w:szCs w:val="22"/>
        </w:rPr>
      </w:pPr>
      <w:proofErr w:type="gramStart"/>
      <w:r w:rsidRPr="00E63A33">
        <w:rPr>
          <w:rFonts w:eastAsiaTheme="minorHAnsi" w:cstheme="minorBidi"/>
          <w:b w:val="0"/>
          <w:sz w:val="20"/>
          <w:szCs w:val="22"/>
        </w:rPr>
        <w:t>Read through</w:t>
      </w:r>
      <w:proofErr w:type="gramEnd"/>
      <w:r w:rsidRPr="00E63A33">
        <w:rPr>
          <w:rFonts w:eastAsiaTheme="minorHAnsi" w:cstheme="minorBidi"/>
          <w:b w:val="0"/>
          <w:sz w:val="20"/>
          <w:szCs w:val="22"/>
        </w:rPr>
        <w:t xml:space="preserve"> the Diary of a Worm text document, marking spots that would be ideal to stop to model a comprehension strategy through a think aloud.</w:t>
      </w:r>
    </w:p>
    <w:p w:rsidR="00E63A33" w:rsidRPr="00E63A33" w:rsidRDefault="00E63A33" w:rsidP="00E63A33">
      <w:pPr>
        <w:pStyle w:val="Heading1"/>
        <w:numPr>
          <w:ilvl w:val="0"/>
          <w:numId w:val="8"/>
        </w:numPr>
        <w:rPr>
          <w:rFonts w:eastAsiaTheme="minorHAnsi" w:cstheme="minorBidi"/>
          <w:b w:val="0"/>
          <w:sz w:val="20"/>
          <w:szCs w:val="22"/>
        </w:rPr>
      </w:pPr>
      <w:r w:rsidRPr="00E63A33">
        <w:rPr>
          <w:rFonts w:eastAsiaTheme="minorHAnsi" w:cstheme="minorBidi"/>
          <w:b w:val="0"/>
          <w:sz w:val="20"/>
          <w:szCs w:val="22"/>
        </w:rPr>
        <w:t>Insert your think aloud into the appropriate part of the text.</w:t>
      </w:r>
    </w:p>
    <w:p w:rsidR="00E63A33" w:rsidRPr="00E63A33" w:rsidRDefault="00E63A33" w:rsidP="00E63A33">
      <w:pPr>
        <w:pStyle w:val="Heading1"/>
        <w:numPr>
          <w:ilvl w:val="0"/>
          <w:numId w:val="8"/>
        </w:numPr>
        <w:rPr>
          <w:rFonts w:eastAsiaTheme="minorHAnsi" w:cstheme="minorBidi"/>
          <w:b w:val="0"/>
          <w:sz w:val="20"/>
          <w:szCs w:val="22"/>
        </w:rPr>
      </w:pPr>
      <w:r w:rsidRPr="00E63A33">
        <w:rPr>
          <w:rFonts w:eastAsiaTheme="minorHAnsi" w:cstheme="minorBidi"/>
          <w:b w:val="0"/>
          <w:sz w:val="20"/>
          <w:szCs w:val="22"/>
        </w:rPr>
        <w:t>Write the words you would use with your students.</w:t>
      </w:r>
    </w:p>
    <w:p w:rsidR="00E63A33" w:rsidRPr="00E63A33" w:rsidRDefault="00E63A33" w:rsidP="00E63A33">
      <w:pPr>
        <w:pStyle w:val="Heading1"/>
        <w:numPr>
          <w:ilvl w:val="0"/>
          <w:numId w:val="8"/>
        </w:numPr>
        <w:rPr>
          <w:rFonts w:eastAsiaTheme="minorHAnsi" w:cstheme="minorBidi"/>
          <w:b w:val="0"/>
          <w:sz w:val="20"/>
          <w:szCs w:val="22"/>
        </w:rPr>
      </w:pPr>
      <w:r w:rsidRPr="00E63A33">
        <w:rPr>
          <w:rFonts w:eastAsiaTheme="minorHAnsi" w:cstheme="minorBidi"/>
          <w:b w:val="0"/>
          <w:sz w:val="20"/>
          <w:szCs w:val="22"/>
        </w:rPr>
        <w:t>Identify the name of the comprehension strategy you are modeling.</w:t>
      </w:r>
    </w:p>
    <w:p w:rsidR="00E63A33" w:rsidRPr="00E63A33" w:rsidRDefault="00E63A33" w:rsidP="00E63A33">
      <w:pPr>
        <w:pStyle w:val="Heading1"/>
        <w:numPr>
          <w:ilvl w:val="0"/>
          <w:numId w:val="8"/>
        </w:numPr>
        <w:rPr>
          <w:rFonts w:eastAsiaTheme="minorHAnsi" w:cstheme="minorBidi"/>
          <w:b w:val="0"/>
          <w:sz w:val="20"/>
          <w:szCs w:val="22"/>
        </w:rPr>
      </w:pPr>
      <w:r w:rsidRPr="00E63A33">
        <w:rPr>
          <w:rFonts w:eastAsiaTheme="minorHAnsi" w:cstheme="minorBidi"/>
          <w:b w:val="0"/>
          <w:sz w:val="20"/>
          <w:szCs w:val="22"/>
        </w:rPr>
        <w:t>Include all six of the evidence-based strategies for beginning readers. (Refer to assignment rubric to include all six evidence-based strategies)</w:t>
      </w:r>
    </w:p>
    <w:p w:rsidR="00E63A33" w:rsidRPr="00E63A33" w:rsidRDefault="00E63A33" w:rsidP="00E63A33">
      <w:pPr>
        <w:pStyle w:val="Heading1"/>
        <w:rPr>
          <w:rFonts w:eastAsiaTheme="minorHAnsi" w:cstheme="minorBidi"/>
          <w:b w:val="0"/>
          <w:sz w:val="20"/>
          <w:szCs w:val="22"/>
        </w:rPr>
      </w:pPr>
      <w:r w:rsidRPr="00E63A33">
        <w:rPr>
          <w:rFonts w:eastAsiaTheme="minorHAnsi" w:cstheme="minorBidi"/>
          <w:b w:val="0"/>
          <w:sz w:val="20"/>
          <w:szCs w:val="22"/>
        </w:rPr>
        <w:t xml:space="preserve">To better prepare your assignment you will need to review the Think Aloud Activity Rubric as a guide in developing your assignment to meet the learning outcomes. </w:t>
      </w:r>
    </w:p>
    <w:p w:rsidR="00E63A33" w:rsidRDefault="00E63A33">
      <w:pPr>
        <w:spacing w:before="0" w:after="160" w:line="259" w:lineRule="auto"/>
        <w:rPr>
          <w:rFonts w:eastAsiaTheme="majorEastAsia" w:cstheme="majorBidi"/>
          <w:b/>
          <w:sz w:val="24"/>
          <w:szCs w:val="32"/>
        </w:rPr>
      </w:pPr>
      <w:r>
        <w:br w:type="page"/>
      </w:r>
    </w:p>
    <w:p w:rsidR="00581310" w:rsidRDefault="00581310" w:rsidP="008653CA">
      <w:pPr>
        <w:pStyle w:val="Heading1"/>
      </w:pPr>
      <w:r>
        <w:lastRenderedPageBreak/>
        <w:t>Rubric</w:t>
      </w:r>
    </w:p>
    <w:tbl>
      <w:tblPr>
        <w:tblW w:w="13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950"/>
        <w:gridCol w:w="2910"/>
        <w:gridCol w:w="2910"/>
        <w:gridCol w:w="2910"/>
      </w:tblGrid>
      <w:tr w:rsidR="00E63A33" w:rsidRPr="00E63A33" w:rsidTr="00E63A33"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3A33" w:rsidRPr="00E63A33" w:rsidRDefault="00E63A33" w:rsidP="00E63A33">
            <w:pPr>
              <w:spacing w:before="0" w:after="0"/>
              <w:rPr>
                <w:b/>
                <w:szCs w:val="20"/>
              </w:rPr>
            </w:pPr>
          </w:p>
        </w:tc>
        <w:tc>
          <w:tcPr>
            <w:tcW w:w="2910" w:type="dxa"/>
            <w:shd w:val="clear" w:color="auto" w:fill="D9D9D9"/>
          </w:tcPr>
          <w:p w:rsidR="00E63A33" w:rsidRPr="00E63A33" w:rsidRDefault="00E63A33" w:rsidP="00E63A33">
            <w:pPr>
              <w:spacing w:before="0" w:after="0"/>
              <w:jc w:val="center"/>
              <w:rPr>
                <w:b/>
                <w:szCs w:val="20"/>
              </w:rPr>
            </w:pPr>
            <w:r w:rsidRPr="00E63A33">
              <w:rPr>
                <w:b/>
                <w:szCs w:val="20"/>
              </w:rPr>
              <w:t>Exemplary</w:t>
            </w:r>
          </w:p>
        </w:tc>
        <w:tc>
          <w:tcPr>
            <w:tcW w:w="2910" w:type="dxa"/>
            <w:shd w:val="clear" w:color="auto" w:fill="D9D9D9"/>
          </w:tcPr>
          <w:p w:rsidR="00E63A33" w:rsidRPr="00E63A33" w:rsidRDefault="00E63A33" w:rsidP="00E63A33">
            <w:pPr>
              <w:spacing w:before="0" w:after="0"/>
              <w:jc w:val="center"/>
              <w:rPr>
                <w:b/>
                <w:szCs w:val="20"/>
              </w:rPr>
            </w:pPr>
            <w:r w:rsidRPr="00E63A33">
              <w:rPr>
                <w:b/>
                <w:szCs w:val="20"/>
              </w:rPr>
              <w:t>Proficient</w:t>
            </w:r>
          </w:p>
        </w:tc>
        <w:tc>
          <w:tcPr>
            <w:tcW w:w="2910" w:type="dxa"/>
            <w:shd w:val="clear" w:color="auto" w:fill="D9D9D9"/>
          </w:tcPr>
          <w:p w:rsidR="00E63A33" w:rsidRPr="00E63A33" w:rsidRDefault="00E63A33" w:rsidP="00E63A33">
            <w:pPr>
              <w:spacing w:before="0" w:after="0"/>
              <w:jc w:val="center"/>
              <w:rPr>
                <w:b/>
                <w:szCs w:val="20"/>
              </w:rPr>
            </w:pPr>
            <w:r w:rsidRPr="00E63A33">
              <w:rPr>
                <w:b/>
                <w:szCs w:val="20"/>
              </w:rPr>
              <w:t>Does Not Meet Expectations</w:t>
            </w:r>
          </w:p>
        </w:tc>
      </w:tr>
      <w:tr w:rsidR="00E63A33" w:rsidRPr="00E63A33" w:rsidTr="00E63A33">
        <w:tc>
          <w:tcPr>
            <w:tcW w:w="4950" w:type="dxa"/>
            <w:tcBorders>
              <w:top w:val="nil"/>
              <w:left w:val="nil"/>
            </w:tcBorders>
            <w:shd w:val="clear" w:color="auto" w:fill="auto"/>
          </w:tcPr>
          <w:p w:rsidR="00E63A33" w:rsidRPr="00E63A33" w:rsidRDefault="00E63A33" w:rsidP="00E63A33">
            <w:pPr>
              <w:spacing w:before="0" w:after="0"/>
              <w:rPr>
                <w:szCs w:val="20"/>
              </w:rPr>
            </w:pPr>
          </w:p>
        </w:tc>
        <w:tc>
          <w:tcPr>
            <w:tcW w:w="2910" w:type="dxa"/>
            <w:shd w:val="clear" w:color="auto" w:fill="F2F2F2" w:themeFill="background1" w:themeFillShade="F2"/>
          </w:tcPr>
          <w:p w:rsidR="00E63A33" w:rsidRPr="00E63A33" w:rsidRDefault="00E63A33" w:rsidP="00E63A33">
            <w:pPr>
              <w:spacing w:before="0" w:after="0"/>
              <w:jc w:val="center"/>
              <w:rPr>
                <w:b/>
                <w:szCs w:val="20"/>
              </w:rPr>
            </w:pPr>
            <w:r w:rsidRPr="00E63A33">
              <w:rPr>
                <w:b/>
                <w:szCs w:val="20"/>
              </w:rPr>
              <w:t>1.25 pts</w:t>
            </w:r>
          </w:p>
        </w:tc>
        <w:tc>
          <w:tcPr>
            <w:tcW w:w="2910" w:type="dxa"/>
            <w:shd w:val="clear" w:color="auto" w:fill="F2F2F2" w:themeFill="background1" w:themeFillShade="F2"/>
          </w:tcPr>
          <w:p w:rsidR="00E63A33" w:rsidRPr="00E63A33" w:rsidRDefault="00E63A33" w:rsidP="00E63A33">
            <w:pPr>
              <w:spacing w:before="0" w:after="0"/>
              <w:jc w:val="center"/>
              <w:rPr>
                <w:b/>
                <w:szCs w:val="20"/>
              </w:rPr>
            </w:pPr>
            <w:r w:rsidRPr="00E63A33">
              <w:rPr>
                <w:b/>
                <w:szCs w:val="20"/>
              </w:rPr>
              <w:t xml:space="preserve">1 </w:t>
            </w:r>
            <w:proofErr w:type="spellStart"/>
            <w:r w:rsidRPr="00E63A33">
              <w:rPr>
                <w:b/>
                <w:szCs w:val="20"/>
              </w:rPr>
              <w:t>pt</w:t>
            </w:r>
            <w:proofErr w:type="spellEnd"/>
          </w:p>
        </w:tc>
        <w:tc>
          <w:tcPr>
            <w:tcW w:w="2910" w:type="dxa"/>
            <w:shd w:val="clear" w:color="auto" w:fill="F2F2F2" w:themeFill="background1" w:themeFillShade="F2"/>
          </w:tcPr>
          <w:p w:rsidR="00E63A33" w:rsidRPr="00E63A33" w:rsidRDefault="00E63A33" w:rsidP="00E63A33">
            <w:pPr>
              <w:spacing w:before="0" w:after="0"/>
              <w:jc w:val="center"/>
              <w:rPr>
                <w:b/>
                <w:szCs w:val="20"/>
              </w:rPr>
            </w:pPr>
            <w:r w:rsidRPr="00E63A33">
              <w:rPr>
                <w:b/>
                <w:szCs w:val="20"/>
              </w:rPr>
              <w:t>0 pts</w:t>
            </w:r>
          </w:p>
        </w:tc>
      </w:tr>
      <w:tr w:rsidR="00E63A33" w:rsidRPr="00E63A33" w:rsidTr="00E63A33">
        <w:tc>
          <w:tcPr>
            <w:tcW w:w="4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3A33" w:rsidRPr="00E63A33" w:rsidRDefault="00E63A33" w:rsidP="00E63A33">
            <w:pPr>
              <w:spacing w:before="0" w:after="0"/>
              <w:rPr>
                <w:b/>
                <w:szCs w:val="20"/>
              </w:rPr>
            </w:pPr>
            <w:r w:rsidRPr="00E63A33">
              <w:rPr>
                <w:b/>
                <w:szCs w:val="20"/>
              </w:rPr>
              <w:t xml:space="preserve">“Thought bubbles” </w:t>
            </w:r>
          </w:p>
          <w:p w:rsidR="00E63A33" w:rsidRPr="00E63A33" w:rsidRDefault="00E63A33" w:rsidP="00E63A33">
            <w:pPr>
              <w:spacing w:before="0" w:after="0"/>
              <w:rPr>
                <w:szCs w:val="20"/>
              </w:rPr>
            </w:pPr>
            <w:proofErr w:type="gramStart"/>
            <w:r w:rsidRPr="00E63A33">
              <w:rPr>
                <w:szCs w:val="20"/>
              </w:rPr>
              <w:t>are</w:t>
            </w:r>
            <w:proofErr w:type="gramEnd"/>
            <w:r w:rsidRPr="00E63A33">
              <w:rPr>
                <w:szCs w:val="20"/>
              </w:rPr>
              <w:t xml:space="preserve"> used to represent each of  the six evidence-based compre</w:t>
            </w:r>
            <w:r w:rsidR="004045FF">
              <w:rPr>
                <w:szCs w:val="20"/>
              </w:rPr>
              <w:t>hension strategies listed below.</w:t>
            </w:r>
          </w:p>
        </w:tc>
        <w:tc>
          <w:tcPr>
            <w:tcW w:w="2910" w:type="dxa"/>
          </w:tcPr>
          <w:p w:rsidR="00E63A33" w:rsidRPr="004045FF" w:rsidRDefault="00E63A33" w:rsidP="004045FF">
            <w:pPr>
              <w:spacing w:before="0" w:after="0"/>
              <w:ind w:left="360"/>
              <w:rPr>
                <w:szCs w:val="20"/>
              </w:rPr>
            </w:pPr>
          </w:p>
        </w:tc>
        <w:tc>
          <w:tcPr>
            <w:tcW w:w="2910" w:type="dxa"/>
          </w:tcPr>
          <w:p w:rsidR="00E63A33" w:rsidRPr="004045FF" w:rsidRDefault="00E63A33" w:rsidP="004045FF">
            <w:pPr>
              <w:spacing w:before="0" w:after="0"/>
              <w:ind w:left="360"/>
              <w:rPr>
                <w:szCs w:val="20"/>
              </w:rPr>
            </w:pPr>
          </w:p>
        </w:tc>
        <w:tc>
          <w:tcPr>
            <w:tcW w:w="2910" w:type="dxa"/>
          </w:tcPr>
          <w:p w:rsidR="00E63A33" w:rsidRPr="004045FF" w:rsidRDefault="00E63A33" w:rsidP="004045FF">
            <w:pPr>
              <w:spacing w:before="0" w:after="0"/>
              <w:ind w:left="360"/>
              <w:rPr>
                <w:szCs w:val="20"/>
              </w:rPr>
            </w:pPr>
          </w:p>
        </w:tc>
      </w:tr>
      <w:tr w:rsidR="00E63A33" w:rsidRPr="00E63A33" w:rsidTr="00E63A33">
        <w:tc>
          <w:tcPr>
            <w:tcW w:w="4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3A33" w:rsidRPr="00E63A33" w:rsidRDefault="00E63A33" w:rsidP="00E63A33">
            <w:pPr>
              <w:spacing w:before="0" w:after="0"/>
              <w:rPr>
                <w:b/>
                <w:szCs w:val="20"/>
              </w:rPr>
            </w:pPr>
            <w:r w:rsidRPr="00E63A33">
              <w:rPr>
                <w:b/>
                <w:szCs w:val="20"/>
              </w:rPr>
              <w:t>Monitoring</w:t>
            </w:r>
          </w:p>
          <w:p w:rsidR="00E63A33" w:rsidRPr="00E63A33" w:rsidRDefault="00E63A33" w:rsidP="00E63A33">
            <w:pPr>
              <w:spacing w:before="0" w:after="0"/>
              <w:rPr>
                <w:b/>
                <w:szCs w:val="20"/>
              </w:rPr>
            </w:pPr>
            <w:proofErr w:type="gramStart"/>
            <w:r w:rsidRPr="00E63A33">
              <w:rPr>
                <w:szCs w:val="20"/>
              </w:rPr>
              <w:t>example</w:t>
            </w:r>
            <w:proofErr w:type="gramEnd"/>
            <w:r w:rsidRPr="00E63A33">
              <w:rPr>
                <w:szCs w:val="20"/>
              </w:rPr>
              <w:t xml:space="preserve"> of a think aloud makes sense in the text, uses age appropriate words, and is a good example to help children use the strategy.</w:t>
            </w:r>
          </w:p>
        </w:tc>
        <w:tc>
          <w:tcPr>
            <w:tcW w:w="2910" w:type="dxa"/>
          </w:tcPr>
          <w:p w:rsidR="00E63A33" w:rsidRPr="004045FF" w:rsidRDefault="00E63A33" w:rsidP="004045FF">
            <w:pPr>
              <w:spacing w:before="0" w:after="0"/>
              <w:ind w:left="360"/>
              <w:rPr>
                <w:szCs w:val="20"/>
              </w:rPr>
            </w:pPr>
          </w:p>
        </w:tc>
        <w:tc>
          <w:tcPr>
            <w:tcW w:w="2910" w:type="dxa"/>
          </w:tcPr>
          <w:p w:rsidR="00E63A33" w:rsidRPr="004045FF" w:rsidRDefault="00E63A33" w:rsidP="004045FF">
            <w:pPr>
              <w:spacing w:before="0" w:after="0"/>
              <w:ind w:left="360"/>
              <w:rPr>
                <w:szCs w:val="20"/>
              </w:rPr>
            </w:pPr>
          </w:p>
        </w:tc>
        <w:tc>
          <w:tcPr>
            <w:tcW w:w="2910" w:type="dxa"/>
          </w:tcPr>
          <w:p w:rsidR="00E63A33" w:rsidRPr="004045FF" w:rsidRDefault="00E63A33" w:rsidP="004045FF">
            <w:pPr>
              <w:spacing w:before="0" w:after="0"/>
              <w:ind w:left="360"/>
              <w:rPr>
                <w:szCs w:val="20"/>
              </w:rPr>
            </w:pPr>
          </w:p>
        </w:tc>
      </w:tr>
      <w:tr w:rsidR="00E63A33" w:rsidRPr="00E63A33" w:rsidTr="00E63A33">
        <w:trPr>
          <w:trHeight w:val="27"/>
        </w:trPr>
        <w:tc>
          <w:tcPr>
            <w:tcW w:w="4950" w:type="dxa"/>
            <w:shd w:val="clear" w:color="auto" w:fill="D9D9D9" w:themeFill="background1" w:themeFillShade="D9"/>
          </w:tcPr>
          <w:p w:rsidR="00E63A33" w:rsidRPr="00E63A33" w:rsidRDefault="00E63A33" w:rsidP="00E63A33">
            <w:pPr>
              <w:spacing w:before="0" w:after="0"/>
              <w:rPr>
                <w:b/>
                <w:szCs w:val="20"/>
              </w:rPr>
            </w:pPr>
            <w:r w:rsidRPr="00E63A33">
              <w:rPr>
                <w:b/>
                <w:szCs w:val="20"/>
              </w:rPr>
              <w:t xml:space="preserve">Using graphic and semantic organizers </w:t>
            </w:r>
          </w:p>
          <w:p w:rsidR="00E63A33" w:rsidRPr="00E63A33" w:rsidRDefault="00E63A33" w:rsidP="00E63A33">
            <w:pPr>
              <w:spacing w:before="0" w:after="0"/>
              <w:rPr>
                <w:b/>
                <w:szCs w:val="20"/>
              </w:rPr>
            </w:pPr>
            <w:proofErr w:type="gramStart"/>
            <w:r w:rsidRPr="00E63A33">
              <w:rPr>
                <w:szCs w:val="20"/>
              </w:rPr>
              <w:t>example</w:t>
            </w:r>
            <w:proofErr w:type="gramEnd"/>
            <w:r w:rsidRPr="00E63A33">
              <w:rPr>
                <w:szCs w:val="20"/>
              </w:rPr>
              <w:t xml:space="preserve"> of a think aloud makes sense in the text, uses age appropriate words, and is a good example to help children use the strategy.</w:t>
            </w:r>
          </w:p>
        </w:tc>
        <w:tc>
          <w:tcPr>
            <w:tcW w:w="2910" w:type="dxa"/>
          </w:tcPr>
          <w:p w:rsidR="00E63A33" w:rsidRPr="004045FF" w:rsidRDefault="00E63A33" w:rsidP="004045FF">
            <w:pPr>
              <w:spacing w:before="0" w:after="0"/>
              <w:ind w:left="360"/>
              <w:rPr>
                <w:szCs w:val="20"/>
              </w:rPr>
            </w:pPr>
          </w:p>
        </w:tc>
        <w:tc>
          <w:tcPr>
            <w:tcW w:w="2910" w:type="dxa"/>
          </w:tcPr>
          <w:p w:rsidR="00E63A33" w:rsidRPr="004045FF" w:rsidRDefault="00E63A33" w:rsidP="004045FF">
            <w:pPr>
              <w:spacing w:before="0" w:after="0"/>
              <w:ind w:left="360"/>
              <w:rPr>
                <w:szCs w:val="20"/>
              </w:rPr>
            </w:pPr>
          </w:p>
        </w:tc>
        <w:tc>
          <w:tcPr>
            <w:tcW w:w="2910" w:type="dxa"/>
          </w:tcPr>
          <w:p w:rsidR="00E63A33" w:rsidRPr="004045FF" w:rsidRDefault="00E63A33" w:rsidP="004045FF">
            <w:pPr>
              <w:tabs>
                <w:tab w:val="left" w:pos="406"/>
              </w:tabs>
              <w:spacing w:before="0" w:after="0"/>
              <w:ind w:left="360"/>
              <w:rPr>
                <w:szCs w:val="20"/>
              </w:rPr>
            </w:pPr>
          </w:p>
        </w:tc>
      </w:tr>
      <w:tr w:rsidR="00E63A33" w:rsidRPr="00E63A33" w:rsidTr="00E63A33">
        <w:trPr>
          <w:trHeight w:val="27"/>
        </w:trPr>
        <w:tc>
          <w:tcPr>
            <w:tcW w:w="4950" w:type="dxa"/>
            <w:shd w:val="clear" w:color="auto" w:fill="D9D9D9" w:themeFill="background1" w:themeFillShade="D9"/>
          </w:tcPr>
          <w:p w:rsidR="00E63A33" w:rsidRPr="00E63A33" w:rsidRDefault="00E63A33" w:rsidP="00E63A33">
            <w:pPr>
              <w:spacing w:before="0" w:after="0"/>
              <w:rPr>
                <w:b/>
                <w:szCs w:val="20"/>
              </w:rPr>
            </w:pPr>
            <w:r w:rsidRPr="00E63A33">
              <w:rPr>
                <w:b/>
                <w:szCs w:val="20"/>
              </w:rPr>
              <w:t xml:space="preserve">Answering questions </w:t>
            </w:r>
          </w:p>
          <w:p w:rsidR="00E63A33" w:rsidRPr="00E63A33" w:rsidRDefault="00E63A33" w:rsidP="00E63A33">
            <w:pPr>
              <w:spacing w:before="0" w:after="0"/>
              <w:rPr>
                <w:szCs w:val="20"/>
              </w:rPr>
            </w:pPr>
            <w:proofErr w:type="gramStart"/>
            <w:r w:rsidRPr="00E63A33">
              <w:rPr>
                <w:szCs w:val="20"/>
              </w:rPr>
              <w:t>example</w:t>
            </w:r>
            <w:proofErr w:type="gramEnd"/>
            <w:r w:rsidRPr="00E63A33">
              <w:rPr>
                <w:szCs w:val="20"/>
              </w:rPr>
              <w:t xml:space="preserve"> of a think aloud makes sense in the text, uses age appropriate words, and is a good example to help children use the strategy.</w:t>
            </w:r>
          </w:p>
        </w:tc>
        <w:tc>
          <w:tcPr>
            <w:tcW w:w="2910" w:type="dxa"/>
          </w:tcPr>
          <w:p w:rsidR="00E63A33" w:rsidRPr="004045FF" w:rsidRDefault="00E63A33" w:rsidP="004045FF">
            <w:pPr>
              <w:spacing w:before="0" w:after="0"/>
              <w:ind w:left="360"/>
              <w:rPr>
                <w:szCs w:val="20"/>
              </w:rPr>
            </w:pPr>
          </w:p>
        </w:tc>
        <w:tc>
          <w:tcPr>
            <w:tcW w:w="2910" w:type="dxa"/>
          </w:tcPr>
          <w:p w:rsidR="00E63A33" w:rsidRPr="004045FF" w:rsidRDefault="00E63A33" w:rsidP="004045FF">
            <w:pPr>
              <w:spacing w:before="0" w:after="0"/>
              <w:ind w:left="360"/>
              <w:rPr>
                <w:szCs w:val="20"/>
              </w:rPr>
            </w:pPr>
          </w:p>
        </w:tc>
        <w:tc>
          <w:tcPr>
            <w:tcW w:w="2910" w:type="dxa"/>
          </w:tcPr>
          <w:p w:rsidR="00E63A33" w:rsidRPr="004045FF" w:rsidRDefault="00E63A33" w:rsidP="004045FF">
            <w:pPr>
              <w:tabs>
                <w:tab w:val="left" w:pos="406"/>
              </w:tabs>
              <w:spacing w:before="0" w:after="0"/>
              <w:ind w:left="360"/>
              <w:rPr>
                <w:szCs w:val="20"/>
              </w:rPr>
            </w:pPr>
          </w:p>
        </w:tc>
      </w:tr>
      <w:tr w:rsidR="00E63A33" w:rsidRPr="00E63A33" w:rsidTr="00E63A33">
        <w:trPr>
          <w:trHeight w:val="27"/>
        </w:trPr>
        <w:tc>
          <w:tcPr>
            <w:tcW w:w="4950" w:type="dxa"/>
            <w:shd w:val="clear" w:color="auto" w:fill="D9D9D9" w:themeFill="background1" w:themeFillShade="D9"/>
          </w:tcPr>
          <w:p w:rsidR="00E63A33" w:rsidRPr="00E63A33" w:rsidRDefault="00E63A33" w:rsidP="00E63A33">
            <w:pPr>
              <w:spacing w:before="0" w:after="0"/>
              <w:rPr>
                <w:b/>
                <w:szCs w:val="20"/>
              </w:rPr>
            </w:pPr>
            <w:r w:rsidRPr="00E63A33">
              <w:rPr>
                <w:b/>
                <w:szCs w:val="20"/>
              </w:rPr>
              <w:t xml:space="preserve">Generating questions </w:t>
            </w:r>
          </w:p>
          <w:p w:rsidR="00E63A33" w:rsidRPr="00E63A33" w:rsidRDefault="00E63A33" w:rsidP="00E63A33">
            <w:pPr>
              <w:spacing w:before="0" w:after="0"/>
              <w:rPr>
                <w:szCs w:val="20"/>
              </w:rPr>
            </w:pPr>
            <w:proofErr w:type="gramStart"/>
            <w:r w:rsidRPr="00E63A33">
              <w:rPr>
                <w:szCs w:val="20"/>
              </w:rPr>
              <w:t>example</w:t>
            </w:r>
            <w:proofErr w:type="gramEnd"/>
            <w:r w:rsidRPr="00E63A33">
              <w:rPr>
                <w:szCs w:val="20"/>
              </w:rPr>
              <w:t xml:space="preserve"> of a think aloud makes sense in the text, uses age appropriate words, and is a good example to help children use the strategy.</w:t>
            </w:r>
          </w:p>
        </w:tc>
        <w:tc>
          <w:tcPr>
            <w:tcW w:w="2910" w:type="dxa"/>
          </w:tcPr>
          <w:p w:rsidR="00E63A33" w:rsidRPr="004045FF" w:rsidRDefault="00E63A33" w:rsidP="004045FF">
            <w:pPr>
              <w:spacing w:before="0" w:after="0"/>
              <w:ind w:left="360"/>
              <w:rPr>
                <w:szCs w:val="20"/>
              </w:rPr>
            </w:pPr>
          </w:p>
        </w:tc>
        <w:tc>
          <w:tcPr>
            <w:tcW w:w="2910" w:type="dxa"/>
          </w:tcPr>
          <w:p w:rsidR="00E63A33" w:rsidRPr="004045FF" w:rsidRDefault="00E63A33" w:rsidP="004045FF">
            <w:pPr>
              <w:spacing w:before="0" w:after="0"/>
              <w:ind w:left="360"/>
              <w:rPr>
                <w:szCs w:val="20"/>
              </w:rPr>
            </w:pPr>
          </w:p>
        </w:tc>
        <w:tc>
          <w:tcPr>
            <w:tcW w:w="2910" w:type="dxa"/>
          </w:tcPr>
          <w:p w:rsidR="00E63A33" w:rsidRPr="004045FF" w:rsidRDefault="00E63A33" w:rsidP="004045FF">
            <w:pPr>
              <w:tabs>
                <w:tab w:val="left" w:pos="406"/>
              </w:tabs>
              <w:spacing w:before="0" w:after="0"/>
              <w:ind w:left="360"/>
              <w:rPr>
                <w:szCs w:val="20"/>
              </w:rPr>
            </w:pPr>
          </w:p>
        </w:tc>
      </w:tr>
      <w:tr w:rsidR="00E63A33" w:rsidRPr="00E63A33" w:rsidTr="00E63A33">
        <w:trPr>
          <w:trHeight w:val="27"/>
        </w:trPr>
        <w:tc>
          <w:tcPr>
            <w:tcW w:w="4950" w:type="dxa"/>
            <w:shd w:val="clear" w:color="auto" w:fill="D9D9D9" w:themeFill="background1" w:themeFillShade="D9"/>
          </w:tcPr>
          <w:p w:rsidR="00E63A33" w:rsidRPr="00E63A33" w:rsidRDefault="00E63A33" w:rsidP="00E63A33">
            <w:pPr>
              <w:spacing w:before="0" w:after="0"/>
              <w:rPr>
                <w:b/>
                <w:szCs w:val="20"/>
              </w:rPr>
            </w:pPr>
            <w:r w:rsidRPr="00E63A33">
              <w:rPr>
                <w:b/>
                <w:szCs w:val="20"/>
              </w:rPr>
              <w:t>Recognizing story structure</w:t>
            </w:r>
          </w:p>
          <w:p w:rsidR="00E63A33" w:rsidRPr="00E63A33" w:rsidRDefault="00E63A33" w:rsidP="00E63A33">
            <w:pPr>
              <w:spacing w:before="0" w:after="0"/>
              <w:rPr>
                <w:szCs w:val="20"/>
              </w:rPr>
            </w:pPr>
            <w:proofErr w:type="gramStart"/>
            <w:r w:rsidRPr="00E63A33">
              <w:rPr>
                <w:szCs w:val="20"/>
              </w:rPr>
              <w:t>example</w:t>
            </w:r>
            <w:proofErr w:type="gramEnd"/>
            <w:r w:rsidRPr="00E63A33">
              <w:rPr>
                <w:szCs w:val="20"/>
              </w:rPr>
              <w:t xml:space="preserve"> of a think aloud makes sense in the text, uses age appropriate words, and is a good example to help children use the strategy.</w:t>
            </w:r>
          </w:p>
        </w:tc>
        <w:tc>
          <w:tcPr>
            <w:tcW w:w="2910" w:type="dxa"/>
          </w:tcPr>
          <w:p w:rsidR="00E63A33" w:rsidRPr="004045FF" w:rsidRDefault="00E63A33" w:rsidP="004045FF">
            <w:pPr>
              <w:spacing w:before="0" w:after="0"/>
              <w:ind w:left="360"/>
              <w:rPr>
                <w:szCs w:val="20"/>
              </w:rPr>
            </w:pPr>
          </w:p>
        </w:tc>
        <w:tc>
          <w:tcPr>
            <w:tcW w:w="2910" w:type="dxa"/>
          </w:tcPr>
          <w:p w:rsidR="00E63A33" w:rsidRPr="004045FF" w:rsidRDefault="00E63A33" w:rsidP="004045FF">
            <w:pPr>
              <w:spacing w:before="0" w:after="0"/>
              <w:ind w:left="360"/>
              <w:rPr>
                <w:szCs w:val="20"/>
              </w:rPr>
            </w:pPr>
          </w:p>
        </w:tc>
        <w:tc>
          <w:tcPr>
            <w:tcW w:w="2910" w:type="dxa"/>
          </w:tcPr>
          <w:p w:rsidR="00E63A33" w:rsidRPr="004045FF" w:rsidRDefault="00E63A33" w:rsidP="004045FF">
            <w:pPr>
              <w:tabs>
                <w:tab w:val="left" w:pos="406"/>
              </w:tabs>
              <w:spacing w:before="0" w:after="0"/>
              <w:ind w:left="360"/>
              <w:rPr>
                <w:szCs w:val="20"/>
              </w:rPr>
            </w:pPr>
          </w:p>
        </w:tc>
      </w:tr>
      <w:tr w:rsidR="00E63A33" w:rsidRPr="00E63A33" w:rsidTr="00E63A33">
        <w:trPr>
          <w:trHeight w:val="27"/>
        </w:trPr>
        <w:tc>
          <w:tcPr>
            <w:tcW w:w="4950" w:type="dxa"/>
            <w:shd w:val="clear" w:color="auto" w:fill="D9D9D9" w:themeFill="background1" w:themeFillShade="D9"/>
          </w:tcPr>
          <w:p w:rsidR="00E63A33" w:rsidRPr="00E63A33" w:rsidRDefault="00E63A33" w:rsidP="00E63A33">
            <w:pPr>
              <w:spacing w:before="0" w:after="0"/>
              <w:rPr>
                <w:b/>
                <w:szCs w:val="20"/>
              </w:rPr>
            </w:pPr>
            <w:r w:rsidRPr="00E63A33">
              <w:rPr>
                <w:b/>
                <w:szCs w:val="20"/>
              </w:rPr>
              <w:t>Think Aloud Summarizing</w:t>
            </w:r>
          </w:p>
          <w:p w:rsidR="00E63A33" w:rsidRPr="00E63A33" w:rsidRDefault="00E63A33" w:rsidP="00E63A33">
            <w:pPr>
              <w:spacing w:before="0" w:after="0"/>
              <w:rPr>
                <w:szCs w:val="20"/>
              </w:rPr>
            </w:pPr>
            <w:proofErr w:type="gramStart"/>
            <w:r w:rsidRPr="00E63A33">
              <w:rPr>
                <w:szCs w:val="20"/>
              </w:rPr>
              <w:t>example</w:t>
            </w:r>
            <w:proofErr w:type="gramEnd"/>
            <w:r w:rsidRPr="00E63A33">
              <w:rPr>
                <w:szCs w:val="20"/>
              </w:rPr>
              <w:t xml:space="preserve"> of a think aloud makes sense in the text, uses age appropriate words, and is a good example to help children use the strategy.</w:t>
            </w:r>
          </w:p>
        </w:tc>
        <w:tc>
          <w:tcPr>
            <w:tcW w:w="2910" w:type="dxa"/>
          </w:tcPr>
          <w:p w:rsidR="00E63A33" w:rsidRPr="004045FF" w:rsidRDefault="00E63A33" w:rsidP="004045FF">
            <w:pPr>
              <w:spacing w:before="0" w:after="0"/>
              <w:ind w:left="360"/>
              <w:rPr>
                <w:szCs w:val="20"/>
              </w:rPr>
            </w:pPr>
          </w:p>
        </w:tc>
        <w:tc>
          <w:tcPr>
            <w:tcW w:w="2910" w:type="dxa"/>
          </w:tcPr>
          <w:p w:rsidR="00E63A33" w:rsidRPr="004045FF" w:rsidRDefault="00E63A33" w:rsidP="004045FF">
            <w:pPr>
              <w:spacing w:before="0" w:after="0"/>
              <w:ind w:left="360"/>
              <w:rPr>
                <w:szCs w:val="20"/>
              </w:rPr>
            </w:pPr>
          </w:p>
        </w:tc>
        <w:tc>
          <w:tcPr>
            <w:tcW w:w="2910" w:type="dxa"/>
          </w:tcPr>
          <w:p w:rsidR="00E63A33" w:rsidRPr="004045FF" w:rsidRDefault="00E63A33" w:rsidP="004045FF">
            <w:pPr>
              <w:tabs>
                <w:tab w:val="left" w:pos="406"/>
              </w:tabs>
              <w:spacing w:before="0" w:after="0"/>
              <w:ind w:left="360"/>
              <w:rPr>
                <w:szCs w:val="20"/>
              </w:rPr>
            </w:pPr>
          </w:p>
        </w:tc>
      </w:tr>
      <w:tr w:rsidR="00E63A33" w:rsidRPr="00E63A33" w:rsidTr="00D41AF8">
        <w:trPr>
          <w:trHeight w:val="27"/>
        </w:trPr>
        <w:tc>
          <w:tcPr>
            <w:tcW w:w="4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63A33" w:rsidRPr="00E63A33" w:rsidRDefault="00E63A33" w:rsidP="00E63A33">
            <w:pPr>
              <w:spacing w:before="0" w:after="0"/>
              <w:rPr>
                <w:b/>
                <w:szCs w:val="20"/>
              </w:rPr>
            </w:pPr>
            <w:r w:rsidRPr="00E63A33">
              <w:rPr>
                <w:b/>
                <w:szCs w:val="20"/>
              </w:rPr>
              <w:t>Think Aloud Placement</w:t>
            </w:r>
          </w:p>
          <w:p w:rsidR="00E63A33" w:rsidRPr="00E63A33" w:rsidRDefault="00E63A33" w:rsidP="00E63A33">
            <w:pPr>
              <w:spacing w:before="0" w:after="0"/>
              <w:rPr>
                <w:szCs w:val="20"/>
              </w:rPr>
            </w:pPr>
            <w:r w:rsidRPr="00E63A33">
              <w:rPr>
                <w:szCs w:val="20"/>
              </w:rPr>
              <w:t xml:space="preserve">example think </w:t>
            </w:r>
            <w:proofErr w:type="spellStart"/>
            <w:r w:rsidRPr="00E63A33">
              <w:rPr>
                <w:szCs w:val="20"/>
              </w:rPr>
              <w:t>alouds</w:t>
            </w:r>
            <w:proofErr w:type="spellEnd"/>
            <w:r w:rsidRPr="00E63A33">
              <w:rPr>
                <w:szCs w:val="20"/>
              </w:rPr>
              <w:t xml:space="preserve"> are spread across the text in purposeful ways and places that support comprehension</w:t>
            </w:r>
          </w:p>
        </w:tc>
        <w:tc>
          <w:tcPr>
            <w:tcW w:w="2910" w:type="dxa"/>
            <w:shd w:val="clear" w:color="auto" w:fill="auto"/>
          </w:tcPr>
          <w:p w:rsidR="00E63A33" w:rsidRPr="004045FF" w:rsidRDefault="00E63A33" w:rsidP="004045FF">
            <w:pPr>
              <w:spacing w:before="0" w:after="0"/>
              <w:ind w:left="360"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2910" w:type="dxa"/>
          </w:tcPr>
          <w:p w:rsidR="00E63A33" w:rsidRPr="004045FF" w:rsidRDefault="00E63A33" w:rsidP="004045FF">
            <w:pPr>
              <w:spacing w:before="0" w:after="0"/>
              <w:ind w:left="360"/>
              <w:rPr>
                <w:szCs w:val="20"/>
              </w:rPr>
            </w:pPr>
          </w:p>
        </w:tc>
        <w:tc>
          <w:tcPr>
            <w:tcW w:w="2910" w:type="dxa"/>
          </w:tcPr>
          <w:p w:rsidR="00E63A33" w:rsidRPr="004045FF" w:rsidRDefault="00E63A33" w:rsidP="004045FF">
            <w:pPr>
              <w:tabs>
                <w:tab w:val="left" w:pos="406"/>
              </w:tabs>
              <w:spacing w:before="0" w:after="0"/>
              <w:ind w:left="360"/>
              <w:rPr>
                <w:szCs w:val="20"/>
              </w:rPr>
            </w:pPr>
          </w:p>
        </w:tc>
      </w:tr>
    </w:tbl>
    <w:p w:rsidR="007E34F9" w:rsidRDefault="007E34F9" w:rsidP="00581310">
      <w:pPr>
        <w:spacing w:before="0" w:after="160" w:line="259" w:lineRule="auto"/>
        <w:rPr>
          <w:rFonts w:eastAsiaTheme="majorEastAsia" w:cstheme="majorBidi"/>
          <w:b/>
          <w:szCs w:val="32"/>
        </w:rPr>
      </w:pPr>
    </w:p>
    <w:sectPr w:rsidR="007E34F9" w:rsidSect="007E34F9">
      <w:headerReference w:type="default" r:id="rId8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E42" w:rsidRDefault="00567E42" w:rsidP="00F61D87">
      <w:pPr>
        <w:spacing w:before="0" w:after="0"/>
      </w:pPr>
      <w:r>
        <w:separator/>
      </w:r>
    </w:p>
  </w:endnote>
  <w:endnote w:type="continuationSeparator" w:id="0">
    <w:p w:rsidR="00567E42" w:rsidRDefault="00567E42" w:rsidP="00F61D8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E42" w:rsidRDefault="00567E42" w:rsidP="00F61D87">
      <w:pPr>
        <w:spacing w:before="0" w:after="0"/>
      </w:pPr>
      <w:r>
        <w:separator/>
      </w:r>
    </w:p>
  </w:footnote>
  <w:footnote w:type="continuationSeparator" w:id="0">
    <w:p w:rsidR="00567E42" w:rsidRDefault="00567E42" w:rsidP="00F61D8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310" w:rsidRDefault="00581310" w:rsidP="0058131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ECD 525: Emergent Literacy</w:t>
    </w:r>
  </w:p>
  <w:p w:rsidR="00F60297" w:rsidRPr="00F61D87" w:rsidRDefault="00956BED" w:rsidP="00581310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Lesson 4</w:t>
    </w:r>
    <w:r w:rsidR="00C06E34">
      <w:rPr>
        <w:sz w:val="16"/>
        <w:szCs w:val="16"/>
      </w:rPr>
      <w:t xml:space="preserve"> </w:t>
    </w:r>
    <w:r w:rsidR="00FB7E91">
      <w:rPr>
        <w:sz w:val="16"/>
        <w:szCs w:val="16"/>
      </w:rPr>
      <w:t>–</w:t>
    </w:r>
    <w:r w:rsidR="00C06E34" w:rsidRPr="00C06E34">
      <w:t xml:space="preserve"> </w:t>
    </w:r>
    <w:r w:rsidRPr="00956BED">
      <w:rPr>
        <w:sz w:val="16"/>
        <w:szCs w:val="16"/>
      </w:rPr>
      <w:t xml:space="preserve">Diary of a Worm Think Aloud Activity </w:t>
    </w:r>
    <w:r w:rsidR="00E208D8" w:rsidRPr="00E208D8">
      <w:rPr>
        <w:sz w:val="16"/>
        <w:szCs w:val="16"/>
      </w:rPr>
      <w:t>Overview and Rubric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35859"/>
    <w:multiLevelType w:val="hybridMultilevel"/>
    <w:tmpl w:val="3664E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CB5F43"/>
    <w:multiLevelType w:val="hybridMultilevel"/>
    <w:tmpl w:val="9F4C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D66B9"/>
    <w:multiLevelType w:val="hybridMultilevel"/>
    <w:tmpl w:val="275C7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96FE0"/>
    <w:multiLevelType w:val="hybridMultilevel"/>
    <w:tmpl w:val="5CB06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B6C34"/>
    <w:multiLevelType w:val="hybridMultilevel"/>
    <w:tmpl w:val="A61C0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B90B0B"/>
    <w:multiLevelType w:val="hybridMultilevel"/>
    <w:tmpl w:val="BBDC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56489"/>
    <w:multiLevelType w:val="hybridMultilevel"/>
    <w:tmpl w:val="4EA0E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C637B"/>
    <w:multiLevelType w:val="hybridMultilevel"/>
    <w:tmpl w:val="76C4A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213B2"/>
    <w:multiLevelType w:val="hybridMultilevel"/>
    <w:tmpl w:val="6F48B0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F9"/>
    <w:rsid w:val="00142AE0"/>
    <w:rsid w:val="002D5EA1"/>
    <w:rsid w:val="00301F62"/>
    <w:rsid w:val="003042D6"/>
    <w:rsid w:val="00392321"/>
    <w:rsid w:val="003A27B5"/>
    <w:rsid w:val="004045FF"/>
    <w:rsid w:val="004331F3"/>
    <w:rsid w:val="0045507D"/>
    <w:rsid w:val="004936E0"/>
    <w:rsid w:val="004B0F57"/>
    <w:rsid w:val="00567E42"/>
    <w:rsid w:val="00581310"/>
    <w:rsid w:val="005E0726"/>
    <w:rsid w:val="00646F30"/>
    <w:rsid w:val="006A6149"/>
    <w:rsid w:val="006F0993"/>
    <w:rsid w:val="00724B5D"/>
    <w:rsid w:val="00747ABB"/>
    <w:rsid w:val="007D432B"/>
    <w:rsid w:val="007E34F9"/>
    <w:rsid w:val="007E408B"/>
    <w:rsid w:val="00831668"/>
    <w:rsid w:val="008653CA"/>
    <w:rsid w:val="00880E2F"/>
    <w:rsid w:val="008B5BF0"/>
    <w:rsid w:val="00956BED"/>
    <w:rsid w:val="00A56346"/>
    <w:rsid w:val="00AC4BDE"/>
    <w:rsid w:val="00B05BC0"/>
    <w:rsid w:val="00B30FA9"/>
    <w:rsid w:val="00B5232E"/>
    <w:rsid w:val="00C06E34"/>
    <w:rsid w:val="00C40B3C"/>
    <w:rsid w:val="00CD5A8F"/>
    <w:rsid w:val="00CE14E0"/>
    <w:rsid w:val="00D41AF8"/>
    <w:rsid w:val="00E208D8"/>
    <w:rsid w:val="00E63A33"/>
    <w:rsid w:val="00EC43D7"/>
    <w:rsid w:val="00ED3850"/>
    <w:rsid w:val="00F60297"/>
    <w:rsid w:val="00F61D87"/>
    <w:rsid w:val="00F64C6B"/>
    <w:rsid w:val="00FB30BD"/>
    <w:rsid w:val="00FB7E91"/>
    <w:rsid w:val="00FD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25DB92-AB3F-420D-8161-0786E386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668"/>
    <w:pPr>
      <w:spacing w:before="120" w:after="120" w:line="240" w:lineRule="auto"/>
    </w:pPr>
    <w:rPr>
      <w:rFonts w:ascii="Verdana" w:hAnsi="Verdana"/>
      <w:color w:val="000000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34F9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E34F9"/>
    <w:pPr>
      <w:outlineLvl w:val="1"/>
    </w:pPr>
    <w:rPr>
      <w:sz w:val="20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61D87"/>
    <w:pPr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1D87"/>
    <w:pPr>
      <w:keepNext/>
      <w:keepLines/>
      <w:spacing w:before="2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4F9"/>
    <w:rPr>
      <w:rFonts w:ascii="Verdana" w:eastAsiaTheme="majorEastAsia" w:hAnsi="Verdana" w:cstheme="majorBidi"/>
      <w:b/>
      <w:color w:val="000000" w:themeColor="text1"/>
      <w:sz w:val="24"/>
      <w:szCs w:val="32"/>
    </w:rPr>
  </w:style>
  <w:style w:type="paragraph" w:styleId="Title">
    <w:name w:val="Title"/>
    <w:basedOn w:val="Heading1"/>
    <w:next w:val="Normal"/>
    <w:link w:val="TitleChar"/>
    <w:uiPriority w:val="10"/>
    <w:qFormat/>
    <w:rsid w:val="00F61D87"/>
    <w:pPr>
      <w:spacing w:after="0"/>
    </w:pPr>
    <w:rPr>
      <w:caps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F61D87"/>
    <w:rPr>
      <w:rFonts w:ascii="Verdana" w:eastAsiaTheme="majorEastAsia" w:hAnsi="Verdana" w:cstheme="majorBidi"/>
      <w:b/>
      <w:caps/>
      <w:color w:val="000000" w:themeColor="text1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61D8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61D87"/>
    <w:rPr>
      <w:rFonts w:ascii="Verdana" w:hAnsi="Verdana"/>
      <w:color w:val="000000" w:themeColor="text1"/>
      <w:sz w:val="20"/>
    </w:rPr>
  </w:style>
  <w:style w:type="paragraph" w:styleId="Footer">
    <w:name w:val="footer"/>
    <w:basedOn w:val="Normal"/>
    <w:link w:val="FooterChar"/>
    <w:uiPriority w:val="99"/>
    <w:unhideWhenUsed/>
    <w:rsid w:val="00F61D8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F61D87"/>
    <w:rPr>
      <w:rFonts w:ascii="Verdana" w:hAnsi="Verdana"/>
      <w:color w:val="000000" w:themeColor="text1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E34F9"/>
    <w:rPr>
      <w:rFonts w:ascii="Verdana" w:eastAsiaTheme="majorEastAsia" w:hAnsi="Verdana" w:cstheme="majorBidi"/>
      <w:b/>
      <w:color w:val="000000" w:themeColor="text1"/>
      <w:sz w:val="20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61D87"/>
    <w:rPr>
      <w:rFonts w:ascii="Verdana" w:eastAsiaTheme="majorEastAsia" w:hAnsi="Verdana" w:cstheme="majorBidi"/>
      <w:b/>
      <w:color w:val="000000" w:themeColor="text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D87"/>
    <w:rPr>
      <w:rFonts w:ascii="Verdana" w:eastAsiaTheme="majorEastAsia" w:hAnsi="Verdana" w:cstheme="majorBidi"/>
      <w:i/>
      <w:iCs/>
      <w:color w:val="000000" w:themeColor="text1"/>
      <w:sz w:val="20"/>
    </w:rPr>
  </w:style>
  <w:style w:type="paragraph" w:styleId="Subtitle">
    <w:name w:val="Subtitle"/>
    <w:basedOn w:val="Title"/>
    <w:next w:val="Normal"/>
    <w:link w:val="SubtitleChar"/>
    <w:uiPriority w:val="11"/>
    <w:qFormat/>
    <w:rsid w:val="00F61D87"/>
    <w:pPr>
      <w:spacing w:before="0" w:after="240"/>
    </w:pPr>
    <w:rPr>
      <w:b w:val="0"/>
      <w:i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1D87"/>
    <w:rPr>
      <w:rFonts w:ascii="Verdana" w:eastAsiaTheme="majorEastAsia" w:hAnsi="Verdana" w:cstheme="majorBidi"/>
      <w:i/>
      <w:color w:val="000000" w:themeColor="tex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60297"/>
    <w:rPr>
      <w:rFonts w:ascii="Verdana" w:hAnsi="Verdana"/>
      <w:i/>
      <w:iCs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F60297"/>
    <w:rPr>
      <w:rFonts w:ascii="Verdana" w:hAnsi="Verdana"/>
      <w:i/>
      <w:iCs/>
      <w:color w:val="FF0000"/>
      <w:sz w:val="20"/>
    </w:rPr>
  </w:style>
  <w:style w:type="character" w:styleId="Strong">
    <w:name w:val="Strong"/>
    <w:basedOn w:val="DefaultParagraphFont"/>
    <w:uiPriority w:val="22"/>
    <w:qFormat/>
    <w:rsid w:val="00F60297"/>
    <w:rPr>
      <w:rFonts w:ascii="Verdana" w:hAnsi="Verdana"/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4F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4F9"/>
    <w:rPr>
      <w:rFonts w:ascii="Segoe UI" w:hAnsi="Segoe UI" w:cs="Segoe UI"/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qFormat/>
    <w:rsid w:val="00581310"/>
    <w:pPr>
      <w:ind w:left="720"/>
      <w:contextualSpacing/>
    </w:pPr>
  </w:style>
  <w:style w:type="table" w:styleId="TableGrid">
    <w:name w:val="Table Grid"/>
    <w:basedOn w:val="TableNormal"/>
    <w:uiPriority w:val="39"/>
    <w:rsid w:val="00FB7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42AE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PlainText">
    <w:name w:val="Plain Text"/>
    <w:basedOn w:val="Normal"/>
    <w:link w:val="PlainTextChar"/>
    <w:rsid w:val="00B05BC0"/>
    <w:pPr>
      <w:spacing w:before="0" w:after="0"/>
    </w:pPr>
    <w:rPr>
      <w:rFonts w:ascii="Courier New" w:eastAsia="Times New Roman" w:hAnsi="Courier New" w:cs="Times New Roman"/>
      <w:color w:val="auto"/>
      <w:szCs w:val="20"/>
    </w:rPr>
  </w:style>
  <w:style w:type="character" w:customStyle="1" w:styleId="PlainTextChar">
    <w:name w:val="Plain Text Char"/>
    <w:basedOn w:val="DefaultParagraphFont"/>
    <w:link w:val="PlainText"/>
    <w:rsid w:val="00B05BC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Diary of a Worm Think Aloud Activity</vt:lpstr>
      <vt:lpstr>Overview and Rubric</vt:lpstr>
      <vt:lpstr>Overview</vt:lpstr>
      <vt:lpstr>To complete this activity you must read the book Diary of a Worm by Cronin, D. (</vt:lpstr>
      <vt:lpstr>Read through the Diary of a Worm text document, marking spots that would be idea</vt:lpstr>
      <vt:lpstr>Insert your think aloud into the appropriate part of the text.</vt:lpstr>
      <vt:lpstr>Write the words you would use with your students.</vt:lpstr>
      <vt:lpstr>Identify the name of the comprehension strategy you are modeling.</vt:lpstr>
      <vt:lpstr>Include all six of the evidence-based strategies for beginning readers. (Refer t</vt:lpstr>
      <vt:lpstr>To better prepare your assignment you will need to review the Think Aloud Activi</vt:lpstr>
      <vt:lpstr>Rubric</vt:lpstr>
    </vt:vector>
  </TitlesOfParts>
  <Company>Arizona State University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Langford</dc:creator>
  <cp:keywords/>
  <dc:description/>
  <cp:lastModifiedBy>Brian Langford</cp:lastModifiedBy>
  <cp:revision>4</cp:revision>
  <dcterms:created xsi:type="dcterms:W3CDTF">2018-09-12T20:10:00Z</dcterms:created>
  <dcterms:modified xsi:type="dcterms:W3CDTF">2018-09-12T20:29:00Z</dcterms:modified>
</cp:coreProperties>
</file>