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F9" w:rsidRDefault="008F45F9" w:rsidP="008F45F9">
      <w:pPr>
        <w:ind w:left="3778" w:right="3727"/>
        <w:jc w:val="center"/>
        <w:rPr>
          <w:b/>
          <w:sz w:val="28"/>
        </w:rPr>
      </w:pPr>
      <w:r>
        <w:rPr>
          <w:b/>
          <w:color w:val="365F91"/>
          <w:sz w:val="28"/>
        </w:rPr>
        <w:t>Research Project</w:t>
      </w:r>
    </w:p>
    <w:p w:rsidR="008F45F9" w:rsidRDefault="008F45F9" w:rsidP="008F45F9">
      <w:pPr>
        <w:pStyle w:val="BodyText"/>
        <w:spacing w:before="4"/>
        <w:ind w:left="0"/>
        <w:rPr>
          <w:b/>
          <w:sz w:val="26"/>
        </w:rPr>
      </w:pPr>
    </w:p>
    <w:p w:rsidR="008F45F9" w:rsidRDefault="008F45F9" w:rsidP="008F45F9">
      <w:pPr>
        <w:pStyle w:val="BodyText"/>
        <w:spacing w:line="268" w:lineRule="auto"/>
        <w:ind w:left="112" w:firstLine="341"/>
      </w:pPr>
      <w:r>
        <w:t>Select any of the following papers (</w:t>
      </w:r>
      <w:hyperlink r:id="rId7">
        <w:r>
          <w:rPr>
            <w:color w:val="0000FF"/>
            <w:u w:val="single" w:color="0000FF"/>
          </w:rPr>
          <w:t>http://www.ccied.org/</w:t>
        </w:r>
      </w:hyperlink>
      <w:r>
        <w:t>) and write a report on your understanding of the paper.</w:t>
      </w:r>
    </w:p>
    <w:p w:rsidR="008F45F9" w:rsidRDefault="008F45F9" w:rsidP="008F45F9">
      <w:pPr>
        <w:pStyle w:val="BodyText"/>
        <w:ind w:left="0"/>
        <w:rPr>
          <w:sz w:val="24"/>
        </w:rPr>
      </w:pPr>
    </w:p>
    <w:p w:rsidR="008F45F9" w:rsidRDefault="008F45F9" w:rsidP="008F45F9">
      <w:pPr>
        <w:pStyle w:val="Heading2"/>
        <w:spacing w:before="189"/>
      </w:pPr>
      <w:r>
        <w:rPr>
          <w:color w:val="4F81BC"/>
        </w:rPr>
        <w:t>2013</w:t>
      </w:r>
    </w:p>
    <w:p w:rsidR="008F45F9" w:rsidRDefault="008F45F9" w:rsidP="008F45F9">
      <w:pPr>
        <w:pStyle w:val="ListParagraph"/>
        <w:numPr>
          <w:ilvl w:val="0"/>
          <w:numId w:val="1"/>
        </w:numPr>
        <w:tabs>
          <w:tab w:val="left" w:pos="474"/>
        </w:tabs>
        <w:spacing w:before="60" w:line="268" w:lineRule="auto"/>
        <w:ind w:right="116"/>
        <w:jc w:val="both"/>
      </w:pPr>
      <w:r>
        <w:t>Juice: A Longitudinal Study of an SEO Campaign, David Wang, Stefan Savage, and Geoffrey M. Voelker, Proceedings</w:t>
      </w:r>
      <w:r>
        <w:rPr>
          <w:spacing w:val="-3"/>
        </w:rPr>
        <w:t xml:space="preserve"> </w:t>
      </w:r>
      <w:r>
        <w:t>of</w:t>
      </w:r>
      <w:r>
        <w:rPr>
          <w:spacing w:val="-4"/>
        </w:rPr>
        <w:t xml:space="preserve"> </w:t>
      </w:r>
      <w:r>
        <w:t>the</w:t>
      </w:r>
      <w:r>
        <w:rPr>
          <w:spacing w:val="-2"/>
        </w:rPr>
        <w:t xml:space="preserve"> </w:t>
      </w:r>
      <w:r>
        <w:t>Network</w:t>
      </w:r>
      <w:r>
        <w:rPr>
          <w:spacing w:val="-6"/>
        </w:rPr>
        <w:t xml:space="preserve"> </w:t>
      </w:r>
      <w:r>
        <w:t>and</w:t>
      </w:r>
      <w:r>
        <w:rPr>
          <w:spacing w:val="-2"/>
        </w:rPr>
        <w:t xml:space="preserve"> </w:t>
      </w:r>
      <w:r>
        <w:t>Distributed</w:t>
      </w:r>
      <w:r>
        <w:rPr>
          <w:spacing w:val="-2"/>
        </w:rPr>
        <w:t xml:space="preserve"> </w:t>
      </w:r>
      <w:r>
        <w:t>System</w:t>
      </w:r>
      <w:r>
        <w:rPr>
          <w:spacing w:val="-7"/>
        </w:rPr>
        <w:t xml:space="preserve"> </w:t>
      </w:r>
      <w:r>
        <w:t>Security</w:t>
      </w:r>
      <w:r>
        <w:rPr>
          <w:spacing w:val="-5"/>
        </w:rPr>
        <w:t xml:space="preserve"> </w:t>
      </w:r>
      <w:r>
        <w:t>Symposium</w:t>
      </w:r>
      <w:r>
        <w:rPr>
          <w:spacing w:val="-6"/>
        </w:rPr>
        <w:t xml:space="preserve"> </w:t>
      </w:r>
      <w:r>
        <w:t>(NDSS),</w:t>
      </w:r>
      <w:r>
        <w:rPr>
          <w:spacing w:val="-4"/>
        </w:rPr>
        <w:t xml:space="preserve"> </w:t>
      </w:r>
      <w:r>
        <w:t>San</w:t>
      </w:r>
      <w:r>
        <w:rPr>
          <w:spacing w:val="-3"/>
        </w:rPr>
        <w:t xml:space="preserve"> </w:t>
      </w:r>
      <w:r>
        <w:t>Diego,</w:t>
      </w:r>
      <w:r>
        <w:rPr>
          <w:spacing w:val="-3"/>
        </w:rPr>
        <w:t xml:space="preserve"> </w:t>
      </w:r>
      <w:r>
        <w:t>CA,</w:t>
      </w:r>
      <w:r>
        <w:rPr>
          <w:spacing w:val="-4"/>
        </w:rPr>
        <w:t xml:space="preserve"> </w:t>
      </w:r>
      <w:r>
        <w:t>February 2013.</w:t>
      </w:r>
    </w:p>
    <w:p w:rsidR="008F45F9" w:rsidRDefault="008F45F9" w:rsidP="008F45F9">
      <w:pPr>
        <w:pStyle w:val="BodyText"/>
        <w:ind w:left="0"/>
        <w:rPr>
          <w:sz w:val="24"/>
        </w:rPr>
      </w:pPr>
    </w:p>
    <w:p w:rsidR="008F45F9" w:rsidRDefault="008F45F9" w:rsidP="008F45F9">
      <w:pPr>
        <w:pStyle w:val="Heading2"/>
      </w:pPr>
      <w:r>
        <w:rPr>
          <w:color w:val="4F81BC"/>
        </w:rPr>
        <w:t>2012</w:t>
      </w:r>
    </w:p>
    <w:p w:rsidR="008F45F9" w:rsidRDefault="008F45F9" w:rsidP="008F45F9">
      <w:pPr>
        <w:pStyle w:val="ListParagraph"/>
        <w:numPr>
          <w:ilvl w:val="0"/>
          <w:numId w:val="1"/>
        </w:numPr>
        <w:tabs>
          <w:tab w:val="left" w:pos="474"/>
        </w:tabs>
        <w:spacing w:before="60" w:line="268" w:lineRule="auto"/>
        <w:ind w:right="119"/>
        <w:jc w:val="both"/>
      </w:pPr>
      <w:r>
        <w:t>Taster's Choice: A Comparative Analysis of Spam Feeds, Andreas Pitsillidis, Chris Kanich, Geoffrey M. Voelker, Kirill Levchenko, and Stefan Savage, Proceedings of the ACM Internet Measurement Conference, Boston, MA, November</w:t>
      </w:r>
      <w:r>
        <w:rPr>
          <w:spacing w:val="-2"/>
        </w:rPr>
        <w:t xml:space="preserve"> </w:t>
      </w:r>
      <w:r>
        <w:t>2012.</w:t>
      </w:r>
    </w:p>
    <w:p w:rsidR="008F45F9" w:rsidRDefault="008F45F9" w:rsidP="008F45F9">
      <w:pPr>
        <w:pStyle w:val="ListParagraph"/>
        <w:numPr>
          <w:ilvl w:val="0"/>
          <w:numId w:val="1"/>
        </w:numPr>
        <w:tabs>
          <w:tab w:val="left" w:pos="474"/>
        </w:tabs>
        <w:spacing w:line="268" w:lineRule="auto"/>
        <w:ind w:right="115"/>
        <w:jc w:val="both"/>
      </w:pPr>
      <w:r>
        <w:t>Priceless:</w:t>
      </w:r>
      <w:r>
        <w:rPr>
          <w:spacing w:val="-7"/>
        </w:rPr>
        <w:t xml:space="preserve"> </w:t>
      </w:r>
      <w:r>
        <w:t>The</w:t>
      </w:r>
      <w:r>
        <w:rPr>
          <w:spacing w:val="-5"/>
        </w:rPr>
        <w:t xml:space="preserve"> </w:t>
      </w:r>
      <w:r>
        <w:t>Role</w:t>
      </w:r>
      <w:r>
        <w:rPr>
          <w:spacing w:val="-4"/>
        </w:rPr>
        <w:t xml:space="preserve"> </w:t>
      </w:r>
      <w:r>
        <w:t>of</w:t>
      </w:r>
      <w:r>
        <w:rPr>
          <w:spacing w:val="-5"/>
        </w:rPr>
        <w:t xml:space="preserve"> </w:t>
      </w:r>
      <w:r>
        <w:t>Payments</w:t>
      </w:r>
      <w:r>
        <w:rPr>
          <w:spacing w:val="-4"/>
        </w:rPr>
        <w:t xml:space="preserve"> </w:t>
      </w:r>
      <w:r>
        <w:t>in</w:t>
      </w:r>
      <w:r>
        <w:rPr>
          <w:spacing w:val="-8"/>
        </w:rPr>
        <w:t xml:space="preserve"> </w:t>
      </w:r>
      <w:r>
        <w:t>Abuse-advertised</w:t>
      </w:r>
      <w:r>
        <w:rPr>
          <w:spacing w:val="-10"/>
        </w:rPr>
        <w:t xml:space="preserve"> </w:t>
      </w:r>
      <w:r>
        <w:t>Goods,</w:t>
      </w:r>
      <w:r>
        <w:rPr>
          <w:spacing w:val="-4"/>
        </w:rPr>
        <w:t xml:space="preserve"> </w:t>
      </w:r>
      <w:r>
        <w:t>Damon</w:t>
      </w:r>
      <w:r>
        <w:rPr>
          <w:spacing w:val="-6"/>
        </w:rPr>
        <w:t xml:space="preserve"> </w:t>
      </w:r>
      <w:r>
        <w:t>McCoy,</w:t>
      </w:r>
      <w:r>
        <w:rPr>
          <w:spacing w:val="-6"/>
        </w:rPr>
        <w:t xml:space="preserve"> </w:t>
      </w:r>
      <w:r>
        <w:t>Hitesh</w:t>
      </w:r>
      <w:r>
        <w:rPr>
          <w:spacing w:val="-5"/>
        </w:rPr>
        <w:t xml:space="preserve"> </w:t>
      </w:r>
      <w:r>
        <w:t>Dharmdasani,</w:t>
      </w:r>
      <w:r>
        <w:rPr>
          <w:spacing w:val="-6"/>
        </w:rPr>
        <w:t xml:space="preserve"> </w:t>
      </w:r>
      <w:r>
        <w:t>Christian Kreibich, Geoffrey M. Voelker, and Stefan Savage, Proceedings of the ACM Conference on Computer and Communications Security, Raleigh, NC, October</w:t>
      </w:r>
      <w:r>
        <w:rPr>
          <w:spacing w:val="-1"/>
        </w:rPr>
        <w:t xml:space="preserve"> </w:t>
      </w:r>
      <w:r>
        <w:t>2012.</w:t>
      </w:r>
    </w:p>
    <w:p w:rsidR="008F45F9" w:rsidRDefault="008F45F9" w:rsidP="008F45F9">
      <w:pPr>
        <w:pStyle w:val="ListParagraph"/>
        <w:numPr>
          <w:ilvl w:val="0"/>
          <w:numId w:val="1"/>
        </w:numPr>
        <w:tabs>
          <w:tab w:val="left" w:pos="474"/>
        </w:tabs>
        <w:spacing w:line="268" w:lineRule="auto"/>
        <w:ind w:right="111"/>
        <w:jc w:val="both"/>
      </w:pPr>
      <w:r>
        <w:t>Manufacturing Compromise: The Emergence of Exploit-as-a-Service, Chris Grier, Lucas Ballard, Juan Caballero, Neha Chachra, Christian J. Dietrich, Kirill Levchenko, Panayiotis Mavrommatis, Damon McCoy, Antonio</w:t>
      </w:r>
      <w:r>
        <w:rPr>
          <w:spacing w:val="-7"/>
        </w:rPr>
        <w:t xml:space="preserve"> </w:t>
      </w:r>
      <w:r>
        <w:t>Nappa,</w:t>
      </w:r>
      <w:r>
        <w:rPr>
          <w:spacing w:val="-6"/>
        </w:rPr>
        <w:t xml:space="preserve"> </w:t>
      </w:r>
      <w:r>
        <w:t>Andreas</w:t>
      </w:r>
      <w:r>
        <w:rPr>
          <w:spacing w:val="-6"/>
        </w:rPr>
        <w:t xml:space="preserve"> </w:t>
      </w:r>
      <w:r>
        <w:t>Pitsillidis,</w:t>
      </w:r>
      <w:r>
        <w:rPr>
          <w:spacing w:val="-5"/>
        </w:rPr>
        <w:t xml:space="preserve"> </w:t>
      </w:r>
      <w:r>
        <w:t>Niels</w:t>
      </w:r>
      <w:r>
        <w:rPr>
          <w:spacing w:val="-6"/>
        </w:rPr>
        <w:t xml:space="preserve"> </w:t>
      </w:r>
      <w:r>
        <w:t>Provos,</w:t>
      </w:r>
      <w:r>
        <w:rPr>
          <w:spacing w:val="-5"/>
        </w:rPr>
        <w:t xml:space="preserve"> </w:t>
      </w:r>
      <w:r>
        <w:t>M.</w:t>
      </w:r>
      <w:r>
        <w:rPr>
          <w:spacing w:val="-5"/>
        </w:rPr>
        <w:t xml:space="preserve"> </w:t>
      </w:r>
      <w:r>
        <w:t>Zubair</w:t>
      </w:r>
      <w:r>
        <w:rPr>
          <w:spacing w:val="-6"/>
        </w:rPr>
        <w:t xml:space="preserve"> </w:t>
      </w:r>
      <w:r>
        <w:t>Rafique,</w:t>
      </w:r>
      <w:r>
        <w:rPr>
          <w:spacing w:val="-8"/>
        </w:rPr>
        <w:t xml:space="preserve"> </w:t>
      </w:r>
      <w:r>
        <w:t>Moheeb</w:t>
      </w:r>
      <w:r>
        <w:rPr>
          <w:spacing w:val="-7"/>
        </w:rPr>
        <w:t xml:space="preserve"> </w:t>
      </w:r>
      <w:r>
        <w:t>Abu</w:t>
      </w:r>
      <w:r>
        <w:rPr>
          <w:spacing w:val="-9"/>
        </w:rPr>
        <w:t xml:space="preserve"> </w:t>
      </w:r>
      <w:r>
        <w:t>Rajab,</w:t>
      </w:r>
      <w:r>
        <w:rPr>
          <w:spacing w:val="-6"/>
        </w:rPr>
        <w:t xml:space="preserve"> </w:t>
      </w:r>
      <w:r>
        <w:t>Christian</w:t>
      </w:r>
      <w:r>
        <w:rPr>
          <w:spacing w:val="-7"/>
        </w:rPr>
        <w:t xml:space="preserve"> </w:t>
      </w:r>
      <w:r>
        <w:t>Rossow, Kurt Thomas, Vern Paxson, Stefan Savage, and Geoffrey M. Voelker, Proceedings of the ACM Conference on Computer and Communications Security, Raleigh, NC, October</w:t>
      </w:r>
      <w:r>
        <w:rPr>
          <w:spacing w:val="-6"/>
        </w:rPr>
        <w:t xml:space="preserve"> </w:t>
      </w:r>
      <w:r>
        <w:t>2012.</w:t>
      </w:r>
    </w:p>
    <w:p w:rsidR="008F45F9" w:rsidRDefault="008F45F9" w:rsidP="008F45F9">
      <w:pPr>
        <w:pStyle w:val="ListParagraph"/>
        <w:numPr>
          <w:ilvl w:val="0"/>
          <w:numId w:val="1"/>
        </w:numPr>
        <w:tabs>
          <w:tab w:val="left" w:pos="474"/>
        </w:tabs>
        <w:spacing w:line="268" w:lineRule="auto"/>
        <w:ind w:right="115"/>
        <w:jc w:val="both"/>
      </w:pPr>
      <w:r>
        <w:t>PharmaLeaks: Understanding the Business of Online Pharmaceutical Affiliate Programs, Damon McCoy, Andreas Pitsillidis, Grant Jordan, Nicholas Weaver, Christian Kreibich, Brian Krebs, Geoffrey M. Voelker, Stefan Savage, and Kirill Levchenko, Proceedings of the USENIX Security Symposium, Bellevue, WA, August</w:t>
      </w:r>
      <w:r>
        <w:rPr>
          <w:spacing w:val="1"/>
        </w:rPr>
        <w:t xml:space="preserve"> </w:t>
      </w:r>
      <w:r>
        <w:t>2012.</w:t>
      </w:r>
    </w:p>
    <w:p w:rsidR="008F45F9" w:rsidRDefault="008F45F9" w:rsidP="008F45F9">
      <w:pPr>
        <w:pStyle w:val="ListParagraph"/>
        <w:numPr>
          <w:ilvl w:val="0"/>
          <w:numId w:val="1"/>
        </w:numPr>
        <w:tabs>
          <w:tab w:val="left" w:pos="474"/>
        </w:tabs>
        <w:spacing w:line="268" w:lineRule="auto"/>
        <w:ind w:right="118"/>
        <w:jc w:val="both"/>
      </w:pPr>
      <w:r>
        <w:t>When</w:t>
      </w:r>
      <w:r>
        <w:rPr>
          <w:spacing w:val="-5"/>
        </w:rPr>
        <w:t xml:space="preserve"> </w:t>
      </w:r>
      <w:r>
        <w:t>Good</w:t>
      </w:r>
      <w:r>
        <w:rPr>
          <w:spacing w:val="-4"/>
        </w:rPr>
        <w:t xml:space="preserve"> </w:t>
      </w:r>
      <w:r>
        <w:t>Services</w:t>
      </w:r>
      <w:r>
        <w:rPr>
          <w:spacing w:val="-3"/>
        </w:rPr>
        <w:t xml:space="preserve"> </w:t>
      </w:r>
      <w:r>
        <w:t>Go</w:t>
      </w:r>
      <w:r>
        <w:rPr>
          <w:spacing w:val="-4"/>
        </w:rPr>
        <w:t xml:space="preserve"> </w:t>
      </w:r>
      <w:r>
        <w:t>Wild:</w:t>
      </w:r>
      <w:r>
        <w:rPr>
          <w:spacing w:val="-4"/>
        </w:rPr>
        <w:t xml:space="preserve"> </w:t>
      </w:r>
      <w:r>
        <w:t>Reassembling</w:t>
      </w:r>
      <w:r>
        <w:rPr>
          <w:spacing w:val="-6"/>
        </w:rPr>
        <w:t xml:space="preserve"> </w:t>
      </w:r>
      <w:r>
        <w:t>Web</w:t>
      </w:r>
      <w:r>
        <w:rPr>
          <w:spacing w:val="-4"/>
        </w:rPr>
        <w:t xml:space="preserve"> </w:t>
      </w:r>
      <w:r>
        <w:t>Services</w:t>
      </w:r>
      <w:r>
        <w:rPr>
          <w:spacing w:val="-3"/>
        </w:rPr>
        <w:t xml:space="preserve"> </w:t>
      </w:r>
      <w:r>
        <w:t>for</w:t>
      </w:r>
      <w:r>
        <w:rPr>
          <w:spacing w:val="-4"/>
        </w:rPr>
        <w:t xml:space="preserve"> </w:t>
      </w:r>
      <w:r>
        <w:t>Unintended</w:t>
      </w:r>
      <w:r>
        <w:rPr>
          <w:spacing w:val="-3"/>
        </w:rPr>
        <w:t xml:space="preserve"> </w:t>
      </w:r>
      <w:r>
        <w:t>Purposes,</w:t>
      </w:r>
      <w:r>
        <w:rPr>
          <w:spacing w:val="-3"/>
        </w:rPr>
        <w:t xml:space="preserve"> </w:t>
      </w:r>
      <w:r>
        <w:t>Feng</w:t>
      </w:r>
      <w:r>
        <w:rPr>
          <w:spacing w:val="-6"/>
        </w:rPr>
        <w:t xml:space="preserve"> </w:t>
      </w:r>
      <w:r>
        <w:t>Lu,</w:t>
      </w:r>
      <w:r>
        <w:rPr>
          <w:spacing w:val="-8"/>
        </w:rPr>
        <w:t xml:space="preserve"> </w:t>
      </w:r>
      <w:r>
        <w:t>Jiaqi</w:t>
      </w:r>
      <w:r>
        <w:rPr>
          <w:spacing w:val="-3"/>
        </w:rPr>
        <w:t xml:space="preserve"> </w:t>
      </w:r>
      <w:r>
        <w:t>Zhang, and</w:t>
      </w:r>
      <w:r>
        <w:rPr>
          <w:spacing w:val="-7"/>
        </w:rPr>
        <w:t xml:space="preserve"> </w:t>
      </w:r>
      <w:r>
        <w:t>Stefan</w:t>
      </w:r>
      <w:r>
        <w:rPr>
          <w:spacing w:val="-7"/>
        </w:rPr>
        <w:t xml:space="preserve"> </w:t>
      </w:r>
      <w:r>
        <w:t>Savage,</w:t>
      </w:r>
      <w:r>
        <w:rPr>
          <w:spacing w:val="-7"/>
        </w:rPr>
        <w:t xml:space="preserve"> </w:t>
      </w:r>
      <w:r>
        <w:t>Proceedings</w:t>
      </w:r>
      <w:r>
        <w:rPr>
          <w:spacing w:val="-6"/>
        </w:rPr>
        <w:t xml:space="preserve"> </w:t>
      </w:r>
      <w:r>
        <w:t>of</w:t>
      </w:r>
      <w:r>
        <w:rPr>
          <w:spacing w:val="-9"/>
        </w:rPr>
        <w:t xml:space="preserve"> </w:t>
      </w:r>
      <w:r>
        <w:t>the</w:t>
      </w:r>
      <w:r>
        <w:rPr>
          <w:spacing w:val="-6"/>
        </w:rPr>
        <w:t xml:space="preserve"> </w:t>
      </w:r>
      <w:r>
        <w:t>USENIX</w:t>
      </w:r>
      <w:r>
        <w:rPr>
          <w:spacing w:val="-6"/>
        </w:rPr>
        <w:t xml:space="preserve"> </w:t>
      </w:r>
      <w:r>
        <w:t>Workshop</w:t>
      </w:r>
      <w:r>
        <w:rPr>
          <w:spacing w:val="-6"/>
        </w:rPr>
        <w:t xml:space="preserve"> </w:t>
      </w:r>
      <w:r>
        <w:t>on</w:t>
      </w:r>
      <w:r>
        <w:rPr>
          <w:spacing w:val="-7"/>
        </w:rPr>
        <w:t xml:space="preserve"> </w:t>
      </w:r>
      <w:r>
        <w:t>Hot</w:t>
      </w:r>
      <w:r>
        <w:rPr>
          <w:spacing w:val="-9"/>
        </w:rPr>
        <w:t xml:space="preserve"> </w:t>
      </w:r>
      <w:r>
        <w:t>Topics</w:t>
      </w:r>
      <w:r>
        <w:rPr>
          <w:spacing w:val="-8"/>
        </w:rPr>
        <w:t xml:space="preserve"> </w:t>
      </w:r>
      <w:r>
        <w:t>in</w:t>
      </w:r>
      <w:r>
        <w:rPr>
          <w:spacing w:val="-7"/>
        </w:rPr>
        <w:t xml:space="preserve"> </w:t>
      </w:r>
      <w:r>
        <w:t>Security,</w:t>
      </w:r>
      <w:r>
        <w:rPr>
          <w:spacing w:val="-7"/>
        </w:rPr>
        <w:t xml:space="preserve"> </w:t>
      </w:r>
      <w:r>
        <w:t>Bellevue,</w:t>
      </w:r>
      <w:r>
        <w:rPr>
          <w:spacing w:val="-7"/>
        </w:rPr>
        <w:t xml:space="preserve"> </w:t>
      </w:r>
      <w:r>
        <w:t>WA,</w:t>
      </w:r>
      <w:r>
        <w:rPr>
          <w:spacing w:val="-8"/>
        </w:rPr>
        <w:t xml:space="preserve"> </w:t>
      </w:r>
      <w:r>
        <w:t>August 2012.</w:t>
      </w:r>
    </w:p>
    <w:p w:rsidR="008F45F9" w:rsidRDefault="008F45F9" w:rsidP="008F45F9">
      <w:pPr>
        <w:pStyle w:val="ListParagraph"/>
        <w:numPr>
          <w:ilvl w:val="0"/>
          <w:numId w:val="1"/>
        </w:numPr>
        <w:tabs>
          <w:tab w:val="left" w:pos="474"/>
        </w:tabs>
        <w:spacing w:line="268" w:lineRule="auto"/>
        <w:ind w:right="113"/>
        <w:jc w:val="both"/>
      </w:pPr>
      <w:r>
        <w:t>Economic</w:t>
      </w:r>
      <w:r>
        <w:rPr>
          <w:spacing w:val="-11"/>
        </w:rPr>
        <w:t xml:space="preserve"> </w:t>
      </w:r>
      <w:r>
        <w:t>Analysis</w:t>
      </w:r>
      <w:r>
        <w:rPr>
          <w:spacing w:val="-10"/>
        </w:rPr>
        <w:t xml:space="preserve"> </w:t>
      </w:r>
      <w:r>
        <w:t>of</w:t>
      </w:r>
      <w:r>
        <w:rPr>
          <w:spacing w:val="-10"/>
        </w:rPr>
        <w:t xml:space="preserve"> </w:t>
      </w:r>
      <w:r>
        <w:t>Cybercrime</w:t>
      </w:r>
      <w:r>
        <w:rPr>
          <w:spacing w:val="-11"/>
        </w:rPr>
        <w:t xml:space="preserve"> </w:t>
      </w:r>
      <w:r>
        <w:t>in</w:t>
      </w:r>
      <w:r>
        <w:rPr>
          <w:spacing w:val="-11"/>
        </w:rPr>
        <w:t xml:space="preserve"> </w:t>
      </w:r>
      <w:r>
        <w:t>Crowdsourced</w:t>
      </w:r>
      <w:r>
        <w:rPr>
          <w:spacing w:val="-13"/>
        </w:rPr>
        <w:t xml:space="preserve"> </w:t>
      </w:r>
      <w:r>
        <w:t>Labor</w:t>
      </w:r>
      <w:r>
        <w:rPr>
          <w:spacing w:val="-13"/>
        </w:rPr>
        <w:t xml:space="preserve"> </w:t>
      </w:r>
      <w:r>
        <w:t>Markets,</w:t>
      </w:r>
      <w:r>
        <w:rPr>
          <w:spacing w:val="-13"/>
        </w:rPr>
        <w:t xml:space="preserve"> </w:t>
      </w:r>
      <w:r>
        <w:t>Vaibhav</w:t>
      </w:r>
      <w:r>
        <w:rPr>
          <w:spacing w:val="-12"/>
        </w:rPr>
        <w:t xml:space="preserve"> </w:t>
      </w:r>
      <w:r>
        <w:t>Garg,</w:t>
      </w:r>
      <w:r>
        <w:rPr>
          <w:spacing w:val="-13"/>
        </w:rPr>
        <w:t xml:space="preserve"> </w:t>
      </w:r>
      <w:r>
        <w:t>Chris</w:t>
      </w:r>
      <w:r>
        <w:rPr>
          <w:spacing w:val="-13"/>
        </w:rPr>
        <w:t xml:space="preserve"> </w:t>
      </w:r>
      <w:r>
        <w:t>Kanich,</w:t>
      </w:r>
      <w:r>
        <w:rPr>
          <w:spacing w:val="-13"/>
        </w:rPr>
        <w:t xml:space="preserve"> </w:t>
      </w:r>
      <w:r>
        <w:t>and</w:t>
      </w:r>
      <w:r>
        <w:rPr>
          <w:spacing w:val="-13"/>
        </w:rPr>
        <w:t xml:space="preserve"> </w:t>
      </w:r>
      <w:r>
        <w:t>L.</w:t>
      </w:r>
      <w:r>
        <w:rPr>
          <w:spacing w:val="-14"/>
        </w:rPr>
        <w:t xml:space="preserve"> </w:t>
      </w:r>
      <w:r>
        <w:t>Jean Camp, Proceedings of the Workshop on the Economics of Information Security (WEIS), Berlin, Germany, June 2012.</w:t>
      </w:r>
    </w:p>
    <w:p w:rsidR="008F45F9" w:rsidRDefault="008F45F9" w:rsidP="008F45F9">
      <w:pPr>
        <w:pStyle w:val="ListParagraph"/>
        <w:numPr>
          <w:ilvl w:val="0"/>
          <w:numId w:val="1"/>
        </w:numPr>
        <w:tabs>
          <w:tab w:val="left" w:pos="474"/>
        </w:tabs>
        <w:spacing w:line="253" w:lineRule="exact"/>
      </w:pPr>
      <w:r>
        <w:t>Measuring the Cost of Cybercrime, Ross Anderson, Chris Barton, Rainer Boehme, Richard Clayton,</w:t>
      </w:r>
      <w:r>
        <w:rPr>
          <w:spacing w:val="25"/>
        </w:rPr>
        <w:t xml:space="preserve"> </w:t>
      </w:r>
      <w:r>
        <w:t>Michel</w:t>
      </w:r>
    </w:p>
    <w:p w:rsidR="008F45F9" w:rsidRDefault="008F45F9" w:rsidP="008F45F9">
      <w:pPr>
        <w:pStyle w:val="BodyText"/>
        <w:spacing w:before="24" w:line="268" w:lineRule="auto"/>
      </w:pPr>
      <w:r>
        <w:t>J.G. van Eeten, Michael Levi, Tyler Moore, and Stefan Savage, Proceedings of the Workshop on the Economics of Information Security (WEIS), Berlin, Germany, June 2012.</w:t>
      </w:r>
    </w:p>
    <w:p w:rsidR="008F45F9" w:rsidRDefault="008F45F9" w:rsidP="008F45F9">
      <w:pPr>
        <w:pStyle w:val="ListParagraph"/>
        <w:numPr>
          <w:ilvl w:val="0"/>
          <w:numId w:val="1"/>
        </w:numPr>
        <w:tabs>
          <w:tab w:val="left" w:pos="474"/>
        </w:tabs>
        <w:spacing w:line="253" w:lineRule="exact"/>
      </w:pPr>
      <w:r>
        <w:t>Prudent</w:t>
      </w:r>
      <w:r>
        <w:rPr>
          <w:spacing w:val="-6"/>
        </w:rPr>
        <w:t xml:space="preserve"> </w:t>
      </w:r>
      <w:r>
        <w:t>Practices</w:t>
      </w:r>
      <w:r>
        <w:rPr>
          <w:spacing w:val="-8"/>
        </w:rPr>
        <w:t xml:space="preserve"> </w:t>
      </w:r>
      <w:r>
        <w:t>for</w:t>
      </w:r>
      <w:r>
        <w:rPr>
          <w:spacing w:val="-5"/>
        </w:rPr>
        <w:t xml:space="preserve"> </w:t>
      </w:r>
      <w:r>
        <w:t>Designing</w:t>
      </w:r>
      <w:r>
        <w:rPr>
          <w:spacing w:val="-9"/>
        </w:rPr>
        <w:t xml:space="preserve"> </w:t>
      </w:r>
      <w:r>
        <w:t>Malware</w:t>
      </w:r>
      <w:r>
        <w:rPr>
          <w:spacing w:val="-6"/>
        </w:rPr>
        <w:t xml:space="preserve"> </w:t>
      </w:r>
      <w:r>
        <w:t>Experiments:</w:t>
      </w:r>
      <w:r>
        <w:rPr>
          <w:spacing w:val="-8"/>
        </w:rPr>
        <w:t xml:space="preserve"> </w:t>
      </w:r>
      <w:r>
        <w:t>Status</w:t>
      </w:r>
      <w:r>
        <w:rPr>
          <w:spacing w:val="-5"/>
        </w:rPr>
        <w:t xml:space="preserve"> </w:t>
      </w:r>
      <w:r>
        <w:t>Quo</w:t>
      </w:r>
      <w:r>
        <w:rPr>
          <w:spacing w:val="-9"/>
        </w:rPr>
        <w:t xml:space="preserve"> </w:t>
      </w:r>
      <w:r>
        <w:t>and</w:t>
      </w:r>
      <w:r>
        <w:rPr>
          <w:spacing w:val="-6"/>
        </w:rPr>
        <w:t xml:space="preserve"> </w:t>
      </w:r>
      <w:r>
        <w:t>Outlook,</w:t>
      </w:r>
      <w:r>
        <w:rPr>
          <w:spacing w:val="-6"/>
        </w:rPr>
        <w:t xml:space="preserve"> </w:t>
      </w:r>
      <w:r>
        <w:t>Christian</w:t>
      </w:r>
      <w:r>
        <w:rPr>
          <w:spacing w:val="-7"/>
        </w:rPr>
        <w:t xml:space="preserve"> </w:t>
      </w:r>
      <w:r>
        <w:t>Rossow,</w:t>
      </w:r>
      <w:r>
        <w:rPr>
          <w:spacing w:val="-7"/>
        </w:rPr>
        <w:t xml:space="preserve"> </w:t>
      </w:r>
      <w:r>
        <w:t>Christian</w:t>
      </w:r>
    </w:p>
    <w:p w:rsidR="008F45F9" w:rsidRDefault="008F45F9" w:rsidP="008F45F9">
      <w:pPr>
        <w:pStyle w:val="BodyText"/>
        <w:spacing w:before="30" w:line="268" w:lineRule="auto"/>
      </w:pPr>
      <w:r>
        <w:t>J. Dietrich, Christian Kreibich, Chris Grier, Vern Paxson, Norbert Pohlmann, Herbert Bos, and Maarten van Steen, Proceedings of the IEEE Symposium on Security and Privacy, May 2012.</w:t>
      </w:r>
    </w:p>
    <w:p w:rsidR="008F45F9" w:rsidRDefault="008F45F9" w:rsidP="008F45F9">
      <w:pPr>
        <w:pStyle w:val="ListParagraph"/>
        <w:numPr>
          <w:ilvl w:val="0"/>
          <w:numId w:val="1"/>
        </w:numPr>
        <w:tabs>
          <w:tab w:val="left" w:pos="833"/>
          <w:tab w:val="left" w:pos="834"/>
        </w:tabs>
        <w:spacing w:line="253" w:lineRule="exact"/>
        <w:ind w:left="833" w:hanging="721"/>
      </w:pPr>
      <w:r>
        <w:t>Adapting</w:t>
      </w:r>
      <w:r>
        <w:rPr>
          <w:spacing w:val="39"/>
        </w:rPr>
        <w:t xml:space="preserve"> </w:t>
      </w:r>
      <w:r>
        <w:t>Social</w:t>
      </w:r>
      <w:r>
        <w:rPr>
          <w:spacing w:val="43"/>
        </w:rPr>
        <w:t xml:space="preserve"> </w:t>
      </w:r>
      <w:r>
        <w:t>Spam</w:t>
      </w:r>
      <w:r>
        <w:rPr>
          <w:spacing w:val="42"/>
        </w:rPr>
        <w:t xml:space="preserve"> </w:t>
      </w:r>
      <w:r>
        <w:t>Infrastructure</w:t>
      </w:r>
      <w:r>
        <w:rPr>
          <w:spacing w:val="42"/>
        </w:rPr>
        <w:t xml:space="preserve"> </w:t>
      </w:r>
      <w:r>
        <w:t>for</w:t>
      </w:r>
      <w:r>
        <w:rPr>
          <w:spacing w:val="43"/>
        </w:rPr>
        <w:t xml:space="preserve"> </w:t>
      </w:r>
      <w:r>
        <w:t>Political</w:t>
      </w:r>
      <w:r>
        <w:rPr>
          <w:spacing w:val="43"/>
        </w:rPr>
        <w:t xml:space="preserve"> </w:t>
      </w:r>
      <w:r>
        <w:t>Censorship,</w:t>
      </w:r>
      <w:r>
        <w:rPr>
          <w:spacing w:val="43"/>
        </w:rPr>
        <w:t xml:space="preserve"> </w:t>
      </w:r>
      <w:r>
        <w:t>Kurt</w:t>
      </w:r>
      <w:r>
        <w:rPr>
          <w:spacing w:val="40"/>
        </w:rPr>
        <w:t xml:space="preserve"> </w:t>
      </w:r>
      <w:r>
        <w:t>Thomas,</w:t>
      </w:r>
      <w:r>
        <w:rPr>
          <w:spacing w:val="43"/>
        </w:rPr>
        <w:t xml:space="preserve"> </w:t>
      </w:r>
      <w:r>
        <w:t>Chris</w:t>
      </w:r>
      <w:r>
        <w:rPr>
          <w:spacing w:val="42"/>
        </w:rPr>
        <w:t xml:space="preserve"> </w:t>
      </w:r>
      <w:r>
        <w:t>Grier,</w:t>
      </w:r>
      <w:r>
        <w:rPr>
          <w:spacing w:val="43"/>
        </w:rPr>
        <w:t xml:space="preserve"> </w:t>
      </w:r>
      <w:r>
        <w:t>and</w:t>
      </w:r>
      <w:r>
        <w:rPr>
          <w:spacing w:val="42"/>
        </w:rPr>
        <w:t xml:space="preserve"> </w:t>
      </w:r>
      <w:r>
        <w:t>Vern Paxson,</w:t>
      </w:r>
      <w:r w:rsidRPr="008F45F9">
        <w:rPr>
          <w:spacing w:val="-11"/>
        </w:rPr>
        <w:t xml:space="preserve"> </w:t>
      </w:r>
      <w:r>
        <w:t>Proceedings</w:t>
      </w:r>
      <w:r w:rsidRPr="008F45F9">
        <w:rPr>
          <w:spacing w:val="-9"/>
        </w:rPr>
        <w:t xml:space="preserve"> </w:t>
      </w:r>
      <w:r>
        <w:t>of</w:t>
      </w:r>
      <w:r w:rsidRPr="008F45F9">
        <w:rPr>
          <w:spacing w:val="-10"/>
        </w:rPr>
        <w:t xml:space="preserve"> </w:t>
      </w:r>
      <w:r>
        <w:t>the</w:t>
      </w:r>
      <w:r w:rsidRPr="008F45F9">
        <w:rPr>
          <w:spacing w:val="-12"/>
        </w:rPr>
        <w:t xml:space="preserve"> </w:t>
      </w:r>
      <w:r>
        <w:t>USENIX</w:t>
      </w:r>
      <w:r w:rsidRPr="008F45F9">
        <w:rPr>
          <w:spacing w:val="-7"/>
        </w:rPr>
        <w:t xml:space="preserve"> </w:t>
      </w:r>
      <w:r>
        <w:t>Workshop</w:t>
      </w:r>
      <w:r w:rsidRPr="008F45F9">
        <w:rPr>
          <w:spacing w:val="-11"/>
        </w:rPr>
        <w:t xml:space="preserve"> </w:t>
      </w:r>
      <w:r>
        <w:t>on</w:t>
      </w:r>
      <w:r w:rsidRPr="008F45F9">
        <w:rPr>
          <w:spacing w:val="-10"/>
        </w:rPr>
        <w:t xml:space="preserve"> </w:t>
      </w:r>
      <w:r>
        <w:t>Large-scale</w:t>
      </w:r>
      <w:r w:rsidRPr="008F45F9">
        <w:rPr>
          <w:spacing w:val="-8"/>
        </w:rPr>
        <w:t xml:space="preserve"> </w:t>
      </w:r>
      <w:r>
        <w:t>Exploits</w:t>
      </w:r>
      <w:r w:rsidRPr="008F45F9">
        <w:rPr>
          <w:spacing w:val="-12"/>
        </w:rPr>
        <w:t xml:space="preserve"> </w:t>
      </w:r>
      <w:r>
        <w:t>and</w:t>
      </w:r>
      <w:r w:rsidRPr="008F45F9">
        <w:rPr>
          <w:spacing w:val="-11"/>
        </w:rPr>
        <w:t xml:space="preserve"> </w:t>
      </w:r>
      <w:r>
        <w:t>Emergent</w:t>
      </w:r>
      <w:r w:rsidRPr="008F45F9">
        <w:rPr>
          <w:spacing w:val="-8"/>
        </w:rPr>
        <w:t xml:space="preserve"> </w:t>
      </w:r>
      <w:r>
        <w:lastRenderedPageBreak/>
        <w:t>Threats</w:t>
      </w:r>
      <w:r w:rsidRPr="008F45F9">
        <w:rPr>
          <w:spacing w:val="-9"/>
        </w:rPr>
        <w:t xml:space="preserve"> </w:t>
      </w:r>
      <w:r>
        <w:t>(LEET),</w:t>
      </w:r>
      <w:r w:rsidRPr="008F45F9">
        <w:rPr>
          <w:spacing w:val="-8"/>
        </w:rPr>
        <w:t xml:space="preserve"> </w:t>
      </w:r>
      <w:r>
        <w:t>April 2012.</w:t>
      </w:r>
    </w:p>
    <w:p w:rsidR="008F45F9" w:rsidRDefault="008F45F9" w:rsidP="008F45F9">
      <w:pPr>
        <w:pStyle w:val="ListParagraph"/>
        <w:numPr>
          <w:ilvl w:val="0"/>
          <w:numId w:val="1"/>
        </w:numPr>
        <w:tabs>
          <w:tab w:val="left" w:pos="834"/>
        </w:tabs>
        <w:spacing w:line="268" w:lineRule="auto"/>
        <w:ind w:right="118"/>
        <w:jc w:val="both"/>
      </w:pPr>
      <w:r>
        <w:t>Return-Oriented Programming: Systems, Languages and Applications, Ryan Roemer, Erik Buchanan, Hovav Shacham, and Stefan Savage, ACM Transactions on Information and System Security 15(1), March 2012.</w:t>
      </w:r>
    </w:p>
    <w:p w:rsidR="008F45F9" w:rsidRDefault="008F45F9" w:rsidP="008F45F9">
      <w:pPr>
        <w:pStyle w:val="ListParagraph"/>
        <w:numPr>
          <w:ilvl w:val="0"/>
          <w:numId w:val="1"/>
        </w:numPr>
        <w:tabs>
          <w:tab w:val="left" w:pos="834"/>
        </w:tabs>
        <w:spacing w:line="266" w:lineRule="auto"/>
        <w:ind w:right="111"/>
        <w:jc w:val="both"/>
      </w:pPr>
      <w:r>
        <w:t>The BIZ Top-Level Domain: Ten Years Later, Tristan Halvorson, Janos Szurdi, Gregor Maier, Mark Felegyhazi, Christian Kreibich, Nicholas Weaver, Kirill Levchenko, and Vern Paxson, Proceedings of the Passive and Active Measurement Workshop, Vienna, Austria, March</w:t>
      </w:r>
      <w:r>
        <w:rPr>
          <w:spacing w:val="-7"/>
        </w:rPr>
        <w:t xml:space="preserve"> </w:t>
      </w:r>
      <w:r>
        <w:t>2012.</w:t>
      </w:r>
    </w:p>
    <w:p w:rsidR="008F45F9" w:rsidRDefault="008F45F9" w:rsidP="008F45F9">
      <w:pPr>
        <w:pStyle w:val="ListParagraph"/>
        <w:numPr>
          <w:ilvl w:val="0"/>
          <w:numId w:val="1"/>
        </w:numPr>
        <w:tabs>
          <w:tab w:val="left" w:pos="834"/>
        </w:tabs>
        <w:spacing w:before="5" w:line="268" w:lineRule="auto"/>
        <w:ind w:right="113"/>
        <w:jc w:val="both"/>
      </w:pPr>
      <w:r>
        <w:t>Applying Ethical Principles to Information and Communication Technology Research: A Companion to the</w:t>
      </w:r>
      <w:r>
        <w:rPr>
          <w:spacing w:val="-7"/>
        </w:rPr>
        <w:t xml:space="preserve"> </w:t>
      </w:r>
      <w:r>
        <w:t>Department</w:t>
      </w:r>
      <w:r>
        <w:rPr>
          <w:spacing w:val="-6"/>
        </w:rPr>
        <w:t xml:space="preserve"> </w:t>
      </w:r>
      <w:r>
        <w:t>of</w:t>
      </w:r>
      <w:r>
        <w:rPr>
          <w:spacing w:val="-8"/>
        </w:rPr>
        <w:t xml:space="preserve"> </w:t>
      </w:r>
      <w:r>
        <w:t>Homeland</w:t>
      </w:r>
      <w:r>
        <w:rPr>
          <w:spacing w:val="-7"/>
        </w:rPr>
        <w:t xml:space="preserve"> </w:t>
      </w:r>
      <w:r>
        <w:t>Security</w:t>
      </w:r>
      <w:r>
        <w:rPr>
          <w:spacing w:val="-10"/>
        </w:rPr>
        <w:t xml:space="preserve"> </w:t>
      </w:r>
      <w:r>
        <w:t>Menlo</w:t>
      </w:r>
      <w:r>
        <w:rPr>
          <w:spacing w:val="-6"/>
        </w:rPr>
        <w:t xml:space="preserve"> </w:t>
      </w:r>
      <w:r>
        <w:t>Report,</w:t>
      </w:r>
      <w:r>
        <w:rPr>
          <w:spacing w:val="-7"/>
        </w:rPr>
        <w:t xml:space="preserve"> </w:t>
      </w:r>
      <w:r>
        <w:t>Erin</w:t>
      </w:r>
      <w:r>
        <w:rPr>
          <w:spacing w:val="-10"/>
        </w:rPr>
        <w:t xml:space="preserve"> </w:t>
      </w:r>
      <w:r>
        <w:t>Kenneally,</w:t>
      </w:r>
      <w:r>
        <w:rPr>
          <w:spacing w:val="-6"/>
        </w:rPr>
        <w:t xml:space="preserve"> </w:t>
      </w:r>
      <w:r>
        <w:t>Co-Leader</w:t>
      </w:r>
      <w:r>
        <w:rPr>
          <w:spacing w:val="-6"/>
        </w:rPr>
        <w:t xml:space="preserve"> </w:t>
      </w:r>
      <w:r>
        <w:t>&amp;</w:t>
      </w:r>
      <w:r>
        <w:rPr>
          <w:spacing w:val="-8"/>
        </w:rPr>
        <w:t xml:space="preserve"> </w:t>
      </w:r>
      <w:r>
        <w:t>Author,</w:t>
      </w:r>
      <w:r>
        <w:rPr>
          <w:spacing w:val="-9"/>
        </w:rPr>
        <w:t xml:space="preserve"> </w:t>
      </w:r>
      <w:r>
        <w:t>U.S.</w:t>
      </w:r>
      <w:r>
        <w:rPr>
          <w:spacing w:val="-7"/>
        </w:rPr>
        <w:t xml:space="preserve"> </w:t>
      </w:r>
      <w:r>
        <w:t>Department of Homeland Working Group on Ethics in Computer Security Research, January</w:t>
      </w:r>
      <w:r>
        <w:rPr>
          <w:spacing w:val="-16"/>
        </w:rPr>
        <w:t xml:space="preserve"> </w:t>
      </w:r>
      <w:r>
        <w:t>2012.</w:t>
      </w:r>
    </w:p>
    <w:p w:rsidR="008F45F9" w:rsidRDefault="008F45F9" w:rsidP="008F45F9">
      <w:pPr>
        <w:pStyle w:val="BodyText"/>
        <w:spacing w:before="7"/>
        <w:ind w:left="0"/>
        <w:rPr>
          <w:sz w:val="24"/>
        </w:rPr>
      </w:pPr>
    </w:p>
    <w:p w:rsidR="008F45F9" w:rsidRDefault="008F45F9" w:rsidP="008F45F9">
      <w:pPr>
        <w:pStyle w:val="BodyText"/>
        <w:spacing w:line="268" w:lineRule="auto"/>
        <w:ind w:left="112" w:right="112" w:firstLine="341"/>
        <w:jc w:val="both"/>
      </w:pPr>
      <w:r>
        <w:t xml:space="preserve">The report should be organized as you would organize a paper. It should be written in IEEE Proceedings Manuscripts style: two columns, single-spaced. You may find a template file at URL: </w:t>
      </w:r>
      <w:hyperlink r:id="rId8">
        <w:r>
          <w:t>http://www.ieee.org/publications_standards/publications/authors/author_templates.html</w:t>
        </w:r>
      </w:hyperlink>
      <w:r>
        <w:t xml:space="preserve"> (Download </w:t>
      </w:r>
      <w:hyperlink r:id="rId9">
        <w:r>
          <w:t>Template</w:t>
        </w:r>
      </w:hyperlink>
      <w:r>
        <w:t xml:space="preserve"> </w:t>
      </w:r>
      <w:hyperlink r:id="rId10">
        <w:r>
          <w:t xml:space="preserve">and Instructions </w:t>
        </w:r>
      </w:hyperlink>
      <w:r>
        <w:t>(DOC, 131 KB)). The entire report should be no more than 3 pages, including all figures, equations, references, tables, and text.</w:t>
      </w:r>
    </w:p>
    <w:p w:rsidR="008F45F9" w:rsidRDefault="008F45F9" w:rsidP="008F45F9">
      <w:pPr>
        <w:pStyle w:val="BodyText"/>
        <w:spacing w:before="6"/>
        <w:ind w:left="0"/>
        <w:rPr>
          <w:sz w:val="24"/>
        </w:rPr>
      </w:pPr>
    </w:p>
    <w:p w:rsidR="008F45F9" w:rsidRDefault="008F45F9" w:rsidP="008F45F9">
      <w:pPr>
        <w:pStyle w:val="BodyText"/>
        <w:spacing w:before="1" w:line="268" w:lineRule="auto"/>
        <w:ind w:left="112" w:right="115" w:firstLine="341"/>
        <w:jc w:val="both"/>
      </w:pPr>
      <w:r>
        <w:t>The project report should be neat, readable, and self-contained. Any class member should be able to understand</w:t>
      </w:r>
      <w:r>
        <w:rPr>
          <w:spacing w:val="-11"/>
        </w:rPr>
        <w:t xml:space="preserve"> </w:t>
      </w:r>
      <w:r>
        <w:t>your</w:t>
      </w:r>
      <w:r>
        <w:rPr>
          <w:spacing w:val="-13"/>
        </w:rPr>
        <w:t xml:space="preserve"> </w:t>
      </w:r>
      <w:r>
        <w:t>report,</w:t>
      </w:r>
      <w:r>
        <w:rPr>
          <w:spacing w:val="-13"/>
        </w:rPr>
        <w:t xml:space="preserve"> </w:t>
      </w:r>
      <w:r>
        <w:t>and</w:t>
      </w:r>
      <w:r>
        <w:rPr>
          <w:spacing w:val="-13"/>
        </w:rPr>
        <w:t xml:space="preserve"> </w:t>
      </w:r>
      <w:r>
        <w:t>benefit</w:t>
      </w:r>
      <w:r>
        <w:rPr>
          <w:spacing w:val="-12"/>
        </w:rPr>
        <w:t xml:space="preserve"> </w:t>
      </w:r>
      <w:r>
        <w:t>from</w:t>
      </w:r>
      <w:r>
        <w:rPr>
          <w:spacing w:val="-15"/>
        </w:rPr>
        <w:t xml:space="preserve"> </w:t>
      </w:r>
      <w:r>
        <w:t>the</w:t>
      </w:r>
      <w:r>
        <w:rPr>
          <w:spacing w:val="-11"/>
        </w:rPr>
        <w:t xml:space="preserve"> </w:t>
      </w:r>
      <w:r>
        <w:t>results</w:t>
      </w:r>
      <w:r>
        <w:rPr>
          <w:spacing w:val="-13"/>
        </w:rPr>
        <w:t xml:space="preserve"> </w:t>
      </w:r>
      <w:r>
        <w:t>you</w:t>
      </w:r>
      <w:r>
        <w:rPr>
          <w:spacing w:val="-11"/>
        </w:rPr>
        <w:t xml:space="preserve"> </w:t>
      </w:r>
      <w:r>
        <w:t>obtain.</w:t>
      </w:r>
      <w:r>
        <w:rPr>
          <w:spacing w:val="-13"/>
        </w:rPr>
        <w:t xml:space="preserve"> </w:t>
      </w:r>
      <w:r>
        <w:t>Therefore,</w:t>
      </w:r>
      <w:r>
        <w:rPr>
          <w:spacing w:val="-11"/>
        </w:rPr>
        <w:t xml:space="preserve"> </w:t>
      </w:r>
      <w:r>
        <w:t>you</w:t>
      </w:r>
      <w:r>
        <w:rPr>
          <w:spacing w:val="-11"/>
        </w:rPr>
        <w:t xml:space="preserve"> </w:t>
      </w:r>
      <w:r>
        <w:t>should</w:t>
      </w:r>
      <w:r>
        <w:rPr>
          <w:spacing w:val="-11"/>
        </w:rPr>
        <w:t xml:space="preserve"> </w:t>
      </w:r>
      <w:r>
        <w:t>include</w:t>
      </w:r>
      <w:r>
        <w:rPr>
          <w:spacing w:val="-13"/>
        </w:rPr>
        <w:t xml:space="preserve"> </w:t>
      </w:r>
      <w:r>
        <w:t>adequate</w:t>
      </w:r>
      <w:r>
        <w:rPr>
          <w:spacing w:val="-13"/>
        </w:rPr>
        <w:t xml:space="preserve"> </w:t>
      </w:r>
      <w:r>
        <w:t>references and background materials. Also, using figures, diagrams, and tables may be a better way to enhance the readers' comprehension of your project. Each figure, graph, and table must be directly referenced in the</w:t>
      </w:r>
      <w:r>
        <w:rPr>
          <w:spacing w:val="-24"/>
        </w:rPr>
        <w:t xml:space="preserve"> </w:t>
      </w:r>
      <w:r>
        <w:t>text.</w:t>
      </w:r>
    </w:p>
    <w:p w:rsidR="008F45F9" w:rsidRDefault="008F45F9" w:rsidP="008F45F9">
      <w:pPr>
        <w:pStyle w:val="BodyText"/>
        <w:spacing w:before="4"/>
        <w:ind w:left="0"/>
        <w:rPr>
          <w:sz w:val="24"/>
        </w:rPr>
      </w:pPr>
    </w:p>
    <w:p w:rsidR="008F45F9" w:rsidRDefault="008F45F9" w:rsidP="008F45F9">
      <w:pPr>
        <w:spacing w:line="268" w:lineRule="auto"/>
        <w:ind w:left="112" w:right="110" w:firstLine="341"/>
        <w:jc w:val="both"/>
      </w:pPr>
      <w:r>
        <w:rPr>
          <w:b/>
          <w:u w:val="thick"/>
        </w:rPr>
        <w:t>Note that plagiarism is using the materials (ideas or words) of another as one's own and without cred-</w:t>
      </w:r>
      <w:r>
        <w:rPr>
          <w:b/>
        </w:rPr>
        <w:t xml:space="preserve"> </w:t>
      </w:r>
      <w:r>
        <w:rPr>
          <w:b/>
          <w:u w:val="thick"/>
        </w:rPr>
        <w:t>iting the source. This behavior is prohibited. Your submission will be passed through a plagiarism</w:t>
      </w:r>
      <w:r>
        <w:rPr>
          <w:b/>
        </w:rPr>
        <w:t xml:space="preserve"> </w:t>
      </w:r>
      <w:r>
        <w:rPr>
          <w:b/>
          <w:u w:val="thick"/>
        </w:rPr>
        <w:t>detection</w:t>
      </w:r>
      <w:r>
        <w:rPr>
          <w:b/>
          <w:spacing w:val="-1"/>
          <w:u w:val="thick"/>
        </w:rPr>
        <w:t xml:space="preserve"> </w:t>
      </w:r>
      <w:r>
        <w:rPr>
          <w:b/>
          <w:u w:val="thick"/>
        </w:rPr>
        <w:t>automated</w:t>
      </w:r>
      <w:r>
        <w:rPr>
          <w:b/>
          <w:spacing w:val="-3"/>
          <w:u w:val="thick"/>
        </w:rPr>
        <w:t xml:space="preserve"> </w:t>
      </w:r>
      <w:r>
        <w:rPr>
          <w:b/>
          <w:u w:val="thick"/>
        </w:rPr>
        <w:t>tool</w:t>
      </w:r>
      <w:r>
        <w:t>.</w:t>
      </w:r>
      <w:r>
        <w:rPr>
          <w:spacing w:val="-4"/>
        </w:rPr>
        <w:t xml:space="preserve"> </w:t>
      </w:r>
      <w:r>
        <w:t>If you</w:t>
      </w:r>
      <w:r>
        <w:rPr>
          <w:spacing w:val="-4"/>
        </w:rPr>
        <w:t xml:space="preserve"> </w:t>
      </w:r>
      <w:r>
        <w:t>copy</w:t>
      </w:r>
      <w:r>
        <w:rPr>
          <w:spacing w:val="-5"/>
        </w:rPr>
        <w:t xml:space="preserve"> </w:t>
      </w:r>
      <w:r>
        <w:t>any</w:t>
      </w:r>
      <w:r>
        <w:rPr>
          <w:spacing w:val="-5"/>
        </w:rPr>
        <w:t xml:space="preserve"> </w:t>
      </w:r>
      <w:r>
        <w:t>part</w:t>
      </w:r>
      <w:r>
        <w:rPr>
          <w:spacing w:val="-3"/>
        </w:rPr>
        <w:t xml:space="preserve"> </w:t>
      </w:r>
      <w:r>
        <w:t>of</w:t>
      </w:r>
      <w:r>
        <w:rPr>
          <w:spacing w:val="-2"/>
        </w:rPr>
        <w:t xml:space="preserve"> </w:t>
      </w:r>
      <w:r>
        <w:t>your</w:t>
      </w:r>
      <w:r>
        <w:rPr>
          <w:spacing w:val="-3"/>
        </w:rPr>
        <w:t xml:space="preserve"> </w:t>
      </w:r>
      <w:r>
        <w:t>paper,</w:t>
      </w:r>
      <w:r>
        <w:rPr>
          <w:spacing w:val="-3"/>
        </w:rPr>
        <w:t xml:space="preserve"> </w:t>
      </w:r>
      <w:r>
        <w:t>your</w:t>
      </w:r>
      <w:r>
        <w:rPr>
          <w:spacing w:val="-3"/>
        </w:rPr>
        <w:t xml:space="preserve"> </w:t>
      </w:r>
      <w:r>
        <w:t>paper</w:t>
      </w:r>
      <w:r>
        <w:rPr>
          <w:spacing w:val="-2"/>
        </w:rPr>
        <w:t xml:space="preserve"> </w:t>
      </w:r>
      <w:r>
        <w:t>grade</w:t>
      </w:r>
      <w:r>
        <w:rPr>
          <w:spacing w:val="-2"/>
        </w:rPr>
        <w:t xml:space="preserve"> </w:t>
      </w:r>
      <w:r>
        <w:t>will</w:t>
      </w:r>
      <w:r>
        <w:rPr>
          <w:spacing w:val="-3"/>
        </w:rPr>
        <w:t xml:space="preserve"> </w:t>
      </w:r>
      <w:r>
        <w:t>be</w:t>
      </w:r>
      <w:r>
        <w:rPr>
          <w:spacing w:val="2"/>
        </w:rPr>
        <w:t xml:space="preserve"> </w:t>
      </w:r>
      <w:r>
        <w:t>zero.</w:t>
      </w:r>
      <w:r>
        <w:rPr>
          <w:spacing w:val="-3"/>
        </w:rPr>
        <w:t xml:space="preserve"> </w:t>
      </w:r>
      <w:r>
        <w:t>So,</w:t>
      </w:r>
      <w:r>
        <w:rPr>
          <w:spacing w:val="-5"/>
        </w:rPr>
        <w:t xml:space="preserve"> </w:t>
      </w:r>
      <w:r>
        <w:t>take</w:t>
      </w:r>
      <w:r>
        <w:rPr>
          <w:spacing w:val="-3"/>
        </w:rPr>
        <w:t xml:space="preserve"> </w:t>
      </w:r>
      <w:r>
        <w:t>the</w:t>
      </w:r>
      <w:r>
        <w:rPr>
          <w:spacing w:val="-5"/>
        </w:rPr>
        <w:t xml:space="preserve"> </w:t>
      </w:r>
      <w:r>
        <w:t>time</w:t>
      </w:r>
      <w:r>
        <w:rPr>
          <w:spacing w:val="-2"/>
        </w:rPr>
        <w:t xml:space="preserve"> </w:t>
      </w:r>
      <w:r>
        <w:t>to properly cite materials written by someone else - include reference. If you have any question about this, ask the instructor or refer to Student</w:t>
      </w:r>
      <w:r>
        <w:rPr>
          <w:spacing w:val="-3"/>
        </w:rPr>
        <w:t xml:space="preserve"> </w:t>
      </w:r>
      <w:r>
        <w:t>Handbook.</w:t>
      </w:r>
    </w:p>
    <w:p w:rsidR="008F45F9" w:rsidRDefault="008F45F9" w:rsidP="008F45F9">
      <w:pPr>
        <w:pStyle w:val="ListParagraph"/>
        <w:tabs>
          <w:tab w:val="left" w:pos="833"/>
          <w:tab w:val="left" w:pos="834"/>
        </w:tabs>
        <w:spacing w:line="253" w:lineRule="exact"/>
        <w:ind w:left="833" w:firstLine="0"/>
        <w:jc w:val="left"/>
      </w:pPr>
    </w:p>
    <w:p w:rsidR="005014C5" w:rsidRDefault="00C35B9E"/>
    <w:sectPr w:rsidR="005014C5" w:rsidSect="00117B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9E" w:rsidRDefault="00C35B9E" w:rsidP="00DF27B4">
      <w:r>
        <w:separator/>
      </w:r>
    </w:p>
  </w:endnote>
  <w:endnote w:type="continuationSeparator" w:id="1">
    <w:p w:rsidR="00C35B9E" w:rsidRDefault="00C35B9E" w:rsidP="00DF2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9E" w:rsidRDefault="00C35B9E" w:rsidP="00DF27B4">
      <w:r>
        <w:separator/>
      </w:r>
    </w:p>
  </w:footnote>
  <w:footnote w:type="continuationSeparator" w:id="1">
    <w:p w:rsidR="00C35B9E" w:rsidRDefault="00C35B9E" w:rsidP="00DF2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2691"/>
    <w:multiLevelType w:val="hybridMultilevel"/>
    <w:tmpl w:val="0CB4BC8A"/>
    <w:lvl w:ilvl="0" w:tplc="8CB8F9FE">
      <w:start w:val="1"/>
      <w:numFmt w:val="decimal"/>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4A9C9224">
      <w:numFmt w:val="bullet"/>
      <w:lvlText w:val="•"/>
      <w:lvlJc w:val="left"/>
      <w:pPr>
        <w:ind w:left="1448" w:hanging="361"/>
      </w:pPr>
      <w:rPr>
        <w:rFonts w:hint="default"/>
        <w:lang w:val="en-US" w:eastAsia="en-US" w:bidi="en-US"/>
      </w:rPr>
    </w:lvl>
    <w:lvl w:ilvl="2" w:tplc="E9C847D0">
      <w:numFmt w:val="bullet"/>
      <w:lvlText w:val="•"/>
      <w:lvlJc w:val="left"/>
      <w:pPr>
        <w:ind w:left="2416" w:hanging="361"/>
      </w:pPr>
      <w:rPr>
        <w:rFonts w:hint="default"/>
        <w:lang w:val="en-US" w:eastAsia="en-US" w:bidi="en-US"/>
      </w:rPr>
    </w:lvl>
    <w:lvl w:ilvl="3" w:tplc="4C4A21DA">
      <w:numFmt w:val="bullet"/>
      <w:lvlText w:val="•"/>
      <w:lvlJc w:val="left"/>
      <w:pPr>
        <w:ind w:left="3384" w:hanging="361"/>
      </w:pPr>
      <w:rPr>
        <w:rFonts w:hint="default"/>
        <w:lang w:val="en-US" w:eastAsia="en-US" w:bidi="en-US"/>
      </w:rPr>
    </w:lvl>
    <w:lvl w:ilvl="4" w:tplc="0500481A">
      <w:numFmt w:val="bullet"/>
      <w:lvlText w:val="•"/>
      <w:lvlJc w:val="left"/>
      <w:pPr>
        <w:ind w:left="4352" w:hanging="361"/>
      </w:pPr>
      <w:rPr>
        <w:rFonts w:hint="default"/>
        <w:lang w:val="en-US" w:eastAsia="en-US" w:bidi="en-US"/>
      </w:rPr>
    </w:lvl>
    <w:lvl w:ilvl="5" w:tplc="5C14F9F6">
      <w:numFmt w:val="bullet"/>
      <w:lvlText w:val="•"/>
      <w:lvlJc w:val="left"/>
      <w:pPr>
        <w:ind w:left="5321" w:hanging="361"/>
      </w:pPr>
      <w:rPr>
        <w:rFonts w:hint="default"/>
        <w:lang w:val="en-US" w:eastAsia="en-US" w:bidi="en-US"/>
      </w:rPr>
    </w:lvl>
    <w:lvl w:ilvl="6" w:tplc="0204CA1E">
      <w:numFmt w:val="bullet"/>
      <w:lvlText w:val="•"/>
      <w:lvlJc w:val="left"/>
      <w:pPr>
        <w:ind w:left="6289" w:hanging="361"/>
      </w:pPr>
      <w:rPr>
        <w:rFonts w:hint="default"/>
        <w:lang w:val="en-US" w:eastAsia="en-US" w:bidi="en-US"/>
      </w:rPr>
    </w:lvl>
    <w:lvl w:ilvl="7" w:tplc="8A1835BE">
      <w:numFmt w:val="bullet"/>
      <w:lvlText w:val="•"/>
      <w:lvlJc w:val="left"/>
      <w:pPr>
        <w:ind w:left="7257" w:hanging="361"/>
      </w:pPr>
      <w:rPr>
        <w:rFonts w:hint="default"/>
        <w:lang w:val="en-US" w:eastAsia="en-US" w:bidi="en-US"/>
      </w:rPr>
    </w:lvl>
    <w:lvl w:ilvl="8" w:tplc="32CE65D8">
      <w:numFmt w:val="bullet"/>
      <w:lvlText w:val="•"/>
      <w:lvlJc w:val="left"/>
      <w:pPr>
        <w:ind w:left="8225"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hdrShapeDefaults>
    <o:shapedefaults v:ext="edit" spidmax="5122"/>
  </w:hdrShapeDefaults>
  <w:footnotePr>
    <w:footnote w:id="0"/>
    <w:footnote w:id="1"/>
  </w:footnotePr>
  <w:endnotePr>
    <w:endnote w:id="0"/>
    <w:endnote w:id="1"/>
  </w:endnotePr>
  <w:compat/>
  <w:rsids>
    <w:rsidRoot w:val="008F45F9"/>
    <w:rsid w:val="00117B7F"/>
    <w:rsid w:val="00186F31"/>
    <w:rsid w:val="00522BDE"/>
    <w:rsid w:val="005A5B2A"/>
    <w:rsid w:val="008F45F9"/>
    <w:rsid w:val="00C35B9E"/>
    <w:rsid w:val="00DF27B4"/>
    <w:rsid w:val="00F95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45F9"/>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8F45F9"/>
    <w:pPr>
      <w:spacing w:before="186"/>
      <w:ind w:left="112"/>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F45F9"/>
    <w:rPr>
      <w:rFonts w:ascii="Trebuchet MS" w:eastAsia="Trebuchet MS" w:hAnsi="Trebuchet MS" w:cs="Trebuchet MS"/>
      <w:b/>
      <w:bCs/>
      <w:lang w:bidi="en-US"/>
    </w:rPr>
  </w:style>
  <w:style w:type="paragraph" w:styleId="BodyText">
    <w:name w:val="Body Text"/>
    <w:basedOn w:val="Normal"/>
    <w:link w:val="BodyTextChar"/>
    <w:uiPriority w:val="1"/>
    <w:qFormat/>
    <w:rsid w:val="008F45F9"/>
    <w:pPr>
      <w:ind w:left="473"/>
    </w:pPr>
  </w:style>
  <w:style w:type="character" w:customStyle="1" w:styleId="BodyTextChar">
    <w:name w:val="Body Text Char"/>
    <w:basedOn w:val="DefaultParagraphFont"/>
    <w:link w:val="BodyText"/>
    <w:uiPriority w:val="1"/>
    <w:rsid w:val="008F45F9"/>
    <w:rPr>
      <w:rFonts w:ascii="Times New Roman" w:eastAsia="Times New Roman" w:hAnsi="Times New Roman" w:cs="Times New Roman"/>
      <w:lang w:bidi="en-US"/>
    </w:rPr>
  </w:style>
  <w:style w:type="paragraph" w:styleId="ListParagraph">
    <w:name w:val="List Paragraph"/>
    <w:basedOn w:val="Normal"/>
    <w:uiPriority w:val="1"/>
    <w:qFormat/>
    <w:rsid w:val="008F45F9"/>
    <w:pPr>
      <w:ind w:left="473" w:hanging="36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authors/author_templates.html" TargetMode="External"/><Relationship Id="rId3" Type="http://schemas.openxmlformats.org/officeDocument/2006/relationships/settings" Target="settings.xml"/><Relationship Id="rId7" Type="http://schemas.openxmlformats.org/officeDocument/2006/relationships/hyperlink" Target="http://www.cci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eee.org/publications_standards/publications/authors/JTEHM%20Template" TargetMode="External"/><Relationship Id="rId4" Type="http://schemas.openxmlformats.org/officeDocument/2006/relationships/webSettings" Target="webSettings.xml"/><Relationship Id="rId9" Type="http://schemas.openxmlformats.org/officeDocument/2006/relationships/hyperlink" Target="http://www.ieee.org/publications_standards/publications/authors/JTEHM%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HP</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KALANGI</dc:creator>
  <cp:lastModifiedBy>Hellen</cp:lastModifiedBy>
  <cp:revision>2</cp:revision>
  <dcterms:created xsi:type="dcterms:W3CDTF">2019-07-10T04:41:00Z</dcterms:created>
  <dcterms:modified xsi:type="dcterms:W3CDTF">2019-07-10T04:41:00Z</dcterms:modified>
</cp:coreProperties>
</file>