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DA" w:rsidRPr="00162C58" w:rsidRDefault="000979DA" w:rsidP="000979DA">
      <w:pPr>
        <w:jc w:val="center"/>
        <w:rPr>
          <w:rFonts w:ascii="Arial" w:hAnsi="Arial" w:cs="Arial"/>
          <w:b/>
        </w:rPr>
      </w:pPr>
      <w:bookmarkStart w:id="0" w:name="_Hlk513796185"/>
      <w:r w:rsidRPr="00162C58">
        <w:rPr>
          <w:rFonts w:ascii="Arial" w:hAnsi="Arial" w:cs="Arial"/>
          <w:b/>
        </w:rPr>
        <w:t>Week 9 Assignment</w:t>
      </w:r>
      <w:r w:rsidR="000609BD" w:rsidRPr="00162C58">
        <w:rPr>
          <w:rFonts w:ascii="Arial" w:hAnsi="Arial" w:cs="Arial"/>
          <w:b/>
        </w:rPr>
        <w:t xml:space="preserve"> 1</w:t>
      </w:r>
    </w:p>
    <w:p w:rsidR="000979DA" w:rsidRPr="00162C58" w:rsidRDefault="000979DA" w:rsidP="000979DA">
      <w:pPr>
        <w:jc w:val="center"/>
        <w:rPr>
          <w:rFonts w:ascii="Arial" w:hAnsi="Arial" w:cs="Arial"/>
          <w:b/>
        </w:rPr>
      </w:pPr>
    </w:p>
    <w:bookmarkEnd w:id="0"/>
    <w:p w:rsidR="00167A9D" w:rsidRPr="00162C58" w:rsidRDefault="00167A9D" w:rsidP="00167A9D">
      <w:pPr>
        <w:jc w:val="center"/>
        <w:rPr>
          <w:rFonts w:ascii="Arial" w:hAnsi="Arial" w:cs="Arial"/>
          <w:b/>
        </w:rPr>
      </w:pPr>
      <w:r w:rsidRPr="00162C58">
        <w:rPr>
          <w:rFonts w:ascii="Arial" w:hAnsi="Arial" w:cs="Arial"/>
          <w:b/>
        </w:rPr>
        <w:t>Federally Qualified Health Centers (FQHCs)</w:t>
      </w:r>
    </w:p>
    <w:p w:rsidR="00167A9D" w:rsidRPr="00162C58" w:rsidRDefault="00167A9D">
      <w:pPr>
        <w:rPr>
          <w:rFonts w:ascii="Arial" w:hAnsi="Arial" w:cs="Arial"/>
        </w:rPr>
      </w:pPr>
    </w:p>
    <w:p w:rsidR="00962CF2" w:rsidRPr="00162C58" w:rsidRDefault="00A9191C">
      <w:pPr>
        <w:rPr>
          <w:rFonts w:ascii="Arial" w:hAnsi="Arial" w:cs="Arial"/>
        </w:rPr>
      </w:pPr>
      <w:r w:rsidRPr="00162C58">
        <w:rPr>
          <w:rFonts w:ascii="Arial" w:hAnsi="Arial" w:cs="Arial"/>
        </w:rPr>
        <w:t xml:space="preserve">Federally Qualified Health Centers (FQHCs) </w:t>
      </w:r>
      <w:r w:rsidR="00962CF2" w:rsidRPr="00162C58">
        <w:rPr>
          <w:rFonts w:ascii="Arial" w:hAnsi="Arial" w:cs="Arial"/>
        </w:rPr>
        <w:t xml:space="preserve">are located in all states. For this assignment, conduct an online search of the FQHCs in your state. Please complete the grid below with the information you have collected. </w:t>
      </w:r>
    </w:p>
    <w:p w:rsidR="00962CF2" w:rsidRPr="00162C58" w:rsidRDefault="00962CF2">
      <w:pPr>
        <w:rPr>
          <w:rFonts w:ascii="Arial" w:hAnsi="Arial" w:cs="Arial"/>
        </w:rPr>
      </w:pPr>
    </w:p>
    <w:p w:rsidR="00C011B5" w:rsidRPr="00162C58" w:rsidRDefault="000979DA">
      <w:pPr>
        <w:rPr>
          <w:rFonts w:ascii="Arial" w:hAnsi="Arial" w:cs="Arial"/>
        </w:rPr>
      </w:pPr>
      <w:r w:rsidRPr="00162C58">
        <w:rPr>
          <w:rFonts w:ascii="Arial" w:hAnsi="Arial" w:cs="Arial"/>
          <w:b/>
        </w:rPr>
        <w:t>Federally Qualified Health Centers (FQHCs)</w:t>
      </w:r>
    </w:p>
    <w:p w:rsidR="004E302B" w:rsidRPr="00162C58" w:rsidRDefault="004E302B">
      <w:pPr>
        <w:rPr>
          <w:rFonts w:ascii="Arial" w:hAnsi="Arial" w:cs="Arial"/>
        </w:rPr>
      </w:pPr>
    </w:p>
    <w:p w:rsidR="004E302B" w:rsidRPr="00162C58" w:rsidRDefault="004E302B" w:rsidP="004E302B">
      <w:pPr>
        <w:pStyle w:val="AsgnTitle"/>
        <w:numPr>
          <w:ilvl w:val="0"/>
          <w:numId w:val="2"/>
        </w:numPr>
        <w:ind w:left="720"/>
        <w:jc w:val="left"/>
        <w:rPr>
          <w:b w:val="0"/>
          <w:sz w:val="24"/>
          <w:szCs w:val="24"/>
        </w:rPr>
      </w:pPr>
      <w:r w:rsidRPr="00162C58">
        <w:rPr>
          <w:b w:val="0"/>
          <w:sz w:val="24"/>
          <w:szCs w:val="24"/>
        </w:rPr>
        <w:t>Identify three FQHCs in your state or area.</w:t>
      </w:r>
    </w:p>
    <w:p w:rsidR="004E302B" w:rsidRPr="00162C58" w:rsidRDefault="004E302B" w:rsidP="004E302B">
      <w:pPr>
        <w:pStyle w:val="AsgnTitle"/>
        <w:numPr>
          <w:ilvl w:val="0"/>
          <w:numId w:val="2"/>
        </w:numPr>
        <w:ind w:left="720"/>
        <w:jc w:val="left"/>
        <w:rPr>
          <w:b w:val="0"/>
          <w:sz w:val="24"/>
          <w:szCs w:val="24"/>
        </w:rPr>
      </w:pPr>
      <w:r w:rsidRPr="00162C58">
        <w:rPr>
          <w:b w:val="0"/>
          <w:sz w:val="24"/>
          <w:szCs w:val="24"/>
        </w:rPr>
        <w:t>Complete all columns related to specific characteristics of the FHQC</w:t>
      </w:r>
      <w:r w:rsidR="003A67B8">
        <w:rPr>
          <w:b w:val="0"/>
          <w:sz w:val="24"/>
          <w:szCs w:val="24"/>
        </w:rPr>
        <w:t>.</w:t>
      </w:r>
    </w:p>
    <w:p w:rsidR="004E302B" w:rsidRPr="00162C58" w:rsidRDefault="004E302B" w:rsidP="004E302B">
      <w:pPr>
        <w:pStyle w:val="AsgnTitle"/>
        <w:numPr>
          <w:ilvl w:val="0"/>
          <w:numId w:val="2"/>
        </w:numPr>
        <w:ind w:left="720"/>
        <w:jc w:val="left"/>
        <w:rPr>
          <w:b w:val="0"/>
          <w:sz w:val="24"/>
          <w:szCs w:val="24"/>
        </w:rPr>
      </w:pPr>
      <w:r w:rsidRPr="00162C58">
        <w:rPr>
          <w:b w:val="0"/>
          <w:sz w:val="24"/>
          <w:szCs w:val="24"/>
        </w:rPr>
        <w:t>Identify any relevant characteristics</w:t>
      </w:r>
      <w:r w:rsidR="003A67B8">
        <w:rPr>
          <w:b w:val="0"/>
          <w:sz w:val="24"/>
          <w:szCs w:val="24"/>
        </w:rPr>
        <w:t>,</w:t>
      </w:r>
      <w:r w:rsidRPr="00162C58">
        <w:rPr>
          <w:b w:val="0"/>
          <w:sz w:val="24"/>
          <w:szCs w:val="24"/>
        </w:rPr>
        <w:t xml:space="preserve"> such as socioeconomic status (SES), demographics, transportation options</w:t>
      </w:r>
      <w:r w:rsidR="003A67B8">
        <w:rPr>
          <w:b w:val="0"/>
          <w:sz w:val="24"/>
          <w:szCs w:val="24"/>
        </w:rPr>
        <w:t>,</w:t>
      </w:r>
      <w:r w:rsidRPr="00162C58">
        <w:rPr>
          <w:b w:val="0"/>
          <w:sz w:val="24"/>
          <w:szCs w:val="24"/>
        </w:rPr>
        <w:t xml:space="preserve"> and other relevant information on these locations.</w:t>
      </w:r>
    </w:p>
    <w:p w:rsidR="004E302B" w:rsidRPr="00162C58" w:rsidRDefault="004E302B">
      <w:pPr>
        <w:rPr>
          <w:rFonts w:ascii="Arial" w:hAnsi="Arial" w:cs="Arial"/>
        </w:rPr>
      </w:pPr>
    </w:p>
    <w:p w:rsidR="004E302B" w:rsidRPr="00162C58" w:rsidRDefault="004E302B" w:rsidP="000979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2C58">
        <w:rPr>
          <w:rFonts w:ascii="Arial" w:hAnsi="Arial" w:cs="Arial"/>
        </w:rPr>
        <w:t>Compl</w:t>
      </w:r>
      <w:r w:rsidR="000979DA" w:rsidRPr="00162C58">
        <w:rPr>
          <w:rFonts w:ascii="Arial" w:hAnsi="Arial" w:cs="Arial"/>
        </w:rPr>
        <w:t>ete the following table.</w:t>
      </w:r>
    </w:p>
    <w:p w:rsidR="000979DA" w:rsidRPr="00162C58" w:rsidRDefault="000979DA">
      <w:pPr>
        <w:rPr>
          <w:rFonts w:ascii="Arial" w:hAnsi="Arial" w:cs="Arial"/>
        </w:rPr>
      </w:pPr>
    </w:p>
    <w:tbl>
      <w:tblPr>
        <w:tblStyle w:val="TableGrid"/>
        <w:tblW w:w="12950" w:type="dxa"/>
        <w:tblLook w:val="04A0"/>
      </w:tblPr>
      <w:tblGrid>
        <w:gridCol w:w="859"/>
        <w:gridCol w:w="1619"/>
        <w:gridCol w:w="1542"/>
        <w:gridCol w:w="1735"/>
        <w:gridCol w:w="2790"/>
        <w:gridCol w:w="2227"/>
        <w:gridCol w:w="2178"/>
      </w:tblGrid>
      <w:tr w:rsidR="00162C58" w:rsidRPr="00162C58" w:rsidTr="00527883">
        <w:tc>
          <w:tcPr>
            <w:tcW w:w="85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Name of FQHC</w:t>
            </w:r>
          </w:p>
        </w:tc>
        <w:tc>
          <w:tcPr>
            <w:tcW w:w="1542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Location (City, State)</w:t>
            </w:r>
          </w:p>
        </w:tc>
        <w:tc>
          <w:tcPr>
            <w:tcW w:w="1735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Urban, Rural</w:t>
            </w:r>
            <w:r w:rsidR="003A67B8">
              <w:rPr>
                <w:rFonts w:ascii="Arial" w:hAnsi="Arial" w:cs="Arial"/>
              </w:rPr>
              <w:t>,</w:t>
            </w:r>
            <w:r w:rsidRPr="00162C58">
              <w:rPr>
                <w:rFonts w:ascii="Arial" w:hAnsi="Arial" w:cs="Arial"/>
              </w:rPr>
              <w:t xml:space="preserve"> or Other</w:t>
            </w:r>
          </w:p>
        </w:tc>
        <w:tc>
          <w:tcPr>
            <w:tcW w:w="2790" w:type="dxa"/>
          </w:tcPr>
          <w:p w:rsidR="00162C58" w:rsidRPr="00162C58" w:rsidRDefault="00162C58" w:rsidP="00C011B5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Specific Challenges for Population Served: SES, Demographics, Transportation options</w:t>
            </w:r>
          </w:p>
        </w:tc>
        <w:tc>
          <w:tcPr>
            <w:tcW w:w="2227" w:type="dxa"/>
          </w:tcPr>
          <w:p w:rsidR="00162C58" w:rsidRDefault="00162C58" w:rsidP="00705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 of Job Titles/Positions </w:t>
            </w:r>
            <w:r w:rsidRPr="00162C58">
              <w:rPr>
                <w:rFonts w:ascii="Arial" w:hAnsi="Arial" w:cs="Arial"/>
              </w:rPr>
              <w:t xml:space="preserve">Listed </w:t>
            </w: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62C58">
              <w:rPr>
                <w:rFonts w:ascii="Arial" w:hAnsi="Arial" w:cs="Arial"/>
              </w:rPr>
              <w:t>nclude a few skills listed for each)</w:t>
            </w:r>
          </w:p>
        </w:tc>
        <w:tc>
          <w:tcPr>
            <w:tcW w:w="2178" w:type="dxa"/>
          </w:tcPr>
          <w:p w:rsidR="00162C58" w:rsidRDefault="00162C58" w:rsidP="00705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Characteristics </w:t>
            </w:r>
            <w:r w:rsidR="003A67B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hat May Affect Population Health</w:t>
            </w:r>
          </w:p>
        </w:tc>
      </w:tr>
      <w:tr w:rsidR="00162C58" w:rsidRPr="00162C58" w:rsidTr="00527883">
        <w:tc>
          <w:tcPr>
            <w:tcW w:w="85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</w:tr>
      <w:tr w:rsidR="00162C58" w:rsidRPr="00162C58" w:rsidTr="00527883">
        <w:tc>
          <w:tcPr>
            <w:tcW w:w="85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t>2</w:t>
            </w:r>
          </w:p>
        </w:tc>
        <w:tc>
          <w:tcPr>
            <w:tcW w:w="161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</w:tr>
      <w:tr w:rsidR="00162C58" w:rsidRPr="00162C58" w:rsidTr="00527883">
        <w:tc>
          <w:tcPr>
            <w:tcW w:w="85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r w:rsidRPr="00162C5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19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227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162C58" w:rsidRPr="00162C58" w:rsidRDefault="00162C58" w:rsidP="007055B1">
            <w:pPr>
              <w:rPr>
                <w:rFonts w:ascii="Arial" w:hAnsi="Arial" w:cs="Arial"/>
              </w:rPr>
            </w:pPr>
          </w:p>
        </w:tc>
      </w:tr>
    </w:tbl>
    <w:p w:rsidR="00962CF2" w:rsidRPr="00162C58" w:rsidRDefault="00962CF2">
      <w:pPr>
        <w:rPr>
          <w:rFonts w:ascii="Arial" w:hAnsi="Arial" w:cs="Arial"/>
        </w:rPr>
      </w:pPr>
    </w:p>
    <w:p w:rsidR="000609BD" w:rsidRPr="00162C58" w:rsidRDefault="000609BD">
      <w:pPr>
        <w:rPr>
          <w:rFonts w:ascii="Arial" w:hAnsi="Arial" w:cs="Arial"/>
        </w:rPr>
      </w:pPr>
    </w:p>
    <w:p w:rsidR="00962CF2" w:rsidRPr="00162C58" w:rsidRDefault="00FB039E" w:rsidP="000979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2C58">
        <w:rPr>
          <w:rFonts w:ascii="Arial" w:hAnsi="Arial" w:cs="Arial"/>
        </w:rPr>
        <w:t xml:space="preserve">How do FQHCs affect continuity of care as it pertains to </w:t>
      </w:r>
      <w:r w:rsidR="000979DA" w:rsidRPr="00162C58">
        <w:rPr>
          <w:rFonts w:ascii="Arial" w:hAnsi="Arial" w:cs="Arial"/>
        </w:rPr>
        <w:t xml:space="preserve">population </w:t>
      </w:r>
      <w:r w:rsidRPr="00162C58">
        <w:rPr>
          <w:rFonts w:ascii="Arial" w:hAnsi="Arial" w:cs="Arial"/>
        </w:rPr>
        <w:t>health outcomes?</w:t>
      </w:r>
      <w:r w:rsidR="00CF5DED">
        <w:rPr>
          <w:rFonts w:ascii="Arial" w:hAnsi="Arial" w:cs="Arial"/>
        </w:rPr>
        <w:t xml:space="preserve">Be sure to clearly state FQHC services provided and </w:t>
      </w:r>
      <w:r w:rsidR="00703162">
        <w:rPr>
          <w:rFonts w:ascii="Arial" w:hAnsi="Arial" w:cs="Arial"/>
        </w:rPr>
        <w:t xml:space="preserve">their effect on specific </w:t>
      </w:r>
      <w:r w:rsidR="00CF5DED">
        <w:rPr>
          <w:rFonts w:ascii="Arial" w:hAnsi="Arial" w:cs="Arial"/>
        </w:rPr>
        <w:t xml:space="preserve">population health outcome(s) in your response. </w:t>
      </w:r>
      <w:r w:rsidR="004E302B" w:rsidRPr="00162C58">
        <w:rPr>
          <w:rFonts w:ascii="Arial" w:hAnsi="Arial" w:cs="Arial"/>
        </w:rPr>
        <w:t>(1</w:t>
      </w:r>
      <w:r w:rsidR="000609BD" w:rsidRPr="00162C58">
        <w:rPr>
          <w:rFonts w:ascii="Arial" w:hAnsi="Arial" w:cs="Arial"/>
        </w:rPr>
        <w:t>–</w:t>
      </w:r>
      <w:r w:rsidR="004E302B" w:rsidRPr="00162C58">
        <w:rPr>
          <w:rFonts w:ascii="Arial" w:hAnsi="Arial" w:cs="Arial"/>
        </w:rPr>
        <w:t>2 paragraphs)</w:t>
      </w:r>
    </w:p>
    <w:p w:rsidR="00FB039E" w:rsidRPr="00162C58" w:rsidRDefault="00FB039E">
      <w:pPr>
        <w:rPr>
          <w:rFonts w:ascii="Arial" w:hAnsi="Arial" w:cs="Arial"/>
          <w:b/>
        </w:rPr>
      </w:pPr>
    </w:p>
    <w:p w:rsidR="00FB039E" w:rsidRPr="00162C58" w:rsidRDefault="00FB039E">
      <w:pPr>
        <w:rPr>
          <w:rFonts w:ascii="Arial" w:hAnsi="Arial" w:cs="Arial"/>
        </w:rPr>
      </w:pPr>
    </w:p>
    <w:sectPr w:rsidR="00FB039E" w:rsidRPr="00162C58" w:rsidSect="0086035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2B" w:rsidRDefault="0092762B" w:rsidP="00962CF2">
      <w:r>
        <w:separator/>
      </w:r>
    </w:p>
  </w:endnote>
  <w:endnote w:type="continuationSeparator" w:id="1">
    <w:p w:rsidR="0092762B" w:rsidRDefault="0092762B" w:rsidP="0096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2B" w:rsidRDefault="0092762B" w:rsidP="00962CF2">
      <w:r>
        <w:separator/>
      </w:r>
    </w:p>
  </w:footnote>
  <w:footnote w:type="continuationSeparator" w:id="1">
    <w:p w:rsidR="0092762B" w:rsidRDefault="0092762B" w:rsidP="00962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F2" w:rsidRDefault="00962CF2">
    <w:pPr>
      <w:pStyle w:val="Header"/>
    </w:pPr>
    <w:r>
      <w:t>HLTH6530 Unit 9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CF"/>
    <w:multiLevelType w:val="hybridMultilevel"/>
    <w:tmpl w:val="DB82BF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35C4"/>
    <w:multiLevelType w:val="hybridMultilevel"/>
    <w:tmpl w:val="8B9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BD3"/>
    <w:multiLevelType w:val="hybridMultilevel"/>
    <w:tmpl w:val="8926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35C"/>
    <w:rsid w:val="000609BD"/>
    <w:rsid w:val="000979DA"/>
    <w:rsid w:val="00162C58"/>
    <w:rsid w:val="00167A9D"/>
    <w:rsid w:val="00181266"/>
    <w:rsid w:val="003A67B8"/>
    <w:rsid w:val="00481623"/>
    <w:rsid w:val="004E302B"/>
    <w:rsid w:val="00527883"/>
    <w:rsid w:val="00554AA8"/>
    <w:rsid w:val="00703162"/>
    <w:rsid w:val="0086035C"/>
    <w:rsid w:val="00867D81"/>
    <w:rsid w:val="0092762B"/>
    <w:rsid w:val="00962CF2"/>
    <w:rsid w:val="009D123A"/>
    <w:rsid w:val="00A0187F"/>
    <w:rsid w:val="00A9191C"/>
    <w:rsid w:val="00C011B5"/>
    <w:rsid w:val="00CF5DED"/>
    <w:rsid w:val="00D01D82"/>
    <w:rsid w:val="00DE53D7"/>
    <w:rsid w:val="00F865C8"/>
    <w:rsid w:val="00FB039E"/>
    <w:rsid w:val="00FC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F2"/>
  </w:style>
  <w:style w:type="paragraph" w:styleId="Footer">
    <w:name w:val="footer"/>
    <w:basedOn w:val="Normal"/>
    <w:link w:val="FooterChar"/>
    <w:uiPriority w:val="99"/>
    <w:unhideWhenUsed/>
    <w:rsid w:val="0096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F2"/>
  </w:style>
  <w:style w:type="character" w:styleId="CommentReference">
    <w:name w:val="annotation reference"/>
    <w:basedOn w:val="DefaultParagraphFont"/>
    <w:uiPriority w:val="99"/>
    <w:semiHidden/>
    <w:rsid w:val="00962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2CF2"/>
    <w:rPr>
      <w:rFonts w:ascii="Tahoma" w:eastAsia="Times New Roman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F2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02B"/>
    <w:pPr>
      <w:ind w:left="720"/>
      <w:contextualSpacing/>
    </w:pPr>
  </w:style>
  <w:style w:type="paragraph" w:customStyle="1" w:styleId="AsgnTitle">
    <w:name w:val="Asgn. Title"/>
    <w:basedOn w:val="Normal"/>
    <w:link w:val="AsgnTitleChar"/>
    <w:qFormat/>
    <w:rsid w:val="004E302B"/>
    <w:pPr>
      <w:spacing w:line="276" w:lineRule="auto"/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AsgnTitleChar">
    <w:name w:val="Asgn. Title Char"/>
    <w:basedOn w:val="DefaultParagraphFont"/>
    <w:link w:val="AsgnTitle"/>
    <w:rsid w:val="004E302B"/>
    <w:rPr>
      <w:rFonts w:ascii="Arial" w:eastAsia="Times New Roman" w:hAnsi="Arial" w:cs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Seyra Hughes</dc:creator>
  <cp:lastModifiedBy>Hellen</cp:lastModifiedBy>
  <cp:revision>2</cp:revision>
  <dcterms:created xsi:type="dcterms:W3CDTF">2019-07-24T06:04:00Z</dcterms:created>
  <dcterms:modified xsi:type="dcterms:W3CDTF">2019-07-24T06:04:00Z</dcterms:modified>
</cp:coreProperties>
</file>