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B" w:rsidRDefault="00534C7B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7B" w:rsidRDefault="00534C7B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7B" w:rsidRDefault="00534C7B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F06AF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0CC">
        <w:rPr>
          <w:rFonts w:ascii="Times New Roman" w:hAnsi="Times New Roman" w:cs="Times New Roman"/>
          <w:sz w:val="24"/>
          <w:szCs w:val="24"/>
        </w:rPr>
        <w:t>VIOLENCE IN THE SOUTH</w:t>
      </w:r>
    </w:p>
    <w:p w:rsidR="00AA2946" w:rsidRDefault="00AA2946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A2946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A2946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A2946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A2946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A2946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A2946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A2946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6" w:rsidRDefault="00AF06AF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AA2946" w:rsidRDefault="00AF06AF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AA2946" w:rsidRDefault="00AF06AF" w:rsidP="007C7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AA2946" w:rsidRDefault="00AF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C3E" w:rsidRPr="00872267" w:rsidRDefault="00872267" w:rsidP="007C70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67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A72ADC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Cultural </w:t>
      </w:r>
      <w:r w:rsidR="008460C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views </w:t>
      </w:r>
      <w:r w:rsidR="00C663D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0D012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practices </w:t>
      </w:r>
      <w:r w:rsidR="00166B5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</w:t>
      </w:r>
      <w:r w:rsidR="00321EF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always </w:t>
      </w:r>
      <w:r w:rsidR="00D23F7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been </w:t>
      </w:r>
      <w:r w:rsidR="00E0231C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8B518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significant </w:t>
      </w:r>
      <w:r w:rsidR="00F64BB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source of </w:t>
      </w:r>
      <w:r w:rsidR="003D6B0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identity </w:t>
      </w:r>
      <w:r w:rsidR="00F95F8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r w:rsidR="0057306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serve as </w:t>
      </w:r>
      <w:r w:rsidR="00D501C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identifiers that </w:t>
      </w:r>
      <w:r w:rsidR="00EC69E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distinguish </w:t>
      </w:r>
      <w:r w:rsidR="00D25F6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one </w:t>
      </w:r>
      <w:r w:rsidR="00F72F3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culture </w:t>
      </w:r>
      <w:r w:rsidR="000B68E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from </w:t>
      </w:r>
      <w:r w:rsidR="002C717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A36F9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other. One </w:t>
      </w:r>
      <w:r w:rsidR="0031484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practice may </w:t>
      </w:r>
      <w:r w:rsidR="00CE780C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 </w:t>
      </w:r>
      <w:r w:rsidR="000F2E0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associated </w:t>
      </w:r>
      <w:r w:rsidR="008F4B6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</w:t>
      </w:r>
      <w:r w:rsidR="006E650C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554236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particular </w:t>
      </w:r>
      <w:r w:rsidR="00A837A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community and </w:t>
      </w:r>
      <w:r w:rsidR="00ED77A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 the </w:t>
      </w:r>
      <w:r w:rsidR="00E165C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other </w:t>
      </w:r>
      <w:r w:rsidR="00292A7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ED2F9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would </w:t>
      </w:r>
      <w:r w:rsidR="00A2414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end </w:t>
      </w:r>
      <w:r w:rsidR="0081542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up </w:t>
      </w:r>
      <w:r w:rsidR="00D236E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being </w:t>
      </w:r>
      <w:r w:rsidR="0031197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EC59F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significant </w:t>
      </w:r>
      <w:r w:rsidR="00D07FE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point of </w:t>
      </w:r>
      <w:r w:rsidR="0008644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reference whenever </w:t>
      </w:r>
      <w:r w:rsidR="007352A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society </w:t>
      </w:r>
      <w:r w:rsidR="00C14246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wishes to </w:t>
      </w:r>
      <w:r w:rsidR="000471C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discuss </w:t>
      </w:r>
      <w:r w:rsidR="003E764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EC795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community in </w:t>
      </w:r>
      <w:r w:rsidR="00E0046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question. </w:t>
      </w:r>
      <w:r w:rsidR="002F10E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AE7D8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definition of the </w:t>
      </w:r>
      <w:r w:rsidR="00DF603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 </w:t>
      </w:r>
      <w:r w:rsidR="001D69D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 </w:t>
      </w:r>
      <w:r w:rsidR="005E78B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has </w:t>
      </w:r>
      <w:r w:rsidR="00B709C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often </w:t>
      </w:r>
      <w:r w:rsidR="00F339B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received </w:t>
      </w:r>
      <w:r w:rsidR="00BE6F08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association with </w:t>
      </w:r>
      <w:r w:rsidR="00CB6D7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cases of </w:t>
      </w:r>
      <w:r w:rsidR="00B0152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and </w:t>
      </w:r>
      <w:r w:rsidR="00DE700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slavery, </w:t>
      </w:r>
      <w:r w:rsidR="007F617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48069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</w:t>
      </w:r>
      <w:r w:rsidR="00563FF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scholars </w:t>
      </w:r>
      <w:r w:rsidR="00027C0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contend that </w:t>
      </w:r>
      <w:r w:rsidR="0047119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these </w:t>
      </w:r>
      <w:r w:rsidR="001513C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factors </w:t>
      </w:r>
      <w:r w:rsidR="00BF095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may </w:t>
      </w:r>
      <w:r w:rsidR="00602AF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</w:t>
      </w:r>
      <w:r w:rsidR="003430B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affected its </w:t>
      </w:r>
      <w:r w:rsidR="00E7458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history. The </w:t>
      </w:r>
      <w:r w:rsidR="00DB7F1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region’</w:t>
      </w:r>
      <w:r w:rsidR="00EF220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association with </w:t>
      </w:r>
      <w:r w:rsidR="00C77E4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slavery </w:t>
      </w:r>
      <w:r w:rsidR="009F584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the </w:t>
      </w:r>
      <w:r w:rsidR="009F366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position taken </w:t>
      </w:r>
      <w:r w:rsidR="008A742D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during the </w:t>
      </w:r>
      <w:r w:rsidR="00B91D0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civil </w:t>
      </w:r>
      <w:r w:rsidR="00DB2C8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war </w:t>
      </w:r>
      <w:r w:rsidR="002F0C9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 </w:t>
      </w:r>
      <w:r w:rsidR="000A548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some of the </w:t>
      </w:r>
      <w:r w:rsidR="009A0738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critical </w:t>
      </w:r>
      <w:r w:rsidR="0003020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factors </w:t>
      </w:r>
      <w:r w:rsidR="00831E4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its </w:t>
      </w:r>
      <w:r w:rsidR="00083E3C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association with </w:t>
      </w:r>
      <w:r w:rsidR="00436F1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violence, </w:t>
      </w:r>
      <w:r w:rsidR="00D43FE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more so</w:t>
      </w:r>
      <w:r w:rsidR="00AF4CC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that </w:t>
      </w:r>
      <w:r w:rsidR="003038D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9B54DC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</w:t>
      </w:r>
      <w:r w:rsidR="00D43FE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metedout </w:t>
      </w:r>
      <w:r w:rsidR="00F9788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against the </w:t>
      </w:r>
      <w:r w:rsidR="003E3A8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883B0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 </w:t>
      </w:r>
      <w:r w:rsidR="00CE58F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minority </w:t>
      </w:r>
      <w:r w:rsidR="00FF732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therein. </w:t>
      </w:r>
      <w:r w:rsidR="001153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Notably, African Americans underwent immense slavery </w:t>
      </w:r>
      <w:r w:rsidR="00ED0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occurrences</w:t>
      </w:r>
      <w:r w:rsidR="00C73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happenings that had adverse effects </w:t>
      </w:r>
      <w:r w:rsidR="00E30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</w:t>
      </w:r>
      <w:r w:rsidR="00C73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their current, short-term</w:t>
      </w:r>
      <w:r w:rsidR="00E30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73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long-term lives. </w:t>
      </w:r>
      <w:r w:rsidR="00E30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S</w:t>
      </w:r>
      <w:r w:rsidR="00ED0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outhern States</w:t>
      </w:r>
      <w:r w:rsidR="00E30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however,</w:t>
      </w:r>
      <w:r w:rsidR="00ED0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seemed to have no guilt regarding what </w:t>
      </w:r>
      <w:r w:rsidR="002032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 made their s</w:t>
      </w:r>
      <w:r w:rsidR="009320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2032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lves to go through, most of the States </w:t>
      </w:r>
      <w:r w:rsidR="00B42B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passing Bills and Laws that suppressed the voices of African American </w:t>
      </w:r>
      <w:r w:rsidR="00545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who seemed to speak out as far as different slavery </w:t>
      </w:r>
      <w:r w:rsidR="00EF4D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concerned. </w:t>
      </w:r>
    </w:p>
    <w:p w:rsidR="00872267" w:rsidRPr="00872267" w:rsidRDefault="00872267" w:rsidP="00872267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722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Body</w:t>
      </w:r>
    </w:p>
    <w:p w:rsidR="00FF7324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272F9C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Southern </w:t>
      </w:r>
      <w:r w:rsidR="00857FF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States </w:t>
      </w:r>
      <w:r w:rsidR="0043503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were </w:t>
      </w:r>
      <w:r w:rsidR="00571A9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 </w:t>
      </w:r>
      <w:r w:rsidR="009A447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the </w:t>
      </w:r>
      <w:r w:rsidR="00BE2B9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idea </w:t>
      </w:r>
      <w:r w:rsidR="00FA1DE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750D6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putting </w:t>
      </w:r>
      <w:r w:rsidR="00723D6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 </w:t>
      </w:r>
      <w:r w:rsidR="007B7EE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end </w:t>
      </w:r>
      <w:r w:rsidR="002E260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5B013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slavery </w:t>
      </w:r>
      <w:r w:rsidR="00E16E66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4461C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made </w:t>
      </w:r>
      <w:r w:rsidR="000B00A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efforts to </w:t>
      </w:r>
      <w:r w:rsidR="00EC14F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maintain the </w:t>
      </w:r>
      <w:r w:rsidR="004F008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status </w:t>
      </w:r>
      <w:r w:rsidR="000436C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quo </w:t>
      </w:r>
      <w:r w:rsidR="00D2055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using </w:t>
      </w:r>
      <w:r w:rsidR="00442E3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fear </w:t>
      </w:r>
      <w:r w:rsidR="00A6622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455008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perceptions </w:t>
      </w:r>
      <w:r w:rsidR="00546DD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41458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755A3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by </w:t>
      </w:r>
      <w:r w:rsidR="007A594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former </w:t>
      </w:r>
      <w:r w:rsidR="00FA102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slaves. </w:t>
      </w:r>
      <w:r w:rsidR="00C8274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C83DB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particular, there </w:t>
      </w:r>
      <w:r w:rsidR="00954D2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were </w:t>
      </w:r>
      <w:r w:rsidR="00161BA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extensive </w:t>
      </w:r>
      <w:r w:rsidR="00864ED8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stereotypes </w:t>
      </w:r>
      <w:r w:rsidR="00393ED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against </w:t>
      </w:r>
      <w:r w:rsidR="0067235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black </w:t>
      </w:r>
      <w:r w:rsidR="007E6BF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men, </w:t>
      </w:r>
      <w:r w:rsidR="00635976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most </w:t>
      </w:r>
      <w:r w:rsidR="00E11FE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40363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4E6F4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were </w:t>
      </w:r>
      <w:r w:rsidR="00E34E2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meant to </w:t>
      </w:r>
      <w:r w:rsidR="002B1B8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induce </w:t>
      </w:r>
      <w:r w:rsidR="00E355F8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fear </w:t>
      </w:r>
      <w:r w:rsidR="00CC275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among </w:t>
      </w:r>
      <w:r w:rsidR="0076140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DA045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white </w:t>
      </w:r>
      <w:r w:rsidR="0071565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community in the </w:t>
      </w:r>
      <w:r w:rsidR="00E30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South. The moves u</w:t>
      </w:r>
      <w:r w:rsidR="009B527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ltimately </w:t>
      </w:r>
      <w:r w:rsidR="00462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reduced</w:t>
      </w:r>
      <w:r w:rsidR="0097734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1725A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chances of </w:t>
      </w:r>
      <w:r w:rsidR="00B80E1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extensive </w:t>
      </w:r>
      <w:r w:rsidR="0005016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integration </w:t>
      </w:r>
      <w:r w:rsidR="00EE35F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between the </w:t>
      </w:r>
      <w:r w:rsidR="007D148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freed </w:t>
      </w:r>
      <w:r w:rsidR="001D56A6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 </w:t>
      </w:r>
      <w:r w:rsidR="007A7BF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EF44A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676B0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white </w:t>
      </w:r>
      <w:r w:rsidR="00FF2216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population</w:t>
      </w:r>
      <w:r>
        <w:rPr>
          <w:rStyle w:val="FootnoteReferen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2"/>
      </w:r>
      <w:r w:rsidR="00F665FB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</w:t>
      </w:r>
      <w:r w:rsidR="00225BB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fear </w:t>
      </w:r>
      <w:r w:rsidR="00542BB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A1117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0C615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critical </w:t>
      </w:r>
      <w:r w:rsidR="0061604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tool, it </w:t>
      </w:r>
      <w:r w:rsidR="00C32AD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</w:t>
      </w:r>
      <w:r w:rsidR="00AC194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possible to </w:t>
      </w:r>
      <w:r w:rsidR="00061D2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ensure that </w:t>
      </w:r>
      <w:r w:rsidR="00497C1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people </w:t>
      </w:r>
      <w:r w:rsidR="00376B9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did </w:t>
      </w:r>
      <w:r w:rsidR="00F25FD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 </w:t>
      </w:r>
      <w:r w:rsidR="000C174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interact </w:t>
      </w:r>
      <w:r w:rsidR="0030448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ED5FA5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much </w:t>
      </w:r>
      <w:r w:rsidR="00846747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they </w:t>
      </w:r>
      <w:r w:rsidR="00D2045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would </w:t>
      </w:r>
      <w:r w:rsidR="00FD5E5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have, </w:t>
      </w:r>
      <w:r w:rsidR="00533FC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</w:t>
      </w:r>
      <w:r w:rsidR="003C130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those </w:t>
      </w:r>
      <w:r w:rsidR="003C1309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that</w:t>
      </w:r>
      <w:r w:rsidR="00010460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may </w:t>
      </w:r>
      <w:r w:rsidR="00FD146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</w:t>
      </w:r>
      <w:r w:rsidR="00083B1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even </w:t>
      </w:r>
      <w:r w:rsidR="008C51CF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sympathized with the </w:t>
      </w:r>
      <w:r w:rsidR="00862FBA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former </w:t>
      </w:r>
      <w:r w:rsidR="00D1638C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 </w:t>
      </w:r>
      <w:r w:rsidR="00003D6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now </w:t>
      </w:r>
      <w:r w:rsidR="00E25B32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growing </w:t>
      </w:r>
      <w:r w:rsidR="007E776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7E7763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ary </w:t>
      </w:r>
      <w:r w:rsidR="00C930D6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the </w:t>
      </w:r>
      <w:r w:rsidR="00850D7E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potential </w:t>
      </w:r>
      <w:r w:rsidR="00463D34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implication of the </w:t>
      </w:r>
      <w:r w:rsidR="00B673D1" w:rsidRP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relationships</w:t>
      </w:r>
      <w:r w:rsidR="007C7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the </w:t>
      </w:r>
      <w:r w:rsidR="00156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emancipated </w:t>
      </w:r>
      <w:r w:rsidR="00402D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slaves. </w:t>
      </w:r>
      <w:r w:rsidR="00226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Ultimately, </w:t>
      </w:r>
      <w:r w:rsidR="006202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fear </w:t>
      </w:r>
      <w:r w:rsidR="00FA2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8441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B822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by the </w:t>
      </w:r>
      <w:r w:rsidR="00ED0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F35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Americans among the </w:t>
      </w:r>
      <w:r w:rsidR="00917E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white </w:t>
      </w:r>
      <w:r w:rsidR="00DC09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</w:t>
      </w:r>
      <w:r w:rsidR="009304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ended </w:t>
      </w:r>
      <w:r w:rsidR="006F27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up </w:t>
      </w:r>
      <w:r w:rsidR="00102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playing </w:t>
      </w:r>
      <w:r w:rsidR="000458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B65D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critical</w:t>
      </w:r>
      <w:r w:rsidR="00740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role </w:t>
      </w:r>
      <w:r w:rsidR="000F7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890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maintenance of the </w:t>
      </w:r>
      <w:r w:rsidR="009976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status </w:t>
      </w:r>
      <w:r w:rsidR="000E7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quo </w:t>
      </w:r>
      <w:r w:rsidR="00FD54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the </w:t>
      </w:r>
      <w:r w:rsidR="00084F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south. </w:t>
      </w:r>
      <w:r w:rsidR="00B77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Southern States as a matter of fact, which were White</w:t>
      </w:r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F42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dominated</w:t>
      </w:r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77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became directly </w:t>
      </w:r>
      <w:r w:rsidR="000628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related and defined by </w:t>
      </w:r>
      <w:r w:rsidR="00F42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 and African Americans; oppression and suppression of their duly earned rights and freedoms. </w:t>
      </w:r>
    </w:p>
    <w:p w:rsidR="00084FC8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While </w:t>
      </w:r>
      <w:r w:rsidR="007B47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A252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against the </w:t>
      </w:r>
      <w:r w:rsidR="007837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2A5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Americans </w:t>
      </w:r>
      <w:r w:rsidR="00462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began </w:t>
      </w:r>
      <w:r w:rsidR="008077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DB18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5111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 </w:t>
      </w:r>
      <w:r w:rsidR="00BC16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D94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emotional </w:t>
      </w:r>
      <w:r w:rsidR="00AE52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torment </w:t>
      </w:r>
      <w:r w:rsidR="00B449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the </w:t>
      </w:r>
      <w:r w:rsidR="007063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reconstruction </w:t>
      </w:r>
      <w:r w:rsidR="007B5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period, </w:t>
      </w:r>
      <w:r w:rsidR="00486D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0363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white </w:t>
      </w:r>
      <w:r w:rsidR="00B74D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</w:t>
      </w:r>
      <w:r w:rsidR="00884C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began </w:t>
      </w:r>
      <w:r w:rsidR="002224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settling </w:t>
      </w:r>
      <w:r w:rsidR="00E434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away </w:t>
      </w:r>
      <w:r w:rsidR="00665C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from the </w:t>
      </w:r>
      <w:r w:rsidR="00202F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violent </w:t>
      </w:r>
      <w:r w:rsidR="007A2C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culture that had </w:t>
      </w:r>
      <w:r w:rsidR="00343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previously </w:t>
      </w:r>
      <w:r w:rsidR="00A473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been </w:t>
      </w:r>
      <w:r w:rsidR="00681A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synonymous </w:t>
      </w:r>
      <w:r w:rsidR="0086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the </w:t>
      </w:r>
      <w:r w:rsidR="00FE3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region. </w:t>
      </w:r>
      <w:r w:rsidR="00961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particular, men through the </w:t>
      </w:r>
      <w:r w:rsidR="00496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antebellum </w:t>
      </w:r>
      <w:r w:rsidR="007127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period </w:t>
      </w:r>
      <w:r w:rsidR="00651C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had </w:t>
      </w:r>
      <w:r w:rsidR="00FC4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sought </w:t>
      </w:r>
      <w:r w:rsidR="00EE36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synonymy</w:t>
      </w:r>
      <w:r w:rsidR="00CE41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through </w:t>
      </w:r>
      <w:r w:rsidR="009253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involvement in </w:t>
      </w:r>
      <w:r w:rsidR="009370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fights, </w:t>
      </w:r>
      <w:r w:rsidR="006C1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but </w:t>
      </w:r>
      <w:r w:rsidR="005668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365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culture </w:t>
      </w:r>
      <w:r w:rsidR="00D76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died </w:t>
      </w:r>
      <w:r w:rsidR="00902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down </w:t>
      </w:r>
      <w:r w:rsidR="009210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towards the </w:t>
      </w:r>
      <w:r w:rsidR="00156E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end of the </w:t>
      </w:r>
      <w:r w:rsidR="001A34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eighteenth </w:t>
      </w:r>
      <w:r w:rsidR="00760C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century</w:t>
      </w:r>
      <w:r>
        <w:rPr>
          <w:rStyle w:val="FootnoteReferen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3"/>
      </w:r>
      <w:r w:rsidR="00E80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0979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that </w:t>
      </w:r>
      <w:r w:rsidR="00157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had </w:t>
      </w:r>
      <w:r w:rsidR="001741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previously </w:t>
      </w:r>
      <w:r w:rsidR="00027F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viewed </w:t>
      </w:r>
      <w:r w:rsidR="00855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6F2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practiced </w:t>
      </w:r>
      <w:r w:rsidR="00CD42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6A18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0812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1C0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sport ended </w:t>
      </w:r>
      <w:r w:rsidR="003F1C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up </w:t>
      </w:r>
      <w:r w:rsidR="00727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using the </w:t>
      </w:r>
      <w:r w:rsidR="005B1E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same </w:t>
      </w:r>
      <w:r w:rsidR="005671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concept to </w:t>
      </w:r>
      <w:r w:rsidR="00CC5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instill </w:t>
      </w:r>
      <w:r w:rsidR="008A10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fear </w:t>
      </w:r>
      <w:r w:rsidR="00867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end </w:t>
      </w:r>
      <w:r w:rsidR="003D3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drive </w:t>
      </w:r>
      <w:r w:rsidR="00224B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1140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wedge </w:t>
      </w:r>
      <w:r w:rsidR="008F2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between </w:t>
      </w:r>
      <w:r w:rsidR="00862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races </w:t>
      </w:r>
      <w:r w:rsidR="006C4B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several </w:t>
      </w:r>
      <w:r w:rsidR="00C55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decades </w:t>
      </w:r>
      <w:r w:rsidR="00D3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later. </w:t>
      </w:r>
      <w:r w:rsidR="00FC77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Americans could no longer get involved in </w:t>
      </w:r>
      <w:r w:rsidR="003159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any sport related to </w:t>
      </w:r>
      <w:r w:rsidR="008B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violence as they</w:t>
      </w:r>
      <w:r w:rsidR="00D36F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did over the an</w:t>
      </w:r>
      <w:r w:rsidR="008B31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tebellum period since</w:t>
      </w:r>
      <w:r w:rsidR="00276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their white counterparts would perceive it as a cultural deed that aimed at </w:t>
      </w:r>
      <w:r w:rsidR="00BA1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racial conflicts</w:t>
      </w:r>
      <w:r w:rsidR="00DB7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Moreover, the whites in the Southern states would see the action as an effort to the</w:t>
      </w:r>
      <w:r w:rsidR="00BA1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abolition of </w:t>
      </w:r>
      <w:r w:rsidR="00AE6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slavery in the Southern States</w:t>
      </w:r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85E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reacting to the </w:t>
      </w:r>
      <w:r w:rsidR="00DF6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sport-related effort</w:t>
      </w:r>
      <w:r w:rsidR="00AE6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A3D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this </w:t>
      </w:r>
      <w:r w:rsidR="003068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extent, </w:t>
      </w:r>
      <w:r w:rsidR="00967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one </w:t>
      </w:r>
      <w:r w:rsidR="00D730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can </w:t>
      </w:r>
      <w:r w:rsidR="006B1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observe </w:t>
      </w:r>
      <w:r w:rsidR="00BB0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BC5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distinct </w:t>
      </w:r>
      <w:r w:rsidR="001036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variation in the </w:t>
      </w:r>
      <w:r w:rsidR="002879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role </w:t>
      </w:r>
      <w:r w:rsidR="00D273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741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in the </w:t>
      </w:r>
      <w:r w:rsidR="0020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south, </w:t>
      </w:r>
      <w:r w:rsidR="00BD0F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depending on the </w:t>
      </w:r>
      <w:r w:rsidR="00BB62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individuals </w:t>
      </w:r>
      <w:r w:rsidR="00595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practicing </w:t>
      </w:r>
      <w:r w:rsidR="00577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2467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receiving the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ferocity</w:t>
      </w:r>
      <w:r w:rsidR="00807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661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Ultimately, their </w:t>
      </w:r>
      <w:r w:rsidR="009A7F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cultural </w:t>
      </w:r>
      <w:r w:rsidR="00AF57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differences </w:t>
      </w:r>
      <w:r w:rsidR="008722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played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animportant</w:t>
      </w:r>
      <w:r w:rsidR="00B366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role </w:t>
      </w:r>
      <w:r w:rsidR="00127B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5627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informing the </w:t>
      </w:r>
      <w:r w:rsidR="00750E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impacts of </w:t>
      </w:r>
      <w:r w:rsidR="00B274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on the </w:t>
      </w:r>
      <w:r w:rsidR="00F15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populations </w:t>
      </w:r>
      <w:r w:rsidR="00866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involved. </w:t>
      </w:r>
    </w:p>
    <w:p w:rsidR="00626D34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More</w:t>
      </w:r>
      <w:r w:rsidR="00A531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importantly, the </w:t>
      </w:r>
      <w:r w:rsidR="00D22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nature </w:t>
      </w:r>
      <w:r w:rsidR="002A35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014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5D2F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varied </w:t>
      </w:r>
      <w:r w:rsidR="00E311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5A7B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5856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great </w:t>
      </w:r>
      <w:r w:rsidR="00C41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extent. </w:t>
      </w:r>
      <w:r w:rsidR="000715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2877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particular, </w:t>
      </w:r>
      <w:r w:rsidR="005169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reference to the </w:t>
      </w:r>
      <w:r w:rsidR="00CD7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D6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intended to </w:t>
      </w:r>
      <w:r w:rsidR="004F69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create </w:t>
      </w:r>
      <w:r w:rsidR="0005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fear </w:t>
      </w:r>
      <w:r w:rsidR="007B4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included the </w:t>
      </w:r>
      <w:r w:rsidR="00696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association of </w:t>
      </w:r>
      <w:r w:rsidR="00EC53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with </w:t>
      </w:r>
      <w:r w:rsidR="002C5A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practices </w:t>
      </w:r>
      <w:r w:rsidR="005869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such </w:t>
      </w:r>
      <w:r w:rsidR="00645C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91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ritual </w:t>
      </w:r>
      <w:r w:rsidR="00F60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practice </w:t>
      </w:r>
      <w:r w:rsidR="00781E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among the </w:t>
      </w:r>
      <w:r w:rsidR="005F7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A179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 </w:t>
      </w:r>
      <w:r w:rsidR="00A65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freed </w:t>
      </w:r>
      <w:r w:rsidR="005A1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slaves</w:t>
      </w:r>
      <w:r>
        <w:rPr>
          <w:rStyle w:val="FootnoteReferen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4"/>
      </w:r>
      <w:r w:rsidR="00961E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the </w:t>
      </w:r>
      <w:r w:rsidR="00512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other </w:t>
      </w:r>
      <w:r w:rsidR="00A747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hand, </w:t>
      </w:r>
      <w:r w:rsidR="00CB57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7F52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among the </w:t>
      </w:r>
      <w:r w:rsidR="00AE05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white </w:t>
      </w:r>
      <w:r w:rsidR="00B87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people</w:t>
      </w:r>
      <w:r w:rsidR="00DD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was </w:t>
      </w:r>
      <w:r w:rsidR="00A02C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3A1D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 </w:t>
      </w:r>
      <w:r w:rsidR="00ED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475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sport, </w:t>
      </w:r>
      <w:r w:rsidR="009E3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8D7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A13F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case </w:t>
      </w:r>
      <w:r w:rsidR="00C31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people </w:t>
      </w:r>
      <w:r w:rsidR="00CE15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would </w:t>
      </w:r>
      <w:r w:rsidR="00FB05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even </w:t>
      </w:r>
      <w:r w:rsidR="001B16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gather </w:t>
      </w:r>
      <w:r w:rsidR="00056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around the </w:t>
      </w:r>
      <w:r w:rsidR="003F36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men </w:t>
      </w:r>
      <w:r w:rsidR="00A775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involved in a </w:t>
      </w:r>
      <w:r w:rsidR="00AE5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brawl </w:t>
      </w:r>
      <w:r w:rsidR="00585E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CB3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cheer </w:t>
      </w:r>
      <w:r w:rsidR="00F74A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their </w:t>
      </w:r>
      <w:r w:rsidR="007477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favorite </w:t>
      </w:r>
      <w:r w:rsidR="00533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party </w:t>
      </w:r>
      <w:r w:rsidR="00AD0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the </w:t>
      </w:r>
      <w:r w:rsidR="00223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fight</w:t>
      </w:r>
      <w:r>
        <w:rPr>
          <w:rStyle w:val="FootnoteReferen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5"/>
      </w:r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93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197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essence, the </w:t>
      </w:r>
      <w:r w:rsidR="00E32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parties </w:t>
      </w:r>
      <w:r w:rsidR="00624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involved </w:t>
      </w:r>
      <w:r w:rsidR="00A277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8166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5936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particular </w:t>
      </w:r>
      <w:r w:rsidR="00FD00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 </w:t>
      </w:r>
      <w:r w:rsidR="00B729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0F79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would </w:t>
      </w:r>
      <w:r w:rsidR="00513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determine </w:t>
      </w:r>
      <w:r w:rsidR="00DA1E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whether it </w:t>
      </w:r>
      <w:r w:rsidR="00B065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</w:t>
      </w:r>
      <w:r w:rsidR="001239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some </w:t>
      </w:r>
      <w:r w:rsidR="000331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 </w:t>
      </w:r>
      <w:r w:rsidR="00666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174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sport </w:t>
      </w:r>
      <w:r w:rsidR="00994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 </w:t>
      </w:r>
      <w:r w:rsidR="001050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A361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way to </w:t>
      </w:r>
      <w:r w:rsidR="00F553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keep the </w:t>
      </w:r>
      <w:r w:rsidR="00E663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populations </w:t>
      </w:r>
      <w:r w:rsidR="00AB69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segregated. </w:t>
      </w:r>
      <w:r w:rsidR="002000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</w:t>
      </w:r>
      <w:r w:rsidR="00644D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nsequently, </w:t>
      </w:r>
      <w:r w:rsidR="00C369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one </w:t>
      </w:r>
      <w:r w:rsidR="00F8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could </w:t>
      </w:r>
      <w:r w:rsidR="004232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term </w:t>
      </w:r>
      <w:r w:rsidR="00DB5F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in the </w:t>
      </w:r>
      <w:r w:rsidR="00021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region </w:t>
      </w:r>
      <w:r w:rsidR="0036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0A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having </w:t>
      </w:r>
      <w:r w:rsidR="005A35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depended </w:t>
      </w:r>
      <w:r w:rsidR="006C53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significantly </w:t>
      </w:r>
      <w:r w:rsidR="004234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the </w:t>
      </w:r>
      <w:r w:rsidR="001A43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cultural </w:t>
      </w:r>
      <w:r w:rsidR="004D57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differences </w:t>
      </w:r>
      <w:r w:rsidR="00093D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among </w:t>
      </w:r>
      <w:r w:rsidR="00F865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members of the </w:t>
      </w:r>
      <w:r w:rsidR="00990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Southern </w:t>
      </w:r>
      <w:r w:rsidR="003D1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community.</w:t>
      </w:r>
      <w:r w:rsidR="00643B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that reason, African American in the Southern States seemed to have their </w:t>
      </w:r>
      <w:r w:rsidR="00AC76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freedom and </w:t>
      </w:r>
      <w:r w:rsidR="002F2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free will at stake since their white counterparts </w:t>
      </w:r>
      <w:r w:rsidR="00BE3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had already identified violence as a way to curb their </w:t>
      </w:r>
      <w:r w:rsidR="007C3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physical and psychological repression to </w:t>
      </w:r>
      <w:r w:rsidR="002F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all </w:t>
      </w:r>
      <w:r w:rsidR="007C3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issue</w:t>
      </w:r>
      <w:r w:rsidR="002F1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7C3B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hand. </w:t>
      </w:r>
    </w:p>
    <w:p w:rsidR="003D1161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Without </w:t>
      </w:r>
      <w:r w:rsidR="00237A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doubt, the </w:t>
      </w:r>
      <w:r w:rsidR="001844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cultural </w:t>
      </w:r>
      <w:r w:rsidR="00CA08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foundations of </w:t>
      </w:r>
      <w:r w:rsidR="00AA6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violence in the post-reconstruction</w:t>
      </w:r>
      <w:r w:rsidR="003F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thesouth were</w:t>
      </w:r>
      <w:r w:rsidR="001D2D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based </w:t>
      </w:r>
      <w:r w:rsidR="008D48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the </w:t>
      </w:r>
      <w:r w:rsidR="00E83C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fear of the </w:t>
      </w:r>
      <w:r w:rsidR="00B93B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potential </w:t>
      </w:r>
      <w:r w:rsidR="00A46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implications of </w:t>
      </w:r>
      <w:r w:rsidR="006B70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black </w:t>
      </w:r>
      <w:r w:rsidR="009E5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empowerment. </w:t>
      </w:r>
      <w:r w:rsidR="00D478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One of the </w:t>
      </w:r>
      <w:r w:rsidR="00DC10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most </w:t>
      </w:r>
      <w:r w:rsidR="00D72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notable </w:t>
      </w:r>
      <w:r w:rsidR="00AD1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factors </w:t>
      </w:r>
      <w:r w:rsidR="000A7B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would </w:t>
      </w:r>
      <w:r w:rsidR="00500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 the </w:t>
      </w:r>
      <w:r w:rsidR="00510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white </w:t>
      </w:r>
      <w:r w:rsidR="00251F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supremacy </w:t>
      </w:r>
      <w:r w:rsidR="006C54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campaign at the end of the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19th</w:t>
      </w:r>
      <w:r w:rsidR="00BA65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century, </w:t>
      </w:r>
      <w:r w:rsidR="008A03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505C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under the </w:t>
      </w:r>
      <w:r w:rsidR="006B53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guise of </w:t>
      </w:r>
      <w:r w:rsidR="00557A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controlling the </w:t>
      </w:r>
      <w:r w:rsidR="009E06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perceived </w:t>
      </w:r>
      <w:r w:rsidR="00ED40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lawless </w:t>
      </w:r>
      <w:r w:rsidR="005F5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freed </w:t>
      </w:r>
      <w:r w:rsidR="00234E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 </w:t>
      </w:r>
      <w:r w:rsidR="00603A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sought to </w:t>
      </w:r>
      <w:r w:rsidR="00A47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implement </w:t>
      </w:r>
      <w:r w:rsidR="006941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restrictions that </w:t>
      </w:r>
      <w:r w:rsidR="00772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would </w:t>
      </w:r>
      <w:r w:rsidR="00147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significantly </w:t>
      </w:r>
      <w:r w:rsidR="008A7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inhibit the </w:t>
      </w:r>
      <w:r w:rsidR="00481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chances of the </w:t>
      </w:r>
      <w:r w:rsidR="000632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</w:t>
      </w:r>
      <w:r w:rsidR="00A91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0632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 </w:t>
      </w:r>
      <w:r w:rsidR="00F603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8642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economic </w:t>
      </w:r>
      <w:r w:rsidR="005527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success of the </w:t>
      </w:r>
      <w:r w:rsidR="003F64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former </w:t>
      </w:r>
      <w:r w:rsidR="00A91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slaves.</w:t>
      </w:r>
      <w:r>
        <w:rPr>
          <w:rStyle w:val="FootnoteReferen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6"/>
      </w:r>
      <w:r w:rsidR="009637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D47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particular, although the </w:t>
      </w:r>
      <w:r w:rsidR="00C32E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country</w:t>
      </w:r>
      <w:r w:rsidR="008527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had </w:t>
      </w:r>
      <w:r w:rsidR="007A15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recovered </w:t>
      </w:r>
      <w:r w:rsidR="000E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from </w:t>
      </w:r>
      <w:r w:rsidR="00CE2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slavery, </w:t>
      </w:r>
      <w:r w:rsidR="00B73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the </w:t>
      </w:r>
      <w:r w:rsidR="00454F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emancipation </w:t>
      </w:r>
      <w:r w:rsidR="00EE7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announcement</w:t>
      </w:r>
      <w:r w:rsidR="00454F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the </w:t>
      </w:r>
      <w:r w:rsidR="00EE7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culmination</w:t>
      </w:r>
      <w:r w:rsidR="00454F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</w:t>
      </w:r>
      <w:r w:rsidR="00EA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civil </w:t>
      </w:r>
      <w:r w:rsidR="00795F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war, </w:t>
      </w:r>
      <w:r w:rsidR="00054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whites </w:t>
      </w:r>
      <w:r w:rsidR="00EB1C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the </w:t>
      </w:r>
      <w:r w:rsidR="002654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 </w:t>
      </w:r>
      <w:r w:rsidR="00310C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were </w:t>
      </w:r>
      <w:r w:rsidR="00D671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significantly </w:t>
      </w:r>
      <w:r w:rsidR="00882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discontent with the newly </w:t>
      </w:r>
      <w:r w:rsidR="00A777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acquired </w:t>
      </w:r>
      <w:r w:rsidR="009D6B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status of the </w:t>
      </w:r>
      <w:r w:rsidR="00DC1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former </w:t>
      </w:r>
      <w:r w:rsidR="002E6D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slaves. </w:t>
      </w:r>
      <w:r w:rsidR="00340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Consequently, they </w:t>
      </w:r>
      <w:r w:rsidR="00F843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used the </w:t>
      </w:r>
      <w:r w:rsidR="00557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available </w:t>
      </w:r>
      <w:r w:rsidR="002977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institutions </w:t>
      </w:r>
      <w:r w:rsidR="00A66C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 the </w:t>
      </w:r>
      <w:r w:rsidR="00497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time </w:t>
      </w:r>
      <w:r w:rsidR="003E5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3042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continue </w:t>
      </w:r>
      <w:r w:rsidR="009B4C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against the </w:t>
      </w:r>
      <w:r w:rsidR="002F50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blacks, </w:t>
      </w:r>
      <w:r w:rsidR="000019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culminating in </w:t>
      </w:r>
      <w:r w:rsidR="000A4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sentiments </w:t>
      </w:r>
      <w:r w:rsidR="002C2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3A71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quest </w:t>
      </w:r>
      <w:r w:rsidR="00051F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</w:t>
      </w:r>
      <w:r w:rsidR="006015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</w:t>
      </w:r>
      <w:r w:rsidR="008D16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avenues to </w:t>
      </w:r>
      <w:r w:rsidR="00BB59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implement stringent </w:t>
      </w:r>
      <w:r w:rsidR="00BC6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laws against the </w:t>
      </w:r>
      <w:r w:rsidR="00267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</w:t>
      </w:r>
      <w:r w:rsidR="00267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irrespective of the absence of grounds for such </w:t>
      </w:r>
      <w:r w:rsidR="009843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activity. </w:t>
      </w:r>
      <w:r w:rsidR="00CA2E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instance, the African Americans were denied of their rightfully </w:t>
      </w:r>
      <w:r w:rsidR="00614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earned rights of which earlier on before the violence-related </w:t>
      </w:r>
      <w:r w:rsidR="00A54C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conflict emerged were being granted. Whites in the Southern States took </w:t>
      </w:r>
      <w:r w:rsidR="00372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 risk by </w:t>
      </w:r>
      <w:r w:rsidR="000670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granting their black counterparts much freedom out of their outgrown fear of the African Americans </w:t>
      </w:r>
      <w:r w:rsidR="005E1C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overpowering them and winning back their </w:t>
      </w:r>
      <w:r w:rsidR="00955F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freedoms through </w:t>
      </w:r>
      <w:r w:rsidR="00FF5F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violence. </w:t>
      </w:r>
    </w:p>
    <w:p w:rsidR="005214E2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Notably, these </w:t>
      </w:r>
      <w:r w:rsidR="00073B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views </w:t>
      </w:r>
      <w:r w:rsidR="006971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against the </w:t>
      </w:r>
      <w:r w:rsidR="00C26A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5E33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 </w:t>
      </w:r>
      <w:r w:rsidR="00121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in the </w:t>
      </w:r>
      <w:r w:rsidR="007B2B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 </w:t>
      </w:r>
      <w:r w:rsidR="00502C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9048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6B4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larger </w:t>
      </w:r>
      <w:r w:rsidR="00D14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United States </w:t>
      </w:r>
      <w:r w:rsidR="000454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managed to </w:t>
      </w:r>
      <w:r w:rsidR="00021B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survive more than </w:t>
      </w:r>
      <w:r w:rsidR="009E4B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B951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century, to the extent that they were still observed in the </w:t>
      </w:r>
      <w:r w:rsidR="00EE7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20th</w:t>
      </w:r>
      <w:r w:rsidR="00B951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south. </w:t>
      </w:r>
      <w:r w:rsidR="00B120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However, one of the </w:t>
      </w:r>
      <w:r w:rsidR="007842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most </w:t>
      </w:r>
      <w:r w:rsidR="00CF1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striking </w:t>
      </w:r>
      <w:r w:rsidR="00FB54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aspects of the </w:t>
      </w:r>
      <w:r w:rsidR="002D05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twentieth</w:t>
      </w:r>
      <w:r w:rsidR="003C5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-century </w:t>
      </w:r>
      <w:r w:rsidR="00F60F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245B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along </w:t>
      </w:r>
      <w:r w:rsidR="008056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racial </w:t>
      </w:r>
      <w:r w:rsidR="00D544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lines in the </w:t>
      </w:r>
      <w:r w:rsidR="000A5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 </w:t>
      </w:r>
      <w:r w:rsidR="006136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</w:t>
      </w:r>
      <w:r w:rsidR="00A86E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091C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extent to </w:t>
      </w:r>
      <w:r w:rsidR="007E0E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997D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670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minority </w:t>
      </w:r>
      <w:r w:rsidR="00752B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980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Americans </w:t>
      </w:r>
      <w:r w:rsidR="007E60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made </w:t>
      </w:r>
      <w:r w:rsidR="00F327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extensive </w:t>
      </w:r>
      <w:r w:rsidR="00EF0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efforts to </w:t>
      </w:r>
      <w:r w:rsidR="003630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assert and reclaim their </w:t>
      </w:r>
      <w:r w:rsidR="00030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position in </w:t>
      </w:r>
      <w:r w:rsidR="0028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society</w:t>
      </w:r>
      <w:r>
        <w:rPr>
          <w:rStyle w:val="FootnoteReferen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7"/>
      </w:r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B79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642B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particular, the </w:t>
      </w:r>
      <w:r w:rsidR="008B1F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554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 </w:t>
      </w:r>
      <w:r w:rsidR="008440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of the </w:t>
      </w:r>
      <w:r w:rsidR="00E316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twentieth </w:t>
      </w:r>
      <w:r w:rsidR="002A3D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century </w:t>
      </w:r>
      <w:r w:rsidR="00013F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</w:t>
      </w:r>
      <w:r w:rsidR="006238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 </w:t>
      </w:r>
      <w:r w:rsidR="00FD1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42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timid </w:t>
      </w:r>
      <w:r w:rsidR="00BC63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D53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taking </w:t>
      </w:r>
      <w:r w:rsidR="00531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abuse </w:t>
      </w:r>
      <w:r w:rsidR="00492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FF24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9E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emancipated </w:t>
      </w:r>
      <w:r w:rsidR="001C33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 of the </w:t>
      </w:r>
      <w:r w:rsidR="00010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nineteenth </w:t>
      </w:r>
      <w:r w:rsidR="00183C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century. </w:t>
      </w:r>
      <w:r w:rsidR="002C66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the </w:t>
      </w:r>
      <w:r w:rsidR="005F10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contrary, they </w:t>
      </w:r>
      <w:r w:rsidR="008118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opened </w:t>
      </w:r>
      <w:r w:rsidR="00A74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challenged </w:t>
      </w:r>
      <w:r w:rsidR="003E7B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EC5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fought for </w:t>
      </w:r>
      <w:r w:rsidR="00944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inclusivity </w:t>
      </w:r>
      <w:r w:rsidR="004046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516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various </w:t>
      </w:r>
      <w:r w:rsidR="006F04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environments, </w:t>
      </w:r>
      <w:r w:rsidR="001F2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701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led to </w:t>
      </w:r>
      <w:r w:rsidR="00554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cases of </w:t>
      </w:r>
      <w:r w:rsidR="00BC67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lynchingand </w:t>
      </w:r>
      <w:r w:rsidR="001C2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open </w:t>
      </w:r>
      <w:r w:rsidR="00D64C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in the </w:t>
      </w:r>
      <w:r w:rsidR="00055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 </w:t>
      </w:r>
      <w:r w:rsidR="00BA45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based on the </w:t>
      </w:r>
      <w:r w:rsidR="00A50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efforts </w:t>
      </w:r>
      <w:r w:rsidR="00F21C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by the </w:t>
      </w:r>
      <w:r w:rsidR="00914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</w:t>
      </w:r>
      <w:r w:rsidR="00BE6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groups </w:t>
      </w:r>
      <w:r w:rsidR="00276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4C12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maintain and </w:t>
      </w:r>
      <w:r w:rsidR="00F46C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challenge the </w:t>
      </w:r>
      <w:r w:rsidR="00F02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existing </w:t>
      </w:r>
      <w:r w:rsidR="00F62F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status </w:t>
      </w:r>
      <w:r w:rsidR="006324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quo. </w:t>
      </w:r>
      <w:r w:rsidR="00CC5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Americans were lynched </w:t>
      </w:r>
      <w:r w:rsidR="0074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open grounds and to cover up the truth from the so</w:t>
      </w:r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4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called authoriti</w:t>
      </w:r>
      <w:r w:rsidR="0001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es,</w:t>
      </w:r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</w:t>
      </w:r>
      <w:r w:rsidR="0001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they were accused of breaking the public codes of conduct and indiscipline such as stealing and raping white women. </w:t>
      </w:r>
      <w:r w:rsidR="00E758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Above and over, African American were discriminated by their white counterparts as an effect of </w:t>
      </w:r>
      <w:r w:rsidR="00B45F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in the southern States of America. </w:t>
      </w:r>
    </w:p>
    <w:p w:rsidR="00640EB0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Although </w:t>
      </w:r>
      <w:r w:rsidR="00FE1A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race had </w:t>
      </w:r>
      <w:r w:rsidR="00DE70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always </w:t>
      </w:r>
      <w:r w:rsidR="001755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been the </w:t>
      </w:r>
      <w:r w:rsidR="00077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primary </w:t>
      </w:r>
      <w:r w:rsidR="00002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factor </w:t>
      </w:r>
      <w:r w:rsidR="008B58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resulting in </w:t>
      </w:r>
      <w:r w:rsidR="00E55C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discrimination and </w:t>
      </w:r>
      <w:r w:rsidR="00E867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oppression of </w:t>
      </w:r>
      <w:r w:rsidR="00C84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A005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population, the </w:t>
      </w:r>
      <w:r w:rsidR="008F6E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oppressed in the </w:t>
      </w:r>
      <w:r w:rsidR="001A01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twentieth </w:t>
      </w:r>
      <w:r w:rsidR="00A20B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century </w:t>
      </w:r>
      <w:r w:rsidR="009B5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attempted and </w:t>
      </w:r>
      <w:r w:rsidR="00534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successfully </w:t>
      </w:r>
      <w:r w:rsidR="00290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fought for their </w:t>
      </w:r>
      <w:r w:rsidR="007E64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in </w:t>
      </w:r>
      <w:r w:rsidR="00BB4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society. </w:t>
      </w:r>
      <w:r w:rsidR="00350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Efforts to </w:t>
      </w:r>
      <w:r w:rsidR="00277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overcome the </w:t>
      </w:r>
      <w:r w:rsidR="00C330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existing</w:t>
      </w:r>
      <w:r w:rsidR="007A1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barriers </w:t>
      </w:r>
      <w:r w:rsidR="000E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the </w:t>
      </w:r>
      <w:r w:rsidR="00077E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twentieth </w:t>
      </w:r>
      <w:r w:rsidR="00C13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century </w:t>
      </w:r>
      <w:r w:rsidR="009410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ended </w:t>
      </w:r>
      <w:r w:rsidR="00A32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up </w:t>
      </w:r>
      <w:r w:rsidR="00FA3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the </w:t>
      </w:r>
      <w:r w:rsidR="000F0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civil </w:t>
      </w:r>
      <w:r w:rsidR="006F6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rights </w:t>
      </w:r>
      <w:r w:rsidR="002A49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movements, </w:t>
      </w:r>
      <w:r w:rsidR="00142A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6F2B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took </w:t>
      </w:r>
      <w:r w:rsidR="00AC7E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a peaceful </w:t>
      </w:r>
      <w:r w:rsidR="00043F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approach in the </w:t>
      </w:r>
      <w:r w:rsidR="00F17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search </w:t>
      </w:r>
      <w:r w:rsidR="00CF7A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</w:t>
      </w:r>
      <w:r w:rsidR="00A647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equality in the south. </w:t>
      </w:r>
      <w:r w:rsidR="00514F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However, there were </w:t>
      </w:r>
      <w:r w:rsidR="00EF7A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still </w:t>
      </w:r>
      <w:r w:rsidR="00E370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cases of </w:t>
      </w:r>
      <w:r w:rsidR="009C6A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3673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against </w:t>
      </w:r>
      <w:r w:rsidR="00595C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black </w:t>
      </w:r>
      <w:r w:rsidR="004070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people </w:t>
      </w:r>
      <w:r w:rsidR="00120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</w:t>
      </w:r>
      <w:r w:rsidR="00B16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lynching</w:t>
      </w:r>
      <w:r w:rsidR="008D47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CA5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cases </w:t>
      </w:r>
      <w:r w:rsidR="006113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such </w:t>
      </w:r>
      <w:r w:rsidR="008847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BE4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that </w:t>
      </w:r>
      <w:r w:rsidR="006D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904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Emmett </w:t>
      </w:r>
      <w:r w:rsidR="00BD7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Till </w:t>
      </w:r>
      <w:r w:rsidR="00953F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reviving the </w:t>
      </w:r>
      <w:r w:rsidR="002E63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memories of the </w:t>
      </w:r>
      <w:r w:rsidR="00A74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 so </w:t>
      </w:r>
      <w:r w:rsidR="002840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pleasant South of the </w:t>
      </w:r>
      <w:r w:rsidR="00DA4F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reconstruction era. </w:t>
      </w:r>
      <w:r w:rsidR="00782A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 </w:t>
      </w:r>
      <w:r w:rsidR="00EC5B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may </w:t>
      </w:r>
      <w:r w:rsidR="008450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been a </w:t>
      </w:r>
      <w:r w:rsidR="00B309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significant </w:t>
      </w:r>
      <w:r w:rsidR="003F38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struggle by the </w:t>
      </w:r>
      <w:r w:rsidR="006D62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EF0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 </w:t>
      </w:r>
      <w:r w:rsidR="00945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in the </w:t>
      </w:r>
      <w:r w:rsidR="00525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twentieth </w:t>
      </w:r>
      <w:r w:rsidR="009D37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century, </w:t>
      </w:r>
      <w:r w:rsidR="009D39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particularly </w:t>
      </w:r>
      <w:r w:rsidR="00D15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based on the </w:t>
      </w:r>
      <w:r w:rsidR="005958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open </w:t>
      </w:r>
      <w:r w:rsidR="00172C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critic </w:t>
      </w:r>
      <w:r w:rsidR="00DF31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the </w:t>
      </w:r>
      <w:r w:rsidR="00AC30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</w:t>
      </w:r>
      <w:r w:rsidR="00931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institutions and </w:t>
      </w:r>
      <w:r w:rsidR="001F2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systems that </w:t>
      </w:r>
      <w:r w:rsidR="00CF5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promoted racial discrimination, but the said struggle was instrumental to achieving ultimate success in </w:t>
      </w:r>
      <w:r w:rsidR="00E75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addressing </w:t>
      </w:r>
      <w:r w:rsidR="00504A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violence. </w:t>
      </w:r>
    </w:p>
    <w:p w:rsidR="00830118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DB4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essence, </w:t>
      </w:r>
      <w:r w:rsidR="008648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in the south has been intrinsic and </w:t>
      </w:r>
      <w:r w:rsidR="000247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practiced by the population therein throughout </w:t>
      </w:r>
      <w:r w:rsidR="003145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Southern </w:t>
      </w:r>
      <w:r w:rsidR="00CA4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history. </w:t>
      </w:r>
      <w:bookmarkStart w:id="0" w:name="_GoBack"/>
      <w:bookmarkEnd w:id="0"/>
      <w:r w:rsidR="00D165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Before</w:t>
      </w:r>
      <w:r w:rsidR="00F51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746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civil war, </w:t>
      </w:r>
      <w:r w:rsidR="009F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in the </w:t>
      </w:r>
      <w:r w:rsidR="006341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region was </w:t>
      </w:r>
      <w:r w:rsidR="00651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non-physical </w:t>
      </w:r>
      <w:r w:rsidR="001232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F620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physica</w:t>
      </w:r>
      <w:r w:rsidR="0092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l, in the </w:t>
      </w:r>
      <w:r w:rsidR="001E7C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 </w:t>
      </w:r>
      <w:r w:rsidR="0059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102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oppression </w:t>
      </w:r>
      <w:r w:rsidR="008D4F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against the </w:t>
      </w:r>
      <w:r w:rsidR="000074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slaves in the </w:t>
      </w:r>
      <w:r w:rsidR="00B636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region. </w:t>
      </w:r>
      <w:r w:rsidR="00D523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However, this </w:t>
      </w:r>
      <w:r w:rsidR="00C53F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took </w:t>
      </w:r>
      <w:r w:rsidR="001B18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D21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</w:t>
      </w:r>
      <w:r w:rsidR="00B67D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turn </w:t>
      </w:r>
      <w:r w:rsidR="00920E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the </w:t>
      </w:r>
      <w:r w:rsidR="008F3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emancipation debate and </w:t>
      </w:r>
      <w:r w:rsidR="00086D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success, </w:t>
      </w:r>
      <w:r w:rsidR="00606F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060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4B0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white </w:t>
      </w:r>
      <w:r w:rsidR="00240B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in the </w:t>
      </w:r>
      <w:r w:rsidR="003230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region </w:t>
      </w:r>
      <w:r w:rsidR="00C11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sought to </w:t>
      </w:r>
      <w:r w:rsidR="006306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maintain the </w:t>
      </w:r>
      <w:r w:rsidR="00DB57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status </w:t>
      </w:r>
      <w:r w:rsidR="00C11D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quo </w:t>
      </w:r>
      <w:r w:rsidR="00B751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against the </w:t>
      </w:r>
      <w:r w:rsidR="006772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advancing </w:t>
      </w:r>
      <w:r w:rsidR="002A5B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calls </w:t>
      </w:r>
      <w:r w:rsidR="007B3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</w:t>
      </w:r>
      <w:r w:rsidR="007421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change </w:t>
      </w:r>
      <w:r w:rsidR="00804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from the </w:t>
      </w:r>
      <w:r w:rsidR="00734C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North. </w:t>
      </w:r>
      <w:r w:rsidR="00F63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Ultimately, the </w:t>
      </w:r>
      <w:r w:rsidR="00E13E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reconstruction </w:t>
      </w:r>
      <w:r w:rsidR="00B07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period </w:t>
      </w:r>
      <w:r w:rsidR="00042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led to </w:t>
      </w:r>
      <w:r w:rsidR="00672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non-physical </w:t>
      </w:r>
      <w:r w:rsidR="00C528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violence, in </w:t>
      </w:r>
      <w:r w:rsidR="00EE62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A879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case </w:t>
      </w:r>
      <w:r w:rsidR="006C00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white</w:t>
      </w:r>
      <w:r w:rsidR="008466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people </w:t>
      </w:r>
      <w:r w:rsidR="00005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largely </w:t>
      </w:r>
      <w:r w:rsidR="00EA5F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ostracized and </w:t>
      </w:r>
      <w:r w:rsidR="000E24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falsely </w:t>
      </w:r>
      <w:r w:rsidR="003020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accused </w:t>
      </w:r>
      <w:r w:rsidR="006C00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freed slaves</w:t>
      </w:r>
      <w:r w:rsidR="007014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the </w:t>
      </w:r>
      <w:r w:rsidR="002231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region </w:t>
      </w:r>
      <w:r w:rsidR="00051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based on </w:t>
      </w:r>
      <w:r w:rsidR="00E850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stereotypes </w:t>
      </w:r>
      <w:r w:rsidR="00A448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against </w:t>
      </w:r>
      <w:r w:rsidR="006C00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them. </w:t>
      </w:r>
      <w:r w:rsidR="006639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Ultimately, the </w:t>
      </w:r>
      <w:r w:rsidR="002F1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boldness of the </w:t>
      </w:r>
      <w:r w:rsidR="00066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oppressed minority </w:t>
      </w:r>
      <w:r w:rsidR="00F726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groups </w:t>
      </w:r>
      <w:r w:rsidR="00D026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the twentieth </w:t>
      </w:r>
      <w:r w:rsidR="00FD0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century </w:t>
      </w:r>
      <w:r w:rsidR="003B0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resulted in </w:t>
      </w:r>
      <w:r w:rsidR="001064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violent </w:t>
      </w:r>
      <w:r w:rsidR="00197E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confrontations, </w:t>
      </w:r>
      <w:r w:rsidR="003E2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but </w:t>
      </w:r>
      <w:r w:rsidR="00C60D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1D28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culminated in </w:t>
      </w:r>
      <w:r w:rsidR="00EC24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civil </w:t>
      </w:r>
      <w:r w:rsidR="00023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rights and </w:t>
      </w:r>
      <w:r w:rsidR="00ED1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 </w:t>
      </w:r>
      <w:r w:rsidR="00925B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improvement in the </w:t>
      </w:r>
      <w:r w:rsidR="00E465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level </w:t>
      </w:r>
      <w:r w:rsidR="00DF5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AD7D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equality in the </w:t>
      </w:r>
      <w:r w:rsidR="00043C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country. </w:t>
      </w:r>
    </w:p>
    <w:p w:rsidR="00872267" w:rsidRDefault="00872267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2267" w:rsidRPr="00872267" w:rsidRDefault="00872267" w:rsidP="00872267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722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Conclusion</w:t>
      </w:r>
    </w:p>
    <w:p w:rsidR="00055288" w:rsidRDefault="00AF06AF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4836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essence, </w:t>
      </w:r>
      <w:r w:rsidR="002169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race </w:t>
      </w:r>
      <w:r w:rsidR="00202A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has </w:t>
      </w:r>
      <w:r w:rsidR="00060C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always </w:t>
      </w:r>
      <w:r w:rsidR="00122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been </w:t>
      </w:r>
      <w:r w:rsidR="008841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 </w:t>
      </w:r>
      <w:r w:rsidR="007D5B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integral </w:t>
      </w:r>
      <w:r w:rsidR="00B866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factor in the </w:t>
      </w:r>
      <w:r w:rsidR="00500A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cases of </w:t>
      </w:r>
      <w:r w:rsidR="00CE3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in the </w:t>
      </w:r>
      <w:r w:rsidR="00E241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South, </w:t>
      </w:r>
      <w:r w:rsidR="00C27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</w:t>
      </w:r>
      <w:r w:rsidR="00547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B63F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African </w:t>
      </w:r>
      <w:r w:rsidR="005613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Americans </w:t>
      </w:r>
      <w:r w:rsidR="000264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being </w:t>
      </w:r>
      <w:r w:rsidR="005C3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5C06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primary </w:t>
      </w:r>
      <w:r w:rsidR="00C97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recipient of </w:t>
      </w:r>
      <w:r w:rsidR="00992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violent </w:t>
      </w:r>
      <w:r w:rsidR="00652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activities. </w:t>
      </w:r>
      <w:r w:rsidR="00D175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Under </w:t>
      </w:r>
      <w:r w:rsidR="00CE2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</w:t>
      </w:r>
      <w:r w:rsidR="00C54D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circumstances, the </w:t>
      </w:r>
      <w:r w:rsidR="00CB44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 </w:t>
      </w:r>
      <w:r w:rsidR="004447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would </w:t>
      </w:r>
      <w:r w:rsidR="003F59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</w:t>
      </w:r>
      <w:r w:rsidR="008D7E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experienced </w:t>
      </w:r>
      <w:r w:rsidR="009C5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much </w:t>
      </w:r>
      <w:r w:rsidR="000260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ease </w:t>
      </w:r>
      <w:r w:rsidR="00A87C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settling </w:t>
      </w:r>
      <w:r w:rsidR="00E71F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AF4D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working </w:t>
      </w:r>
      <w:r w:rsidR="00323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</w:t>
      </w:r>
      <w:r w:rsidR="00DE37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others </w:t>
      </w:r>
      <w:r w:rsidR="00346B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if </w:t>
      </w:r>
      <w:r w:rsidR="00F868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only there </w:t>
      </w:r>
      <w:r w:rsidR="009011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was </w:t>
      </w:r>
      <w:r w:rsidR="00023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some </w:t>
      </w:r>
      <w:r w:rsidR="00E33F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level </w:t>
      </w:r>
      <w:r w:rsidR="00502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</w:t>
      </w:r>
      <w:r w:rsidR="00895A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tolerance and </w:t>
      </w:r>
      <w:r w:rsidR="00C520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effort to </w:t>
      </w:r>
      <w:r w:rsidR="001203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look </w:t>
      </w:r>
      <w:r w:rsidR="002F2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beyond </w:t>
      </w:r>
      <w:r w:rsidR="002D52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skin </w:t>
      </w:r>
      <w:r w:rsidR="002635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color. </w:t>
      </w:r>
      <w:r w:rsidR="000F25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D721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particular, </w:t>
      </w:r>
      <w:r w:rsidR="00FB27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this </w:t>
      </w:r>
      <w:r w:rsidR="00C449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would </w:t>
      </w:r>
      <w:r w:rsidR="005C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</w:t>
      </w:r>
      <w:r w:rsidR="00451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prevented </w:t>
      </w:r>
      <w:r w:rsidR="008866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cases such </w:t>
      </w:r>
      <w:r w:rsidR="002E77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1A36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A13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stereotypes of the </w:t>
      </w:r>
      <w:r w:rsidR="004856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reconstruction era </w:t>
      </w:r>
      <w:r w:rsidR="00A005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7F6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issues such </w:t>
      </w:r>
      <w:r w:rsidR="00E26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</w:t>
      </w:r>
      <w:r w:rsidR="005A39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216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Jim </w:t>
      </w:r>
      <w:r w:rsidR="00AF0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Crow </w:t>
      </w:r>
      <w:r w:rsidR="000F7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laws, </w:t>
      </w:r>
      <w:r w:rsidR="005445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which </w:t>
      </w:r>
      <w:r w:rsidR="00AE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significantly </w:t>
      </w:r>
      <w:r w:rsidR="00C404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derailed </w:t>
      </w:r>
      <w:r w:rsidR="003E2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integration and </w:t>
      </w:r>
      <w:r w:rsidR="00516A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ease of </w:t>
      </w:r>
      <w:r w:rsidR="00DC0A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settlement for the </w:t>
      </w:r>
      <w:r w:rsidR="00645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minority </w:t>
      </w:r>
      <w:r w:rsidR="00514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black </w:t>
      </w:r>
      <w:r w:rsidR="00E164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population. </w:t>
      </w:r>
      <w:r w:rsidR="00C06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Under </w:t>
      </w:r>
      <w:r w:rsidR="009A5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different </w:t>
      </w:r>
      <w:r w:rsidR="00847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circumstances, black people </w:t>
      </w:r>
      <w:r w:rsidR="009513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faced </w:t>
      </w:r>
      <w:r w:rsidR="006D56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significant </w:t>
      </w:r>
      <w:r w:rsidR="00A30B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strife </w:t>
      </w:r>
      <w:r w:rsidR="00CC0E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BD1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were the </w:t>
      </w:r>
      <w:r w:rsidR="00C91A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primary </w:t>
      </w:r>
      <w:r w:rsidR="00BE53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recipients of violence in the </w:t>
      </w:r>
      <w:r w:rsidR="008869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south, both </w:t>
      </w:r>
      <w:r w:rsidR="00096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physical </w:t>
      </w:r>
      <w:r w:rsidR="00DE2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C950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non-physical. </w:t>
      </w:r>
      <w:r w:rsidR="00B90F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Consequently, the </w:t>
      </w:r>
      <w:r w:rsidR="006956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association between </w:t>
      </w:r>
      <w:r w:rsidR="00B53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violence </w:t>
      </w:r>
      <w:r w:rsidR="004267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B87B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slavery </w:t>
      </w:r>
      <w:r w:rsidR="009E5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cannot </w:t>
      </w:r>
      <w:r w:rsidR="00533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 </w:t>
      </w:r>
      <w:r w:rsidR="006143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further explained, considering the relationship between </w:t>
      </w:r>
      <w:r w:rsidR="00D865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slavery, the south, and cases of violence as herein </w:t>
      </w:r>
      <w:r w:rsidR="00426A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outlined. </w:t>
      </w:r>
    </w:p>
    <w:p w:rsidR="00BB74E1" w:rsidRDefault="00BB74E1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74E1" w:rsidRDefault="00BB74E1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74E1" w:rsidRDefault="00BB74E1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74E1" w:rsidRDefault="00BB74E1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74E1" w:rsidRDefault="00BB74E1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74E1" w:rsidRDefault="00BB74E1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74E1" w:rsidRDefault="00BB74E1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2267" w:rsidRDefault="00872267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3B7B" w:rsidRDefault="003F3B7B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3B7B" w:rsidRDefault="003F3B7B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3B7B" w:rsidRDefault="003F3B7B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74E1" w:rsidRDefault="00BB74E1" w:rsidP="00BB74E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1798" w:rsidRDefault="00AF06AF" w:rsidP="008828B7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Bibliography</w:t>
      </w:r>
    </w:p>
    <w:p w:rsidR="00054F47" w:rsidRDefault="00AF06AF" w:rsidP="00100E25">
      <w:pPr>
        <w:spacing w:after="0"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2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Daniel, Pete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82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“Going among Strangers: Southern Reactions to World War 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82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Pr="008828B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The Journal of American History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77, no. 3(1990): 886-911.</w:t>
      </w:r>
    </w:p>
    <w:p w:rsidR="00054F47" w:rsidRPr="008828B7" w:rsidRDefault="00AF06AF" w:rsidP="00100E25">
      <w:pPr>
        <w:spacing w:after="0"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2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Gilmore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Glenda Elizabeth. </w:t>
      </w:r>
      <w:r w:rsidRPr="00882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“Gender and Jim Crow: Sarah Dudley Pettey's Vision of the New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82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Pr="008828B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The North Carolina Historical Review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68, no. 3 (1991): 261-285.</w:t>
      </w:r>
    </w:p>
    <w:p w:rsidR="00054F47" w:rsidRDefault="00AF06AF" w:rsidP="00100E25">
      <w:pPr>
        <w:spacing w:after="0"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Gorn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100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Elliott J. “’Gouge and Bite, Pull Hair and Scratch’: The Social Significance of Fighting in the Souther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 Backcountry.</w:t>
      </w:r>
      <w:r w:rsidRPr="00100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Pr="00100E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The American Historical Review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90, no. 1 (1985): 18-43.</w:t>
      </w:r>
    </w:p>
    <w:p w:rsidR="00054F47" w:rsidRDefault="00AF06AF" w:rsidP="00100E25">
      <w:pPr>
        <w:spacing w:after="0"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Helg,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Aline. </w:t>
      </w:r>
      <w:r w:rsidRPr="00100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“Black Men, Racial Stereotyping, and Violence in the U.S. South and Cuba at the Turn of the Century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00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 </w:t>
      </w:r>
      <w:r w:rsidRPr="00100E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Black Men, Racial Stereotyping, and Violence 42, </w:t>
      </w:r>
      <w:r w:rsidRPr="00100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no. 3 (2000): 576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-604</w:t>
      </w:r>
      <w:r w:rsidRPr="00100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00E25" w:rsidRPr="00547E16" w:rsidRDefault="00100E25" w:rsidP="008828B7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00E25" w:rsidRPr="00547E16" w:rsidSect="00534C7B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2B" w:rsidRDefault="0020572B">
      <w:pPr>
        <w:spacing w:after="0" w:line="240" w:lineRule="auto"/>
      </w:pPr>
      <w:r>
        <w:separator/>
      </w:r>
    </w:p>
  </w:endnote>
  <w:endnote w:type="continuationSeparator" w:id="1">
    <w:p w:rsidR="0020572B" w:rsidRDefault="002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2B" w:rsidRDefault="0020572B" w:rsidP="005942A1">
      <w:pPr>
        <w:spacing w:after="0" w:line="240" w:lineRule="auto"/>
      </w:pPr>
      <w:r>
        <w:separator/>
      </w:r>
    </w:p>
  </w:footnote>
  <w:footnote w:type="continuationSeparator" w:id="1">
    <w:p w:rsidR="0020572B" w:rsidRDefault="0020572B" w:rsidP="005942A1">
      <w:pPr>
        <w:spacing w:after="0" w:line="240" w:lineRule="auto"/>
      </w:pPr>
      <w:r>
        <w:continuationSeparator/>
      </w:r>
    </w:p>
  </w:footnote>
  <w:footnote w:id="2">
    <w:p w:rsidR="00AF06AF" w:rsidRPr="005942A1" w:rsidRDefault="00AF06AF" w:rsidP="005942A1">
      <w:pPr>
        <w:pStyle w:val="FootnoteText"/>
        <w:spacing w:after="240"/>
        <w:ind w:firstLine="720"/>
        <w:rPr>
          <w:rFonts w:ascii="Times New Roman" w:hAnsi="Times New Roman" w:cs="Times New Roman"/>
          <w:i/>
          <w:sz w:val="24"/>
        </w:rPr>
      </w:pPr>
      <w:r w:rsidRPr="005942A1">
        <w:rPr>
          <w:rStyle w:val="FootnoteReference"/>
          <w:rFonts w:ascii="Times New Roman" w:hAnsi="Times New Roman" w:cs="Times New Roman"/>
          <w:sz w:val="24"/>
          <w:vertAlign w:val="baseline"/>
        </w:rPr>
        <w:footnoteRef/>
      </w:r>
      <w:r>
        <w:rPr>
          <w:rFonts w:ascii="Times New Roman" w:hAnsi="Times New Roman" w:cs="Times New Roman"/>
          <w:sz w:val="24"/>
        </w:rPr>
        <w:t>.</w:t>
      </w:r>
      <w:r w:rsidRPr="005942A1">
        <w:rPr>
          <w:rFonts w:ascii="Times New Roman" w:hAnsi="Times New Roman" w:cs="Times New Roman"/>
          <w:sz w:val="24"/>
        </w:rPr>
        <w:t xml:space="preserve"> Aline Helg, “Black Men, Racial Stereotyping, and Violence in the U.S. South and Cuba at the Turn of the Century,” </w:t>
      </w:r>
      <w:r w:rsidRPr="005942A1">
        <w:rPr>
          <w:rFonts w:ascii="Times New Roman" w:hAnsi="Times New Roman" w:cs="Times New Roman"/>
          <w:i/>
          <w:sz w:val="24"/>
        </w:rPr>
        <w:t xml:space="preserve">Black Men, Racial Stereotyping, and Violence 42, </w:t>
      </w:r>
      <w:r w:rsidRPr="005942A1">
        <w:rPr>
          <w:rFonts w:ascii="Times New Roman" w:hAnsi="Times New Roman" w:cs="Times New Roman"/>
          <w:sz w:val="24"/>
        </w:rPr>
        <w:t xml:space="preserve">no. 3 (2000): 576. </w:t>
      </w:r>
    </w:p>
  </w:footnote>
  <w:footnote w:id="3">
    <w:p w:rsidR="00AF06AF" w:rsidRPr="00320F96" w:rsidRDefault="00AF06AF" w:rsidP="00320F96">
      <w:pPr>
        <w:pStyle w:val="FootnoteText"/>
        <w:spacing w:after="240"/>
        <w:ind w:firstLine="720"/>
        <w:rPr>
          <w:rFonts w:ascii="Times New Roman" w:hAnsi="Times New Roman" w:cs="Times New Roman"/>
        </w:rPr>
      </w:pPr>
      <w:r w:rsidRPr="00320F96">
        <w:rPr>
          <w:rStyle w:val="FootnoteReference"/>
          <w:rFonts w:ascii="Times New Roman" w:hAnsi="Times New Roman" w:cs="Times New Roman"/>
          <w:sz w:val="24"/>
          <w:vertAlign w:val="baseline"/>
        </w:rPr>
        <w:footnoteRef/>
      </w:r>
      <w:r>
        <w:rPr>
          <w:rFonts w:ascii="Times New Roman" w:hAnsi="Times New Roman" w:cs="Times New Roman"/>
          <w:sz w:val="24"/>
        </w:rPr>
        <w:t>.</w:t>
      </w:r>
      <w:r w:rsidRPr="00320F96">
        <w:rPr>
          <w:rFonts w:ascii="Times New Roman" w:hAnsi="Times New Roman" w:cs="Times New Roman"/>
          <w:sz w:val="24"/>
        </w:rPr>
        <w:t xml:space="preserve"> Elliott J. Gorn, “’Gouge and Bite, Pull Hair and Scratch’: The Social Significance of Fighting in the Southern Backcountry,” </w:t>
      </w:r>
      <w:r w:rsidRPr="00320F96">
        <w:rPr>
          <w:rFonts w:ascii="Times New Roman" w:hAnsi="Times New Roman" w:cs="Times New Roman"/>
          <w:i/>
          <w:sz w:val="24"/>
        </w:rPr>
        <w:t xml:space="preserve">The American Historical Review </w:t>
      </w:r>
      <w:r w:rsidRPr="00320F96">
        <w:rPr>
          <w:rFonts w:ascii="Times New Roman" w:hAnsi="Times New Roman" w:cs="Times New Roman"/>
          <w:sz w:val="24"/>
        </w:rPr>
        <w:t xml:space="preserve">90, no. 1 (1985):22. </w:t>
      </w:r>
    </w:p>
  </w:footnote>
  <w:footnote w:id="4">
    <w:p w:rsidR="00AF06AF" w:rsidRPr="00132570" w:rsidRDefault="00AF06AF" w:rsidP="00132570">
      <w:pPr>
        <w:pStyle w:val="FootnoteText"/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4E1A5F">
        <w:rPr>
          <w:rStyle w:val="FootnoteReference"/>
          <w:rFonts w:ascii="Times New Roman" w:hAnsi="Times New Roman" w:cs="Times New Roman"/>
          <w:sz w:val="24"/>
          <w:vertAlign w:val="baseline"/>
        </w:rPr>
        <w:footnoteRef/>
      </w:r>
      <w:r>
        <w:rPr>
          <w:rFonts w:ascii="Times New Roman" w:hAnsi="Times New Roman" w:cs="Times New Roman"/>
          <w:sz w:val="24"/>
        </w:rPr>
        <w:t>.</w:t>
      </w:r>
      <w:r w:rsidRPr="004E1A5F">
        <w:rPr>
          <w:rFonts w:ascii="Times New Roman" w:hAnsi="Times New Roman" w:cs="Times New Roman"/>
          <w:sz w:val="24"/>
        </w:rPr>
        <w:t xml:space="preserve"> Helg,</w:t>
      </w:r>
      <w:r w:rsidRPr="005942A1">
        <w:rPr>
          <w:rFonts w:ascii="Times New Roman" w:hAnsi="Times New Roman" w:cs="Times New Roman"/>
          <w:sz w:val="24"/>
        </w:rPr>
        <w:t xml:space="preserve">Black </w:t>
      </w:r>
      <w:r w:rsidRPr="00132570">
        <w:rPr>
          <w:rFonts w:ascii="Times New Roman" w:hAnsi="Times New Roman" w:cs="Times New Roman"/>
          <w:sz w:val="24"/>
          <w:szCs w:val="24"/>
        </w:rPr>
        <w:t>Men, Racial Stereotyping, and Violence in the U.S. South and Cuba at the Turn of the Century, 578.</w:t>
      </w:r>
    </w:p>
  </w:footnote>
  <w:footnote w:id="5">
    <w:p w:rsidR="00AF06AF" w:rsidRDefault="00AF06AF" w:rsidP="00132570">
      <w:pPr>
        <w:pStyle w:val="FootnoteText"/>
        <w:spacing w:after="240"/>
        <w:ind w:firstLine="720"/>
      </w:pPr>
      <w:r w:rsidRPr="00132570">
        <w:rPr>
          <w:rStyle w:val="FootnoteReference"/>
          <w:rFonts w:ascii="Times New Roman" w:hAnsi="Times New Roman" w:cs="Times New Roman"/>
          <w:sz w:val="24"/>
          <w:szCs w:val="24"/>
          <w:vertAlign w:val="baseline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2570">
        <w:rPr>
          <w:rFonts w:ascii="Times New Roman" w:hAnsi="Times New Roman" w:cs="Times New Roman"/>
          <w:sz w:val="24"/>
          <w:szCs w:val="24"/>
        </w:rPr>
        <w:t>Gorn, ‘Gouge and Bite, Pull Hair and Scratch’: The Social Significance of Fighting in the Southern Backcountry, 20</w:t>
      </w:r>
    </w:p>
  </w:footnote>
  <w:footnote w:id="6">
    <w:p w:rsidR="00AF06AF" w:rsidRPr="00187226" w:rsidRDefault="00AF06AF" w:rsidP="00187226">
      <w:pPr>
        <w:pStyle w:val="FootnoteText"/>
        <w:spacing w:after="240"/>
        <w:ind w:firstLine="720"/>
        <w:rPr>
          <w:rFonts w:ascii="Times New Roman" w:hAnsi="Times New Roman" w:cs="Times New Roman"/>
          <w:sz w:val="24"/>
        </w:rPr>
      </w:pPr>
      <w:r w:rsidRPr="00187226">
        <w:rPr>
          <w:rStyle w:val="FootnoteReference"/>
          <w:rFonts w:ascii="Times New Roman" w:hAnsi="Times New Roman" w:cs="Times New Roman"/>
          <w:sz w:val="24"/>
          <w:vertAlign w:val="baseline"/>
        </w:rPr>
        <w:footnoteRef/>
      </w:r>
      <w:r w:rsidRPr="00187226">
        <w:rPr>
          <w:rFonts w:ascii="Times New Roman" w:hAnsi="Times New Roman" w:cs="Times New Roman"/>
          <w:sz w:val="24"/>
        </w:rPr>
        <w:t xml:space="preserve"> Glenda Elizabeth Gilmore, </w:t>
      </w:r>
      <w:r>
        <w:rPr>
          <w:rFonts w:ascii="Times New Roman" w:hAnsi="Times New Roman" w:cs="Times New Roman"/>
          <w:sz w:val="24"/>
        </w:rPr>
        <w:t>“</w:t>
      </w:r>
      <w:r w:rsidRPr="00187226">
        <w:rPr>
          <w:rFonts w:ascii="Times New Roman" w:hAnsi="Times New Roman" w:cs="Times New Roman"/>
          <w:sz w:val="24"/>
        </w:rPr>
        <w:t xml:space="preserve">Gender and Jim Crow: Sarah Dudley Pettey's Vision of the New,” </w:t>
      </w:r>
      <w:r w:rsidRPr="00187226">
        <w:rPr>
          <w:rFonts w:ascii="Times New Roman" w:hAnsi="Times New Roman" w:cs="Times New Roman"/>
          <w:i/>
          <w:sz w:val="24"/>
        </w:rPr>
        <w:t xml:space="preserve">The North Carolina Historical Review </w:t>
      </w:r>
      <w:r w:rsidRPr="00187226">
        <w:rPr>
          <w:rFonts w:ascii="Times New Roman" w:hAnsi="Times New Roman" w:cs="Times New Roman"/>
          <w:sz w:val="24"/>
        </w:rPr>
        <w:t>68, no. 3 (1991): 268.</w:t>
      </w:r>
    </w:p>
  </w:footnote>
  <w:footnote w:id="7">
    <w:p w:rsidR="00AF06AF" w:rsidRPr="00631D5F" w:rsidRDefault="00AF06AF" w:rsidP="00631D5F">
      <w:pPr>
        <w:pStyle w:val="FootnoteText"/>
        <w:spacing w:after="240"/>
        <w:ind w:firstLine="720"/>
        <w:rPr>
          <w:rFonts w:ascii="Times New Roman" w:hAnsi="Times New Roman" w:cs="Times New Roman"/>
          <w:sz w:val="24"/>
        </w:rPr>
      </w:pPr>
      <w:r w:rsidRPr="00631D5F">
        <w:rPr>
          <w:rStyle w:val="FootnoteReference"/>
          <w:rFonts w:ascii="Times New Roman" w:hAnsi="Times New Roman" w:cs="Times New Roman"/>
          <w:sz w:val="24"/>
          <w:vertAlign w:val="baseline"/>
        </w:rPr>
        <w:footnoteRef/>
      </w:r>
      <w:r>
        <w:rPr>
          <w:rFonts w:ascii="Times New Roman" w:hAnsi="Times New Roman" w:cs="Times New Roman"/>
          <w:sz w:val="24"/>
        </w:rPr>
        <w:t>.</w:t>
      </w:r>
      <w:r w:rsidRPr="00631D5F">
        <w:rPr>
          <w:rFonts w:ascii="Times New Roman" w:hAnsi="Times New Roman" w:cs="Times New Roman"/>
          <w:sz w:val="24"/>
        </w:rPr>
        <w:t xml:space="preserve"> Pete Daniel, “Going among Strangers: Southern Reactions to World War II,” </w:t>
      </w:r>
      <w:r w:rsidRPr="00631D5F">
        <w:rPr>
          <w:rFonts w:ascii="Times New Roman" w:hAnsi="Times New Roman" w:cs="Times New Roman"/>
          <w:i/>
          <w:sz w:val="24"/>
        </w:rPr>
        <w:t xml:space="preserve">The Journal of American History </w:t>
      </w:r>
      <w:r w:rsidRPr="00631D5F">
        <w:rPr>
          <w:rFonts w:ascii="Times New Roman" w:hAnsi="Times New Roman" w:cs="Times New Roman"/>
          <w:sz w:val="24"/>
        </w:rPr>
        <w:t>77, no. 3(1990):898.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729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6AF" w:rsidRDefault="003E005D">
        <w:pPr>
          <w:pStyle w:val="Header"/>
          <w:jc w:val="right"/>
        </w:pPr>
        <w:r>
          <w:fldChar w:fldCharType="begin"/>
        </w:r>
        <w:r w:rsidR="00AF06AF">
          <w:instrText xml:space="preserve"> PAGE   \* MERGEFORMAT </w:instrText>
        </w:r>
        <w:r>
          <w:fldChar w:fldCharType="separate"/>
        </w:r>
        <w:r w:rsidR="00A510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F06AF" w:rsidRDefault="00AF06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AxMDQzsbS0MDEwNjVT0lEKTi0uzszPAykwrgUAYd/TiSwAAAA="/>
  </w:docVars>
  <w:rsids>
    <w:rsidRoot w:val="00055288"/>
    <w:rsid w:val="000019C8"/>
    <w:rsid w:val="00002638"/>
    <w:rsid w:val="00003D6E"/>
    <w:rsid w:val="000056DA"/>
    <w:rsid w:val="0000744D"/>
    <w:rsid w:val="00010460"/>
    <w:rsid w:val="00010EB5"/>
    <w:rsid w:val="00011AAC"/>
    <w:rsid w:val="00013F83"/>
    <w:rsid w:val="0001465C"/>
    <w:rsid w:val="00021458"/>
    <w:rsid w:val="00021BEB"/>
    <w:rsid w:val="00023002"/>
    <w:rsid w:val="000235C1"/>
    <w:rsid w:val="00023D40"/>
    <w:rsid w:val="000247DE"/>
    <w:rsid w:val="0002604B"/>
    <w:rsid w:val="00026470"/>
    <w:rsid w:val="00027C0B"/>
    <w:rsid w:val="00027F68"/>
    <w:rsid w:val="00030201"/>
    <w:rsid w:val="00030476"/>
    <w:rsid w:val="000331F3"/>
    <w:rsid w:val="00034EAA"/>
    <w:rsid w:val="000360C7"/>
    <w:rsid w:val="000363F0"/>
    <w:rsid w:val="0004270D"/>
    <w:rsid w:val="000436C3"/>
    <w:rsid w:val="00043CCC"/>
    <w:rsid w:val="00043F98"/>
    <w:rsid w:val="000454F5"/>
    <w:rsid w:val="0004588C"/>
    <w:rsid w:val="000471CA"/>
    <w:rsid w:val="00050162"/>
    <w:rsid w:val="00051D7B"/>
    <w:rsid w:val="00051F23"/>
    <w:rsid w:val="000540A9"/>
    <w:rsid w:val="00054F47"/>
    <w:rsid w:val="00055288"/>
    <w:rsid w:val="00055CFB"/>
    <w:rsid w:val="000564AE"/>
    <w:rsid w:val="000566F1"/>
    <w:rsid w:val="00060426"/>
    <w:rsid w:val="00060C8C"/>
    <w:rsid w:val="00061A64"/>
    <w:rsid w:val="00061D22"/>
    <w:rsid w:val="000628BD"/>
    <w:rsid w:val="000632E4"/>
    <w:rsid w:val="000659DD"/>
    <w:rsid w:val="000660F3"/>
    <w:rsid w:val="00066211"/>
    <w:rsid w:val="00067067"/>
    <w:rsid w:val="00071589"/>
    <w:rsid w:val="00073B08"/>
    <w:rsid w:val="00077332"/>
    <w:rsid w:val="00077EE7"/>
    <w:rsid w:val="0008121F"/>
    <w:rsid w:val="0008286D"/>
    <w:rsid w:val="00083B12"/>
    <w:rsid w:val="00083E3C"/>
    <w:rsid w:val="00084FC8"/>
    <w:rsid w:val="000863F3"/>
    <w:rsid w:val="0008644E"/>
    <w:rsid w:val="00086DCB"/>
    <w:rsid w:val="00091C3C"/>
    <w:rsid w:val="00093D9F"/>
    <w:rsid w:val="000965C8"/>
    <w:rsid w:val="00097946"/>
    <w:rsid w:val="000A05FE"/>
    <w:rsid w:val="000A460A"/>
    <w:rsid w:val="000A5489"/>
    <w:rsid w:val="000A5C8B"/>
    <w:rsid w:val="000A7B5E"/>
    <w:rsid w:val="000B00A9"/>
    <w:rsid w:val="000B0BE0"/>
    <w:rsid w:val="000B253D"/>
    <w:rsid w:val="000B4662"/>
    <w:rsid w:val="000B4FEA"/>
    <w:rsid w:val="000B68EA"/>
    <w:rsid w:val="000C1745"/>
    <w:rsid w:val="000C2DAC"/>
    <w:rsid w:val="000C6150"/>
    <w:rsid w:val="000D012B"/>
    <w:rsid w:val="000D071E"/>
    <w:rsid w:val="000E06B6"/>
    <w:rsid w:val="000E2418"/>
    <w:rsid w:val="000E4F96"/>
    <w:rsid w:val="000E5F06"/>
    <w:rsid w:val="000E7E83"/>
    <w:rsid w:val="000F0C1D"/>
    <w:rsid w:val="000F2598"/>
    <w:rsid w:val="000F2E0B"/>
    <w:rsid w:val="000F744C"/>
    <w:rsid w:val="000F77D8"/>
    <w:rsid w:val="000F7975"/>
    <w:rsid w:val="00100E25"/>
    <w:rsid w:val="00102305"/>
    <w:rsid w:val="00102CB3"/>
    <w:rsid w:val="001036AD"/>
    <w:rsid w:val="001050E5"/>
    <w:rsid w:val="00106431"/>
    <w:rsid w:val="0011201B"/>
    <w:rsid w:val="00114025"/>
    <w:rsid w:val="00115380"/>
    <w:rsid w:val="001203A0"/>
    <w:rsid w:val="001209FC"/>
    <w:rsid w:val="0012182A"/>
    <w:rsid w:val="001226AF"/>
    <w:rsid w:val="001232EE"/>
    <w:rsid w:val="001239DC"/>
    <w:rsid w:val="00127B11"/>
    <w:rsid w:val="00132570"/>
    <w:rsid w:val="00142AED"/>
    <w:rsid w:val="001471C5"/>
    <w:rsid w:val="001513CB"/>
    <w:rsid w:val="00156246"/>
    <w:rsid w:val="00156EF1"/>
    <w:rsid w:val="0015708B"/>
    <w:rsid w:val="00160BF7"/>
    <w:rsid w:val="00161BA7"/>
    <w:rsid w:val="00166183"/>
    <w:rsid w:val="00166B54"/>
    <w:rsid w:val="001725AE"/>
    <w:rsid w:val="00172C33"/>
    <w:rsid w:val="00174151"/>
    <w:rsid w:val="001749CC"/>
    <w:rsid w:val="00174F82"/>
    <w:rsid w:val="00175512"/>
    <w:rsid w:val="00183C08"/>
    <w:rsid w:val="00183C83"/>
    <w:rsid w:val="001844D8"/>
    <w:rsid w:val="00187226"/>
    <w:rsid w:val="00197269"/>
    <w:rsid w:val="00197735"/>
    <w:rsid w:val="00197E5E"/>
    <w:rsid w:val="001A01F4"/>
    <w:rsid w:val="001A34A0"/>
    <w:rsid w:val="001A3659"/>
    <w:rsid w:val="001A431B"/>
    <w:rsid w:val="001B1670"/>
    <w:rsid w:val="001B1852"/>
    <w:rsid w:val="001B45F9"/>
    <w:rsid w:val="001B79F1"/>
    <w:rsid w:val="001C0A37"/>
    <w:rsid w:val="001C244C"/>
    <w:rsid w:val="001C3397"/>
    <w:rsid w:val="001C67AC"/>
    <w:rsid w:val="001D287F"/>
    <w:rsid w:val="001D2D25"/>
    <w:rsid w:val="001D56A6"/>
    <w:rsid w:val="001D69D9"/>
    <w:rsid w:val="001E47D2"/>
    <w:rsid w:val="001E7C3B"/>
    <w:rsid w:val="001F2634"/>
    <w:rsid w:val="001F2CF5"/>
    <w:rsid w:val="002000F9"/>
    <w:rsid w:val="00200CF0"/>
    <w:rsid w:val="00202AC7"/>
    <w:rsid w:val="00202F82"/>
    <w:rsid w:val="0020328A"/>
    <w:rsid w:val="0020572B"/>
    <w:rsid w:val="00205825"/>
    <w:rsid w:val="002169B6"/>
    <w:rsid w:val="00216C5B"/>
    <w:rsid w:val="00222441"/>
    <w:rsid w:val="0022314C"/>
    <w:rsid w:val="0022380D"/>
    <w:rsid w:val="00224BEA"/>
    <w:rsid w:val="00225BB4"/>
    <w:rsid w:val="00226F00"/>
    <w:rsid w:val="00231D83"/>
    <w:rsid w:val="00234E32"/>
    <w:rsid w:val="00237A31"/>
    <w:rsid w:val="00240BEF"/>
    <w:rsid w:val="00242BBB"/>
    <w:rsid w:val="00245BD6"/>
    <w:rsid w:val="00246722"/>
    <w:rsid w:val="0024787B"/>
    <w:rsid w:val="00251F21"/>
    <w:rsid w:val="002615F4"/>
    <w:rsid w:val="0026350C"/>
    <w:rsid w:val="00265442"/>
    <w:rsid w:val="00267E3D"/>
    <w:rsid w:val="00272F9C"/>
    <w:rsid w:val="00276AC3"/>
    <w:rsid w:val="00276B2A"/>
    <w:rsid w:val="00277C91"/>
    <w:rsid w:val="00284080"/>
    <w:rsid w:val="002874AB"/>
    <w:rsid w:val="002877BA"/>
    <w:rsid w:val="00287941"/>
    <w:rsid w:val="0029010E"/>
    <w:rsid w:val="00292A79"/>
    <w:rsid w:val="00297771"/>
    <w:rsid w:val="002A358B"/>
    <w:rsid w:val="002A3DEA"/>
    <w:rsid w:val="002A4961"/>
    <w:rsid w:val="002A59C4"/>
    <w:rsid w:val="002A5B25"/>
    <w:rsid w:val="002B1B83"/>
    <w:rsid w:val="002C2061"/>
    <w:rsid w:val="002C2F37"/>
    <w:rsid w:val="002C5AB3"/>
    <w:rsid w:val="002C6647"/>
    <w:rsid w:val="002C7179"/>
    <w:rsid w:val="002C765A"/>
    <w:rsid w:val="002D0549"/>
    <w:rsid w:val="002D52F7"/>
    <w:rsid w:val="002E146B"/>
    <w:rsid w:val="002E2609"/>
    <w:rsid w:val="002E6314"/>
    <w:rsid w:val="002E6D44"/>
    <w:rsid w:val="002E77C3"/>
    <w:rsid w:val="002F0C91"/>
    <w:rsid w:val="002F10B9"/>
    <w:rsid w:val="002F10EF"/>
    <w:rsid w:val="002F144C"/>
    <w:rsid w:val="002F2464"/>
    <w:rsid w:val="002F2F7A"/>
    <w:rsid w:val="002F501A"/>
    <w:rsid w:val="003020EC"/>
    <w:rsid w:val="003038D4"/>
    <w:rsid w:val="00304209"/>
    <w:rsid w:val="00304482"/>
    <w:rsid w:val="00304D09"/>
    <w:rsid w:val="00306817"/>
    <w:rsid w:val="00310C85"/>
    <w:rsid w:val="0031197D"/>
    <w:rsid w:val="00314578"/>
    <w:rsid w:val="0031484D"/>
    <w:rsid w:val="003159C5"/>
    <w:rsid w:val="00320F96"/>
    <w:rsid w:val="00321EFD"/>
    <w:rsid w:val="003230CB"/>
    <w:rsid w:val="0032360A"/>
    <w:rsid w:val="003355C4"/>
    <w:rsid w:val="0033637B"/>
    <w:rsid w:val="003408AE"/>
    <w:rsid w:val="00340B3D"/>
    <w:rsid w:val="003430B4"/>
    <w:rsid w:val="00343532"/>
    <w:rsid w:val="00346B70"/>
    <w:rsid w:val="00350CC0"/>
    <w:rsid w:val="00353241"/>
    <w:rsid w:val="0036023F"/>
    <w:rsid w:val="003630FE"/>
    <w:rsid w:val="00365F4D"/>
    <w:rsid w:val="0036732E"/>
    <w:rsid w:val="0037265C"/>
    <w:rsid w:val="00376B9F"/>
    <w:rsid w:val="00383516"/>
    <w:rsid w:val="00393ED5"/>
    <w:rsid w:val="003975F0"/>
    <w:rsid w:val="003A1DF2"/>
    <w:rsid w:val="003A715A"/>
    <w:rsid w:val="003B0C5A"/>
    <w:rsid w:val="003B1275"/>
    <w:rsid w:val="003B7ED6"/>
    <w:rsid w:val="003C12C9"/>
    <w:rsid w:val="003C1309"/>
    <w:rsid w:val="003C5515"/>
    <w:rsid w:val="003D1161"/>
    <w:rsid w:val="003D33BD"/>
    <w:rsid w:val="003D6B0D"/>
    <w:rsid w:val="003E005D"/>
    <w:rsid w:val="003E28B2"/>
    <w:rsid w:val="003E2B33"/>
    <w:rsid w:val="003E3A85"/>
    <w:rsid w:val="003E57DB"/>
    <w:rsid w:val="003E764A"/>
    <w:rsid w:val="003E7BB4"/>
    <w:rsid w:val="003F1C69"/>
    <w:rsid w:val="003F3646"/>
    <w:rsid w:val="003F3805"/>
    <w:rsid w:val="003F3B7B"/>
    <w:rsid w:val="003F59A6"/>
    <w:rsid w:val="003F6484"/>
    <w:rsid w:val="00402D2E"/>
    <w:rsid w:val="0040363F"/>
    <w:rsid w:val="004046D1"/>
    <w:rsid w:val="004070F3"/>
    <w:rsid w:val="00414587"/>
    <w:rsid w:val="0042194E"/>
    <w:rsid w:val="00423221"/>
    <w:rsid w:val="004234B2"/>
    <w:rsid w:val="00426709"/>
    <w:rsid w:val="00426A32"/>
    <w:rsid w:val="00430451"/>
    <w:rsid w:val="00435035"/>
    <w:rsid w:val="00436F19"/>
    <w:rsid w:val="004409FE"/>
    <w:rsid w:val="00442E31"/>
    <w:rsid w:val="004447BD"/>
    <w:rsid w:val="004461C7"/>
    <w:rsid w:val="004517F1"/>
    <w:rsid w:val="00454F4F"/>
    <w:rsid w:val="00455008"/>
    <w:rsid w:val="00462903"/>
    <w:rsid w:val="00462BC2"/>
    <w:rsid w:val="00463D34"/>
    <w:rsid w:val="00471194"/>
    <w:rsid w:val="0047431A"/>
    <w:rsid w:val="00475C65"/>
    <w:rsid w:val="00480693"/>
    <w:rsid w:val="00480F2B"/>
    <w:rsid w:val="004816E2"/>
    <w:rsid w:val="00483611"/>
    <w:rsid w:val="004856E5"/>
    <w:rsid w:val="00486DA8"/>
    <w:rsid w:val="004903E4"/>
    <w:rsid w:val="004914B1"/>
    <w:rsid w:val="0049204F"/>
    <w:rsid w:val="00492628"/>
    <w:rsid w:val="00496B41"/>
    <w:rsid w:val="00497597"/>
    <w:rsid w:val="00497A66"/>
    <w:rsid w:val="00497C10"/>
    <w:rsid w:val="004A3260"/>
    <w:rsid w:val="004A7632"/>
    <w:rsid w:val="004B07FC"/>
    <w:rsid w:val="004B0CB2"/>
    <w:rsid w:val="004B6484"/>
    <w:rsid w:val="004C12E5"/>
    <w:rsid w:val="004D576C"/>
    <w:rsid w:val="004E13CA"/>
    <w:rsid w:val="004E1A5F"/>
    <w:rsid w:val="004E5E02"/>
    <w:rsid w:val="004E6F42"/>
    <w:rsid w:val="004F0083"/>
    <w:rsid w:val="004F3B39"/>
    <w:rsid w:val="004F691D"/>
    <w:rsid w:val="00500A12"/>
    <w:rsid w:val="00500A1E"/>
    <w:rsid w:val="005028B7"/>
    <w:rsid w:val="00502C40"/>
    <w:rsid w:val="00504AC7"/>
    <w:rsid w:val="00505CA6"/>
    <w:rsid w:val="005104E0"/>
    <w:rsid w:val="005107B8"/>
    <w:rsid w:val="0051116B"/>
    <w:rsid w:val="005120DA"/>
    <w:rsid w:val="005137B5"/>
    <w:rsid w:val="0051465C"/>
    <w:rsid w:val="00514FE2"/>
    <w:rsid w:val="005164DC"/>
    <w:rsid w:val="0051696F"/>
    <w:rsid w:val="00516AC2"/>
    <w:rsid w:val="00520F34"/>
    <w:rsid w:val="005214E2"/>
    <w:rsid w:val="00525563"/>
    <w:rsid w:val="00530CB3"/>
    <w:rsid w:val="00531283"/>
    <w:rsid w:val="00533524"/>
    <w:rsid w:val="00533E83"/>
    <w:rsid w:val="00533F4D"/>
    <w:rsid w:val="00533FC9"/>
    <w:rsid w:val="005347C4"/>
    <w:rsid w:val="00534B53"/>
    <w:rsid w:val="00534C7B"/>
    <w:rsid w:val="0054055C"/>
    <w:rsid w:val="00542BB2"/>
    <w:rsid w:val="00544514"/>
    <w:rsid w:val="00545654"/>
    <w:rsid w:val="00545EDE"/>
    <w:rsid w:val="00546DD3"/>
    <w:rsid w:val="00547E16"/>
    <w:rsid w:val="00552759"/>
    <w:rsid w:val="00554236"/>
    <w:rsid w:val="00554AD7"/>
    <w:rsid w:val="00554B70"/>
    <w:rsid w:val="00557AEF"/>
    <w:rsid w:val="00557EA3"/>
    <w:rsid w:val="0056132F"/>
    <w:rsid w:val="0056272A"/>
    <w:rsid w:val="00563FF2"/>
    <w:rsid w:val="0056688E"/>
    <w:rsid w:val="005671FA"/>
    <w:rsid w:val="00571A90"/>
    <w:rsid w:val="00573069"/>
    <w:rsid w:val="00577837"/>
    <w:rsid w:val="005856EF"/>
    <w:rsid w:val="00585E62"/>
    <w:rsid w:val="00586835"/>
    <w:rsid w:val="005869F5"/>
    <w:rsid w:val="00590F10"/>
    <w:rsid w:val="00593655"/>
    <w:rsid w:val="005942A1"/>
    <w:rsid w:val="0059584E"/>
    <w:rsid w:val="005959F9"/>
    <w:rsid w:val="00595CE9"/>
    <w:rsid w:val="005A144B"/>
    <w:rsid w:val="005A35B9"/>
    <w:rsid w:val="005A394A"/>
    <w:rsid w:val="005A7B34"/>
    <w:rsid w:val="005B0130"/>
    <w:rsid w:val="005B1E1A"/>
    <w:rsid w:val="005C06D1"/>
    <w:rsid w:val="005C3486"/>
    <w:rsid w:val="005C5826"/>
    <w:rsid w:val="005D2F03"/>
    <w:rsid w:val="005E1C10"/>
    <w:rsid w:val="005E332C"/>
    <w:rsid w:val="005E5603"/>
    <w:rsid w:val="005E78B2"/>
    <w:rsid w:val="005F10B5"/>
    <w:rsid w:val="005F1372"/>
    <w:rsid w:val="005F5D42"/>
    <w:rsid w:val="005F7491"/>
    <w:rsid w:val="00601577"/>
    <w:rsid w:val="00602AF9"/>
    <w:rsid w:val="00603A29"/>
    <w:rsid w:val="00606F3E"/>
    <w:rsid w:val="0061136C"/>
    <w:rsid w:val="00613684"/>
    <w:rsid w:val="006143CB"/>
    <w:rsid w:val="0061481C"/>
    <w:rsid w:val="0061604E"/>
    <w:rsid w:val="00620276"/>
    <w:rsid w:val="006238DE"/>
    <w:rsid w:val="00623D84"/>
    <w:rsid w:val="0062421D"/>
    <w:rsid w:val="00626D34"/>
    <w:rsid w:val="00630600"/>
    <w:rsid w:val="00631D5F"/>
    <w:rsid w:val="0063243B"/>
    <w:rsid w:val="006331AF"/>
    <w:rsid w:val="0063327C"/>
    <w:rsid w:val="006341A7"/>
    <w:rsid w:val="00635976"/>
    <w:rsid w:val="00640EB0"/>
    <w:rsid w:val="00642BF5"/>
    <w:rsid w:val="00643BF9"/>
    <w:rsid w:val="00644D71"/>
    <w:rsid w:val="00645CC6"/>
    <w:rsid w:val="00645E6B"/>
    <w:rsid w:val="00651900"/>
    <w:rsid w:val="00651C87"/>
    <w:rsid w:val="00652DE2"/>
    <w:rsid w:val="0065312E"/>
    <w:rsid w:val="00663964"/>
    <w:rsid w:val="00665C98"/>
    <w:rsid w:val="00666BF1"/>
    <w:rsid w:val="00670BE0"/>
    <w:rsid w:val="00672357"/>
    <w:rsid w:val="00672399"/>
    <w:rsid w:val="00676B0E"/>
    <w:rsid w:val="00677225"/>
    <w:rsid w:val="00681A68"/>
    <w:rsid w:val="00694187"/>
    <w:rsid w:val="006956BC"/>
    <w:rsid w:val="00696F00"/>
    <w:rsid w:val="0069714E"/>
    <w:rsid w:val="006A180F"/>
    <w:rsid w:val="006B12E2"/>
    <w:rsid w:val="006B4814"/>
    <w:rsid w:val="006B5302"/>
    <w:rsid w:val="006B5B59"/>
    <w:rsid w:val="006B70FF"/>
    <w:rsid w:val="006C00FC"/>
    <w:rsid w:val="006C1CFA"/>
    <w:rsid w:val="006C4B03"/>
    <w:rsid w:val="006C5338"/>
    <w:rsid w:val="006C5432"/>
    <w:rsid w:val="006D5657"/>
    <w:rsid w:val="006D5C16"/>
    <w:rsid w:val="006D621F"/>
    <w:rsid w:val="006E650C"/>
    <w:rsid w:val="006F049A"/>
    <w:rsid w:val="006F265D"/>
    <w:rsid w:val="006F27E5"/>
    <w:rsid w:val="006F2BA3"/>
    <w:rsid w:val="006F6A5C"/>
    <w:rsid w:val="007014D4"/>
    <w:rsid w:val="00701F59"/>
    <w:rsid w:val="00705BA0"/>
    <w:rsid w:val="0070634D"/>
    <w:rsid w:val="0071275B"/>
    <w:rsid w:val="0071565A"/>
    <w:rsid w:val="00723D6E"/>
    <w:rsid w:val="00727F23"/>
    <w:rsid w:val="00734C51"/>
    <w:rsid w:val="00734CDC"/>
    <w:rsid w:val="007352A3"/>
    <w:rsid w:val="00740688"/>
    <w:rsid w:val="00741B20"/>
    <w:rsid w:val="00742190"/>
    <w:rsid w:val="00745FD4"/>
    <w:rsid w:val="0074660A"/>
    <w:rsid w:val="007477AF"/>
    <w:rsid w:val="00750D61"/>
    <w:rsid w:val="00750EA6"/>
    <w:rsid w:val="00752BA6"/>
    <w:rsid w:val="00755A31"/>
    <w:rsid w:val="00760CD5"/>
    <w:rsid w:val="00761402"/>
    <w:rsid w:val="00764A6B"/>
    <w:rsid w:val="00772A77"/>
    <w:rsid w:val="00781ED9"/>
    <w:rsid w:val="00782989"/>
    <w:rsid w:val="00782AE4"/>
    <w:rsid w:val="00783712"/>
    <w:rsid w:val="007842D6"/>
    <w:rsid w:val="00795FBE"/>
    <w:rsid w:val="007A1567"/>
    <w:rsid w:val="007A1AD5"/>
    <w:rsid w:val="007A2C2E"/>
    <w:rsid w:val="007A5941"/>
    <w:rsid w:val="007A7BF2"/>
    <w:rsid w:val="007B2161"/>
    <w:rsid w:val="007B2BFD"/>
    <w:rsid w:val="007B38DC"/>
    <w:rsid w:val="007B4733"/>
    <w:rsid w:val="007B4E1D"/>
    <w:rsid w:val="007B59C7"/>
    <w:rsid w:val="007B7EE9"/>
    <w:rsid w:val="007C0344"/>
    <w:rsid w:val="007C06C9"/>
    <w:rsid w:val="007C3BAA"/>
    <w:rsid w:val="007C70CC"/>
    <w:rsid w:val="007D148F"/>
    <w:rsid w:val="007D5B7E"/>
    <w:rsid w:val="007E0EAE"/>
    <w:rsid w:val="007E6022"/>
    <w:rsid w:val="007E6402"/>
    <w:rsid w:val="007E6BF3"/>
    <w:rsid w:val="007E7763"/>
    <w:rsid w:val="007F5248"/>
    <w:rsid w:val="007F617A"/>
    <w:rsid w:val="007F667F"/>
    <w:rsid w:val="008046BA"/>
    <w:rsid w:val="00805606"/>
    <w:rsid w:val="008077EB"/>
    <w:rsid w:val="00807E42"/>
    <w:rsid w:val="00811193"/>
    <w:rsid w:val="008118D3"/>
    <w:rsid w:val="00815425"/>
    <w:rsid w:val="008166DE"/>
    <w:rsid w:val="00817CD2"/>
    <w:rsid w:val="0082329B"/>
    <w:rsid w:val="008244F0"/>
    <w:rsid w:val="00830118"/>
    <w:rsid w:val="00831E4F"/>
    <w:rsid w:val="00834F8C"/>
    <w:rsid w:val="00835C8D"/>
    <w:rsid w:val="008440BC"/>
    <w:rsid w:val="0084413A"/>
    <w:rsid w:val="00845015"/>
    <w:rsid w:val="008460C7"/>
    <w:rsid w:val="00846672"/>
    <w:rsid w:val="00846747"/>
    <w:rsid w:val="00847930"/>
    <w:rsid w:val="00850D7E"/>
    <w:rsid w:val="00852746"/>
    <w:rsid w:val="00855260"/>
    <w:rsid w:val="00857FFE"/>
    <w:rsid w:val="00862C65"/>
    <w:rsid w:val="00862FBA"/>
    <w:rsid w:val="008632DA"/>
    <w:rsid w:val="00864271"/>
    <w:rsid w:val="008648FD"/>
    <w:rsid w:val="00864ED8"/>
    <w:rsid w:val="00865776"/>
    <w:rsid w:val="008658E3"/>
    <w:rsid w:val="00866968"/>
    <w:rsid w:val="00867EAC"/>
    <w:rsid w:val="00872267"/>
    <w:rsid w:val="008821D5"/>
    <w:rsid w:val="008828B7"/>
    <w:rsid w:val="00883B03"/>
    <w:rsid w:val="0088414D"/>
    <w:rsid w:val="008847D3"/>
    <w:rsid w:val="00884CBD"/>
    <w:rsid w:val="0088662B"/>
    <w:rsid w:val="0088693A"/>
    <w:rsid w:val="008906BE"/>
    <w:rsid w:val="00890D4E"/>
    <w:rsid w:val="00893660"/>
    <w:rsid w:val="00895A92"/>
    <w:rsid w:val="008A0398"/>
    <w:rsid w:val="008A10CD"/>
    <w:rsid w:val="008A742D"/>
    <w:rsid w:val="008A7911"/>
    <w:rsid w:val="008A7FFA"/>
    <w:rsid w:val="008B1FB4"/>
    <w:rsid w:val="008B31E0"/>
    <w:rsid w:val="008B4237"/>
    <w:rsid w:val="008B518B"/>
    <w:rsid w:val="008B58B8"/>
    <w:rsid w:val="008C51CF"/>
    <w:rsid w:val="008D160F"/>
    <w:rsid w:val="008D47C7"/>
    <w:rsid w:val="008D4888"/>
    <w:rsid w:val="008D4FF7"/>
    <w:rsid w:val="008D7E4F"/>
    <w:rsid w:val="008D7EB1"/>
    <w:rsid w:val="008F26CD"/>
    <w:rsid w:val="008F37F5"/>
    <w:rsid w:val="008F4B67"/>
    <w:rsid w:val="008F6EEB"/>
    <w:rsid w:val="0090113D"/>
    <w:rsid w:val="00902D0F"/>
    <w:rsid w:val="0090383B"/>
    <w:rsid w:val="009048FA"/>
    <w:rsid w:val="00904FB3"/>
    <w:rsid w:val="00911E1E"/>
    <w:rsid w:val="00914B12"/>
    <w:rsid w:val="00917EF8"/>
    <w:rsid w:val="009207D5"/>
    <w:rsid w:val="00920E87"/>
    <w:rsid w:val="0092103D"/>
    <w:rsid w:val="00922131"/>
    <w:rsid w:val="009253E2"/>
    <w:rsid w:val="00925B92"/>
    <w:rsid w:val="0093044F"/>
    <w:rsid w:val="00931054"/>
    <w:rsid w:val="0093204C"/>
    <w:rsid w:val="00935E5C"/>
    <w:rsid w:val="00937015"/>
    <w:rsid w:val="00941074"/>
    <w:rsid w:val="00943763"/>
    <w:rsid w:val="00944C84"/>
    <w:rsid w:val="009457F8"/>
    <w:rsid w:val="0095136D"/>
    <w:rsid w:val="00952FB2"/>
    <w:rsid w:val="00953F87"/>
    <w:rsid w:val="00954D25"/>
    <w:rsid w:val="00955FD8"/>
    <w:rsid w:val="00961B3D"/>
    <w:rsid w:val="00961ECF"/>
    <w:rsid w:val="0096376F"/>
    <w:rsid w:val="00967E54"/>
    <w:rsid w:val="00977340"/>
    <w:rsid w:val="00980823"/>
    <w:rsid w:val="0098433F"/>
    <w:rsid w:val="009870E1"/>
    <w:rsid w:val="00990F9E"/>
    <w:rsid w:val="00992D02"/>
    <w:rsid w:val="00994813"/>
    <w:rsid w:val="00997642"/>
    <w:rsid w:val="00997D2F"/>
    <w:rsid w:val="009A0738"/>
    <w:rsid w:val="009A447E"/>
    <w:rsid w:val="009A57A4"/>
    <w:rsid w:val="009A7FA3"/>
    <w:rsid w:val="009B0B62"/>
    <w:rsid w:val="009B2B58"/>
    <w:rsid w:val="009B4C75"/>
    <w:rsid w:val="009B5032"/>
    <w:rsid w:val="009B527F"/>
    <w:rsid w:val="009B54DC"/>
    <w:rsid w:val="009B6741"/>
    <w:rsid w:val="009C5A24"/>
    <w:rsid w:val="009C6A97"/>
    <w:rsid w:val="009D3740"/>
    <w:rsid w:val="009D3992"/>
    <w:rsid w:val="009D6B49"/>
    <w:rsid w:val="009E062A"/>
    <w:rsid w:val="009E1F13"/>
    <w:rsid w:val="009E374E"/>
    <w:rsid w:val="009E4B9D"/>
    <w:rsid w:val="009E5AC3"/>
    <w:rsid w:val="009E5CF5"/>
    <w:rsid w:val="009E6565"/>
    <w:rsid w:val="009F366A"/>
    <w:rsid w:val="009F4843"/>
    <w:rsid w:val="009F5843"/>
    <w:rsid w:val="00A00503"/>
    <w:rsid w:val="00A005B6"/>
    <w:rsid w:val="00A02C61"/>
    <w:rsid w:val="00A10808"/>
    <w:rsid w:val="00A11171"/>
    <w:rsid w:val="00A1313F"/>
    <w:rsid w:val="00A13FC0"/>
    <w:rsid w:val="00A17908"/>
    <w:rsid w:val="00A20B9F"/>
    <w:rsid w:val="00A24143"/>
    <w:rsid w:val="00A252DD"/>
    <w:rsid w:val="00A277AD"/>
    <w:rsid w:val="00A30BBE"/>
    <w:rsid w:val="00A32343"/>
    <w:rsid w:val="00A36183"/>
    <w:rsid w:val="00A36F94"/>
    <w:rsid w:val="00A44827"/>
    <w:rsid w:val="00A4699C"/>
    <w:rsid w:val="00A472A0"/>
    <w:rsid w:val="00A473E5"/>
    <w:rsid w:val="00A50926"/>
    <w:rsid w:val="00A5102C"/>
    <w:rsid w:val="00A5318C"/>
    <w:rsid w:val="00A54C98"/>
    <w:rsid w:val="00A61E5A"/>
    <w:rsid w:val="00A64709"/>
    <w:rsid w:val="00A6584D"/>
    <w:rsid w:val="00A66222"/>
    <w:rsid w:val="00A66C45"/>
    <w:rsid w:val="00A72ADC"/>
    <w:rsid w:val="00A74259"/>
    <w:rsid w:val="00A742C6"/>
    <w:rsid w:val="00A746F3"/>
    <w:rsid w:val="00A747CD"/>
    <w:rsid w:val="00A77555"/>
    <w:rsid w:val="00A777A0"/>
    <w:rsid w:val="00A837A4"/>
    <w:rsid w:val="00A86E7A"/>
    <w:rsid w:val="00A879A8"/>
    <w:rsid w:val="00A87C7D"/>
    <w:rsid w:val="00A91ABC"/>
    <w:rsid w:val="00A91C76"/>
    <w:rsid w:val="00AA2946"/>
    <w:rsid w:val="00AA608F"/>
    <w:rsid w:val="00AA6B5D"/>
    <w:rsid w:val="00AB695D"/>
    <w:rsid w:val="00AC0F34"/>
    <w:rsid w:val="00AC1941"/>
    <w:rsid w:val="00AC30F4"/>
    <w:rsid w:val="00AC7617"/>
    <w:rsid w:val="00AC7E92"/>
    <w:rsid w:val="00AD05E8"/>
    <w:rsid w:val="00AD1DC8"/>
    <w:rsid w:val="00AD7DEC"/>
    <w:rsid w:val="00AE052C"/>
    <w:rsid w:val="00AE0C38"/>
    <w:rsid w:val="00AE2DA7"/>
    <w:rsid w:val="00AE5243"/>
    <w:rsid w:val="00AE5916"/>
    <w:rsid w:val="00AE67CA"/>
    <w:rsid w:val="00AE6AEB"/>
    <w:rsid w:val="00AE7D84"/>
    <w:rsid w:val="00AF06AF"/>
    <w:rsid w:val="00AF0B93"/>
    <w:rsid w:val="00AF4CC1"/>
    <w:rsid w:val="00AF4DBF"/>
    <w:rsid w:val="00AF5795"/>
    <w:rsid w:val="00B01529"/>
    <w:rsid w:val="00B02985"/>
    <w:rsid w:val="00B0653B"/>
    <w:rsid w:val="00B073FD"/>
    <w:rsid w:val="00B1208A"/>
    <w:rsid w:val="00B164AE"/>
    <w:rsid w:val="00B25317"/>
    <w:rsid w:val="00B274FB"/>
    <w:rsid w:val="00B30960"/>
    <w:rsid w:val="00B36677"/>
    <w:rsid w:val="00B37273"/>
    <w:rsid w:val="00B42BAB"/>
    <w:rsid w:val="00B449AE"/>
    <w:rsid w:val="00B45F30"/>
    <w:rsid w:val="00B47D29"/>
    <w:rsid w:val="00B537E4"/>
    <w:rsid w:val="00B57C48"/>
    <w:rsid w:val="00B63667"/>
    <w:rsid w:val="00B63FB3"/>
    <w:rsid w:val="00B65D73"/>
    <w:rsid w:val="00B673D1"/>
    <w:rsid w:val="00B67D3D"/>
    <w:rsid w:val="00B709C5"/>
    <w:rsid w:val="00B72903"/>
    <w:rsid w:val="00B731D4"/>
    <w:rsid w:val="00B74D37"/>
    <w:rsid w:val="00B75134"/>
    <w:rsid w:val="00B777A4"/>
    <w:rsid w:val="00B80E1E"/>
    <w:rsid w:val="00B8229B"/>
    <w:rsid w:val="00B85383"/>
    <w:rsid w:val="00B86681"/>
    <w:rsid w:val="00B87B28"/>
    <w:rsid w:val="00B87B3A"/>
    <w:rsid w:val="00B90FEB"/>
    <w:rsid w:val="00B91D0E"/>
    <w:rsid w:val="00B93B58"/>
    <w:rsid w:val="00B951A7"/>
    <w:rsid w:val="00BA18E9"/>
    <w:rsid w:val="00BA41F9"/>
    <w:rsid w:val="00BA451C"/>
    <w:rsid w:val="00BA65E1"/>
    <w:rsid w:val="00BB0B4C"/>
    <w:rsid w:val="00BB4774"/>
    <w:rsid w:val="00BB5976"/>
    <w:rsid w:val="00BB6251"/>
    <w:rsid w:val="00BB74E1"/>
    <w:rsid w:val="00BB7912"/>
    <w:rsid w:val="00BC1631"/>
    <w:rsid w:val="00BC53B4"/>
    <w:rsid w:val="00BC633B"/>
    <w:rsid w:val="00BC67BA"/>
    <w:rsid w:val="00BC6A84"/>
    <w:rsid w:val="00BC764A"/>
    <w:rsid w:val="00BD0F03"/>
    <w:rsid w:val="00BD1E0B"/>
    <w:rsid w:val="00BD7FE9"/>
    <w:rsid w:val="00BE2B93"/>
    <w:rsid w:val="00BE302F"/>
    <w:rsid w:val="00BE4F1F"/>
    <w:rsid w:val="00BE53D6"/>
    <w:rsid w:val="00BE5C3E"/>
    <w:rsid w:val="00BE609C"/>
    <w:rsid w:val="00BE6F08"/>
    <w:rsid w:val="00BF0952"/>
    <w:rsid w:val="00C011C6"/>
    <w:rsid w:val="00C06C30"/>
    <w:rsid w:val="00C1103E"/>
    <w:rsid w:val="00C11337"/>
    <w:rsid w:val="00C119BB"/>
    <w:rsid w:val="00C11DD2"/>
    <w:rsid w:val="00C13CFA"/>
    <w:rsid w:val="00C14246"/>
    <w:rsid w:val="00C212E3"/>
    <w:rsid w:val="00C23C55"/>
    <w:rsid w:val="00C26AFB"/>
    <w:rsid w:val="00C27100"/>
    <w:rsid w:val="00C31669"/>
    <w:rsid w:val="00C328F7"/>
    <w:rsid w:val="00C32AD0"/>
    <w:rsid w:val="00C32E45"/>
    <w:rsid w:val="00C33084"/>
    <w:rsid w:val="00C36984"/>
    <w:rsid w:val="00C4049C"/>
    <w:rsid w:val="00C41D1A"/>
    <w:rsid w:val="00C4496E"/>
    <w:rsid w:val="00C52020"/>
    <w:rsid w:val="00C528BB"/>
    <w:rsid w:val="00C53A19"/>
    <w:rsid w:val="00C53F97"/>
    <w:rsid w:val="00C54DE1"/>
    <w:rsid w:val="00C556B5"/>
    <w:rsid w:val="00C60DC8"/>
    <w:rsid w:val="00C663DD"/>
    <w:rsid w:val="00C6667B"/>
    <w:rsid w:val="00C67A4B"/>
    <w:rsid w:val="00C720FD"/>
    <w:rsid w:val="00C731A2"/>
    <w:rsid w:val="00C752B1"/>
    <w:rsid w:val="00C755FE"/>
    <w:rsid w:val="00C77E4F"/>
    <w:rsid w:val="00C82745"/>
    <w:rsid w:val="00C83DBA"/>
    <w:rsid w:val="00C84853"/>
    <w:rsid w:val="00C91798"/>
    <w:rsid w:val="00C91AC8"/>
    <w:rsid w:val="00C930D6"/>
    <w:rsid w:val="00C9508C"/>
    <w:rsid w:val="00C97B4B"/>
    <w:rsid w:val="00CA0836"/>
    <w:rsid w:val="00CA1636"/>
    <w:rsid w:val="00CA2E33"/>
    <w:rsid w:val="00CA40B8"/>
    <w:rsid w:val="00CA56F9"/>
    <w:rsid w:val="00CB2ACF"/>
    <w:rsid w:val="00CB38FA"/>
    <w:rsid w:val="00CB44A5"/>
    <w:rsid w:val="00CB5781"/>
    <w:rsid w:val="00CB5B5D"/>
    <w:rsid w:val="00CB6D75"/>
    <w:rsid w:val="00CC0E73"/>
    <w:rsid w:val="00CC2750"/>
    <w:rsid w:val="00CC5057"/>
    <w:rsid w:val="00CC5BA3"/>
    <w:rsid w:val="00CC6599"/>
    <w:rsid w:val="00CC7DEC"/>
    <w:rsid w:val="00CD08B1"/>
    <w:rsid w:val="00CD421E"/>
    <w:rsid w:val="00CD7568"/>
    <w:rsid w:val="00CE150E"/>
    <w:rsid w:val="00CE2B4C"/>
    <w:rsid w:val="00CE2E83"/>
    <w:rsid w:val="00CE37C1"/>
    <w:rsid w:val="00CE4155"/>
    <w:rsid w:val="00CE58F7"/>
    <w:rsid w:val="00CE780C"/>
    <w:rsid w:val="00CF1649"/>
    <w:rsid w:val="00CF5EA7"/>
    <w:rsid w:val="00CF7AB0"/>
    <w:rsid w:val="00D0269F"/>
    <w:rsid w:val="00D07FE3"/>
    <w:rsid w:val="00D11DA9"/>
    <w:rsid w:val="00D14E6F"/>
    <w:rsid w:val="00D156E5"/>
    <w:rsid w:val="00D157CE"/>
    <w:rsid w:val="00D1638C"/>
    <w:rsid w:val="00D165A9"/>
    <w:rsid w:val="00D17592"/>
    <w:rsid w:val="00D2045E"/>
    <w:rsid w:val="00D20553"/>
    <w:rsid w:val="00D21F1F"/>
    <w:rsid w:val="00D2288D"/>
    <w:rsid w:val="00D236E4"/>
    <w:rsid w:val="00D23F72"/>
    <w:rsid w:val="00D25F62"/>
    <w:rsid w:val="00D2736F"/>
    <w:rsid w:val="00D31436"/>
    <w:rsid w:val="00D36F98"/>
    <w:rsid w:val="00D43FEB"/>
    <w:rsid w:val="00D4702D"/>
    <w:rsid w:val="00D4788C"/>
    <w:rsid w:val="00D501C4"/>
    <w:rsid w:val="00D5237D"/>
    <w:rsid w:val="00D53104"/>
    <w:rsid w:val="00D544A2"/>
    <w:rsid w:val="00D64C56"/>
    <w:rsid w:val="00D6548B"/>
    <w:rsid w:val="00D6716B"/>
    <w:rsid w:val="00D72101"/>
    <w:rsid w:val="00D7277F"/>
    <w:rsid w:val="00D7303B"/>
    <w:rsid w:val="00D75AEC"/>
    <w:rsid w:val="00D760A7"/>
    <w:rsid w:val="00D865BE"/>
    <w:rsid w:val="00D94328"/>
    <w:rsid w:val="00DA045E"/>
    <w:rsid w:val="00DA1EE5"/>
    <w:rsid w:val="00DA4F8C"/>
    <w:rsid w:val="00DA5EF6"/>
    <w:rsid w:val="00DB1817"/>
    <w:rsid w:val="00DB25BE"/>
    <w:rsid w:val="00DB2C85"/>
    <w:rsid w:val="00DB4525"/>
    <w:rsid w:val="00DB572B"/>
    <w:rsid w:val="00DB5F0E"/>
    <w:rsid w:val="00DB7E9A"/>
    <w:rsid w:val="00DB7F1D"/>
    <w:rsid w:val="00DC092E"/>
    <w:rsid w:val="00DC0A5B"/>
    <w:rsid w:val="00DC109A"/>
    <w:rsid w:val="00DC1479"/>
    <w:rsid w:val="00DD26F5"/>
    <w:rsid w:val="00DD3DA2"/>
    <w:rsid w:val="00DE2CE4"/>
    <w:rsid w:val="00DE3796"/>
    <w:rsid w:val="00DE7007"/>
    <w:rsid w:val="00DE7033"/>
    <w:rsid w:val="00DF31FC"/>
    <w:rsid w:val="00DF53E0"/>
    <w:rsid w:val="00DF603D"/>
    <w:rsid w:val="00DF6231"/>
    <w:rsid w:val="00DF7EE0"/>
    <w:rsid w:val="00E00462"/>
    <w:rsid w:val="00E0231C"/>
    <w:rsid w:val="00E058A5"/>
    <w:rsid w:val="00E065EE"/>
    <w:rsid w:val="00E11FE4"/>
    <w:rsid w:val="00E13E29"/>
    <w:rsid w:val="00E14002"/>
    <w:rsid w:val="00E158D3"/>
    <w:rsid w:val="00E1646E"/>
    <w:rsid w:val="00E165C0"/>
    <w:rsid w:val="00E16E66"/>
    <w:rsid w:val="00E24137"/>
    <w:rsid w:val="00E25B32"/>
    <w:rsid w:val="00E26066"/>
    <w:rsid w:val="00E30B4B"/>
    <w:rsid w:val="00E311AB"/>
    <w:rsid w:val="00E31610"/>
    <w:rsid w:val="00E32893"/>
    <w:rsid w:val="00E33F3F"/>
    <w:rsid w:val="00E34E2A"/>
    <w:rsid w:val="00E355F8"/>
    <w:rsid w:val="00E3703C"/>
    <w:rsid w:val="00E40E5F"/>
    <w:rsid w:val="00E434EB"/>
    <w:rsid w:val="00E46571"/>
    <w:rsid w:val="00E55C7F"/>
    <w:rsid w:val="00E57378"/>
    <w:rsid w:val="00E64271"/>
    <w:rsid w:val="00E663D3"/>
    <w:rsid w:val="00E71F11"/>
    <w:rsid w:val="00E72115"/>
    <w:rsid w:val="00E74584"/>
    <w:rsid w:val="00E75807"/>
    <w:rsid w:val="00E75996"/>
    <w:rsid w:val="00E80F0E"/>
    <w:rsid w:val="00E83CA1"/>
    <w:rsid w:val="00E85095"/>
    <w:rsid w:val="00E85EAC"/>
    <w:rsid w:val="00E8677A"/>
    <w:rsid w:val="00EA01A2"/>
    <w:rsid w:val="00EA03B9"/>
    <w:rsid w:val="00EA3916"/>
    <w:rsid w:val="00EA3D7E"/>
    <w:rsid w:val="00EA5F1E"/>
    <w:rsid w:val="00EB1CDA"/>
    <w:rsid w:val="00EC14F1"/>
    <w:rsid w:val="00EC2450"/>
    <w:rsid w:val="00EC5384"/>
    <w:rsid w:val="00EC59F7"/>
    <w:rsid w:val="00EC5B20"/>
    <w:rsid w:val="00EC5DD6"/>
    <w:rsid w:val="00EC69EF"/>
    <w:rsid w:val="00EC795D"/>
    <w:rsid w:val="00ED0089"/>
    <w:rsid w:val="00ED042D"/>
    <w:rsid w:val="00ED0F54"/>
    <w:rsid w:val="00ED1D5D"/>
    <w:rsid w:val="00ED2E76"/>
    <w:rsid w:val="00ED2F9E"/>
    <w:rsid w:val="00ED4043"/>
    <w:rsid w:val="00ED5FA5"/>
    <w:rsid w:val="00ED7028"/>
    <w:rsid w:val="00ED77AD"/>
    <w:rsid w:val="00EE35F4"/>
    <w:rsid w:val="00EE363A"/>
    <w:rsid w:val="00EE62B0"/>
    <w:rsid w:val="00EE7227"/>
    <w:rsid w:val="00EF0D68"/>
    <w:rsid w:val="00EF0E24"/>
    <w:rsid w:val="00EF2207"/>
    <w:rsid w:val="00EF34E1"/>
    <w:rsid w:val="00EF44A2"/>
    <w:rsid w:val="00EF4DF2"/>
    <w:rsid w:val="00EF7AFD"/>
    <w:rsid w:val="00F02949"/>
    <w:rsid w:val="00F03D17"/>
    <w:rsid w:val="00F1591D"/>
    <w:rsid w:val="00F17BF1"/>
    <w:rsid w:val="00F21CCC"/>
    <w:rsid w:val="00F22065"/>
    <w:rsid w:val="00F25FD5"/>
    <w:rsid w:val="00F263C1"/>
    <w:rsid w:val="00F3275F"/>
    <w:rsid w:val="00F339BB"/>
    <w:rsid w:val="00F35EC0"/>
    <w:rsid w:val="00F37FAE"/>
    <w:rsid w:val="00F42CEC"/>
    <w:rsid w:val="00F46C88"/>
    <w:rsid w:val="00F518CA"/>
    <w:rsid w:val="00F51B84"/>
    <w:rsid w:val="00F55369"/>
    <w:rsid w:val="00F6038E"/>
    <w:rsid w:val="00F603F9"/>
    <w:rsid w:val="00F60F7D"/>
    <w:rsid w:val="00F620B1"/>
    <w:rsid w:val="00F62F3C"/>
    <w:rsid w:val="00F63FF4"/>
    <w:rsid w:val="00F64BB9"/>
    <w:rsid w:val="00F665FB"/>
    <w:rsid w:val="00F67F6F"/>
    <w:rsid w:val="00F7268F"/>
    <w:rsid w:val="00F72F3A"/>
    <w:rsid w:val="00F74AEC"/>
    <w:rsid w:val="00F80691"/>
    <w:rsid w:val="00F82748"/>
    <w:rsid w:val="00F84375"/>
    <w:rsid w:val="00F865E1"/>
    <w:rsid w:val="00F86846"/>
    <w:rsid w:val="00F95F8E"/>
    <w:rsid w:val="00F97883"/>
    <w:rsid w:val="00FA1020"/>
    <w:rsid w:val="00FA1DEF"/>
    <w:rsid w:val="00FA2E90"/>
    <w:rsid w:val="00FA39C2"/>
    <w:rsid w:val="00FA4647"/>
    <w:rsid w:val="00FB0553"/>
    <w:rsid w:val="00FB1856"/>
    <w:rsid w:val="00FB27FB"/>
    <w:rsid w:val="00FB5499"/>
    <w:rsid w:val="00FC3C2E"/>
    <w:rsid w:val="00FC4DC8"/>
    <w:rsid w:val="00FC7781"/>
    <w:rsid w:val="00FD00CA"/>
    <w:rsid w:val="00FD0185"/>
    <w:rsid w:val="00FD1122"/>
    <w:rsid w:val="00FD1461"/>
    <w:rsid w:val="00FD26A5"/>
    <w:rsid w:val="00FD5452"/>
    <w:rsid w:val="00FD5E5A"/>
    <w:rsid w:val="00FE1AB7"/>
    <w:rsid w:val="00FE38A5"/>
    <w:rsid w:val="00FF2216"/>
    <w:rsid w:val="00FF24ED"/>
    <w:rsid w:val="00FF4526"/>
    <w:rsid w:val="00FF4B37"/>
    <w:rsid w:val="00FF5F54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42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2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2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7B"/>
  </w:style>
  <w:style w:type="paragraph" w:styleId="Footer">
    <w:name w:val="footer"/>
    <w:basedOn w:val="Normal"/>
    <w:link w:val="FooterChar"/>
    <w:uiPriority w:val="99"/>
    <w:unhideWhenUsed/>
    <w:rsid w:val="0053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42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2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2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7B"/>
  </w:style>
  <w:style w:type="paragraph" w:styleId="Footer">
    <w:name w:val="footer"/>
    <w:basedOn w:val="Normal"/>
    <w:link w:val="FooterChar"/>
    <w:uiPriority w:val="99"/>
    <w:unhideWhenUsed/>
    <w:rsid w:val="0053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FA2B436-21B0-4DA8-8F11-A4E6367F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klish</cp:lastModifiedBy>
  <cp:revision>2</cp:revision>
  <dcterms:created xsi:type="dcterms:W3CDTF">2020-01-25T08:06:00Z</dcterms:created>
  <dcterms:modified xsi:type="dcterms:W3CDTF">2020-01-25T08:06:00Z</dcterms:modified>
</cp:coreProperties>
</file>