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CF" w:rsidRDefault="00A918CF" w:rsidP="00A918C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494C4E"/>
          <w:spacing w:val="3"/>
          <w:sz w:val="60"/>
          <w:szCs w:val="60"/>
          <w:shd w:val="clear" w:color="auto" w:fill="FFFFFF"/>
        </w:rPr>
        <w:t>Implementing Risk Management Strategies</w:t>
      </w:r>
    </w:p>
    <w:p w:rsidR="00A918CF" w:rsidRDefault="00A918CF" w:rsidP="00A918C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</w:p>
    <w:p w:rsidR="00A918CF" w:rsidRPr="00A918CF" w:rsidRDefault="00A918CF" w:rsidP="00A918C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918CF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Choose one of the policy implementations documents from this week's readings (a) DHS </w:t>
      </w:r>
      <w:r w:rsidRPr="00A918CF">
        <w:rPr>
          <w:rFonts w:ascii="Lucida Sans Unicode" w:eastAsia="Times New Roman" w:hAnsi="Lucida Sans Unicode" w:cs="Lucida Sans Unicode"/>
          <w:i/>
          <w:iCs/>
          <w:color w:val="494C4E"/>
          <w:spacing w:val="3"/>
          <w:sz w:val="29"/>
          <w:szCs w:val="29"/>
          <w:bdr w:val="none" w:sz="0" w:space="0" w:color="auto" w:frame="1"/>
        </w:rPr>
        <w:t>Risk Management Fundamentals </w:t>
      </w:r>
      <w:r w:rsidRPr="00A918CF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OR (b) DoD </w:t>
      </w:r>
      <w:r w:rsidRPr="00A918CF">
        <w:rPr>
          <w:rFonts w:ascii="Lucida Sans Unicode" w:eastAsia="Times New Roman" w:hAnsi="Lucida Sans Unicode" w:cs="Lucida Sans Unicode"/>
          <w:i/>
          <w:iCs/>
          <w:color w:val="494C4E"/>
          <w:spacing w:val="3"/>
          <w:sz w:val="29"/>
          <w:szCs w:val="29"/>
          <w:bdr w:val="none" w:sz="0" w:space="0" w:color="auto" w:frame="1"/>
        </w:rPr>
        <w:t>Cybersecurity Culture and Compliance Initiative</w:t>
      </w:r>
      <w:r w:rsidRPr="00A918CF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.</w:t>
      </w:r>
    </w:p>
    <w:p w:rsidR="00A918CF" w:rsidRPr="00A918CF" w:rsidRDefault="00A918CF" w:rsidP="00A918CF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918CF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Using your selected policy implementation document (DHS or DoD), prepare a two-page briefing paper (5 to 7 paragraphs) for the senior leadership and Red Clay Renovations corporate board. Provide specific information about "the company" as appropriate for your briefing content.</w:t>
      </w:r>
    </w:p>
    <w:p w:rsidR="00A918CF" w:rsidRPr="00A918CF" w:rsidRDefault="00A918CF" w:rsidP="00A918CF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918CF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In your briefing paper, you should address how this type of policy implementation document can be used to support implementation of specific risk management strategies.</w:t>
      </w:r>
    </w:p>
    <w:p w:rsidR="00A918CF" w:rsidRPr="00A918CF" w:rsidRDefault="00A918CF" w:rsidP="00A918CF">
      <w:pPr>
        <w:numPr>
          <w:ilvl w:val="0"/>
          <w:numId w:val="1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918CF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For the DHS document, you should focus on the use of training and doctrine (establishing a specific business process) as a risk management strategy. Discuss the pro's and con's of using a single risk management process across all corporate operations. Make sure to explain the risk management process you choose.</w:t>
      </w:r>
    </w:p>
    <w:p w:rsidR="00A918CF" w:rsidRPr="00A918CF" w:rsidRDefault="00A918CF" w:rsidP="00A918CF">
      <w:pPr>
        <w:numPr>
          <w:ilvl w:val="0"/>
          <w:numId w:val="2"/>
        </w:numPr>
        <w:spacing w:after="0" w:line="240" w:lineRule="auto"/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918CF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For the DoD document, you should focus on the use of "culture shift" as a risk management strategy. Discuss the pro's and con's of using "culture shift" and "individual responsibility / accountability" as a risk management strategy.</w:t>
      </w:r>
    </w:p>
    <w:p w:rsidR="00A918CF" w:rsidRPr="00A918CF" w:rsidRDefault="00A918CF" w:rsidP="00A918CF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918CF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lastRenderedPageBreak/>
        <w:t>Provide in-text citations and references for 3 or more authoritative sources. Put the reference list at the end of your posting.</w:t>
      </w:r>
    </w:p>
    <w:p w:rsidR="00F639B2" w:rsidRPr="00A918CF" w:rsidRDefault="00F639B2" w:rsidP="00A918CF"/>
    <w:sectPr w:rsidR="00F639B2" w:rsidRPr="00A918CF" w:rsidSect="00ED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E77"/>
    <w:multiLevelType w:val="multilevel"/>
    <w:tmpl w:val="A610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51864"/>
    <w:multiLevelType w:val="multilevel"/>
    <w:tmpl w:val="BB8A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18CF"/>
    <w:rsid w:val="007C2E8D"/>
    <w:rsid w:val="00A918CF"/>
    <w:rsid w:val="00CF1A91"/>
    <w:rsid w:val="00ED54B0"/>
    <w:rsid w:val="00F6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555555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555555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buck</dc:creator>
  <cp:lastModifiedBy>klish</cp:lastModifiedBy>
  <cp:revision>2</cp:revision>
  <dcterms:created xsi:type="dcterms:W3CDTF">2020-01-31T10:48:00Z</dcterms:created>
  <dcterms:modified xsi:type="dcterms:W3CDTF">2020-01-31T10:48:00Z</dcterms:modified>
</cp:coreProperties>
</file>