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59" w:rsidRDefault="003F2F59" w:rsidP="003F2F59">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Hello class and Professor, </w:t>
      </w:r>
    </w:p>
    <w:p w:rsidR="003F2F59" w:rsidRDefault="003F2F59" w:rsidP="003F2F59">
      <w:pPr>
        <w:pStyle w:val="NormalWeb"/>
        <w:spacing w:before="144" w:beforeAutospacing="0" w:after="0" w:afterAutospacing="0"/>
        <w:rPr>
          <w:rFonts w:ascii="Arial" w:hAnsi="Arial" w:cs="Arial"/>
          <w:color w:val="2D3B45"/>
          <w:sz w:val="19"/>
          <w:szCs w:val="19"/>
        </w:rPr>
      </w:pPr>
      <w:r>
        <w:rPr>
          <w:rStyle w:val="Emphasis"/>
          <w:rFonts w:ascii="Arial" w:hAnsi="Arial" w:cs="Arial"/>
          <w:color w:val="2D3B45"/>
          <w:sz w:val="19"/>
          <w:szCs w:val="19"/>
        </w:rPr>
        <w:t>Demographic Data: </w:t>
      </w:r>
      <w:r>
        <w:rPr>
          <w:rFonts w:ascii="Arial" w:hAnsi="Arial" w:cs="Arial"/>
          <w:color w:val="2D3B45"/>
          <w:sz w:val="19"/>
          <w:szCs w:val="19"/>
        </w:rPr>
        <w:t>I live in Trempealeau County and the population is 29,442.  Where I live the majority of the population is white 89.1%, followed by the Hispanic or Latino 8.8% which I thought would have been higher than that.  High school graduate or higher 89.6% , Bachelor's degree or higher 19.7%, people with a disability under the age of 65 6.7%, persons without health insurance under the age of 65 is 7.6% which I think is very high, median household income $54,009, persons in poverty 8.8% that is high.  </w:t>
      </w:r>
    </w:p>
    <w:p w:rsidR="003F2F59" w:rsidRDefault="003F2F59" w:rsidP="003F2F59">
      <w:pPr>
        <w:pStyle w:val="NormalWeb"/>
        <w:spacing w:before="144" w:beforeAutospacing="0" w:after="0" w:afterAutospacing="0"/>
        <w:rPr>
          <w:rFonts w:ascii="Arial" w:hAnsi="Arial" w:cs="Arial"/>
          <w:color w:val="2D3B45"/>
          <w:sz w:val="19"/>
          <w:szCs w:val="19"/>
        </w:rPr>
      </w:pPr>
      <w:r>
        <w:rPr>
          <w:rStyle w:val="Emphasis"/>
          <w:rFonts w:ascii="Arial" w:hAnsi="Arial" w:cs="Arial"/>
          <w:color w:val="2D3B45"/>
          <w:sz w:val="19"/>
          <w:szCs w:val="19"/>
        </w:rPr>
        <w:t>Epidemiological data:  </w:t>
      </w:r>
      <w:r>
        <w:rPr>
          <w:rFonts w:ascii="Arial" w:hAnsi="Arial" w:cs="Arial"/>
          <w:color w:val="2D3B45"/>
          <w:sz w:val="19"/>
          <w:szCs w:val="19"/>
        </w:rPr>
        <w:t>We live in Wisconsin so this number doesn't totally surprise me the excessive drinking is at 24%, sexually transmitted infections 254.2, adult obesity which doesn't surprise me either is at 31%, diabetes monitored 92%, this doesn't surprise me either, unemployment is 3.8% which I thought was going to be higher, children in poverty is 12%, children in single-parent households 29%. </w:t>
      </w:r>
    </w:p>
    <w:p w:rsidR="003F2F59" w:rsidRDefault="003F2F59" w:rsidP="003F2F59">
      <w:pPr>
        <w:pStyle w:val="NormalWeb"/>
        <w:spacing w:before="144" w:beforeAutospacing="0" w:after="0" w:afterAutospacing="0"/>
        <w:rPr>
          <w:rFonts w:ascii="Arial" w:hAnsi="Arial" w:cs="Arial"/>
          <w:color w:val="2D3B45"/>
          <w:sz w:val="19"/>
          <w:szCs w:val="19"/>
        </w:rPr>
      </w:pPr>
      <w:r>
        <w:rPr>
          <w:rFonts w:ascii="Arial" w:hAnsi="Arial" w:cs="Arial"/>
          <w:color w:val="2D3B45"/>
          <w:sz w:val="19"/>
          <w:szCs w:val="19"/>
        </w:rPr>
        <w:t>According to our text book, "Nurses can gather valuable information about the causes and prevalence of health and disease in a community through epidemiological studies. On the basis of this information, the community health nurse can apply the nursing process, expanding assessment, diagnosis, planning, intervention, and evaluation from the individual client level to a targeted aggregate in the community."  I feel I learned more about where I live today then I did before and being a nurse tells me more on where the focus and education needs to be.  No, don't obesity is huge and I think that is almost anywhere today but the study proves it.  I live in Wisconsin we are known for beer and cheese, another study proves that alcohol impaired driving deaths 38%.  </w:t>
      </w:r>
    </w:p>
    <w:p w:rsidR="003F2F59" w:rsidRDefault="003F2F59" w:rsidP="003F2F59">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Nickol Giacomino</w:t>
      </w:r>
    </w:p>
    <w:p w:rsidR="003F2F59" w:rsidRDefault="003F2F59" w:rsidP="003F2F59">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References</w:t>
      </w:r>
    </w:p>
    <w:p w:rsidR="003F2F59" w:rsidRDefault="003F2F59" w:rsidP="003F2F59">
      <w:pPr>
        <w:pStyle w:val="NormalWeb"/>
        <w:spacing w:before="0" w:beforeAutospacing="0" w:after="0" w:afterAutospacing="0"/>
        <w:rPr>
          <w:rFonts w:ascii="Arial" w:hAnsi="Arial" w:cs="Arial"/>
          <w:color w:val="2D3B45"/>
          <w:sz w:val="19"/>
          <w:szCs w:val="19"/>
        </w:rPr>
      </w:pPr>
      <w:r>
        <w:rPr>
          <w:rFonts w:ascii="Arial" w:hAnsi="Arial" w:cs="Arial"/>
          <w:color w:val="2D3B45"/>
          <w:sz w:val="19"/>
          <w:szCs w:val="19"/>
        </w:rPr>
        <w:t>http://www.census.gov</w:t>
      </w:r>
      <w:r>
        <w:rPr>
          <w:rFonts w:ascii="Arial" w:hAnsi="Arial" w:cs="Arial"/>
          <w:color w:val="2D3B45"/>
          <w:sz w:val="19"/>
          <w:szCs w:val="19"/>
        </w:rPr>
        <w:br/>
      </w:r>
      <w:hyperlink r:id="rId4" w:tgtFrame="_blank" w:history="1">
        <w:r>
          <w:rPr>
            <w:rStyle w:val="Hyperlink"/>
            <w:rFonts w:ascii="Arial" w:hAnsi="Arial" w:cs="Arial"/>
            <w:color w:val="0151B4"/>
            <w:sz w:val="19"/>
            <w:szCs w:val="19"/>
          </w:rPr>
          <w:t>http://www.countyhealthrankings.org</w:t>
        </w:r>
        <w:r>
          <w:rPr>
            <w:rStyle w:val="screenreader-only"/>
            <w:rFonts w:ascii="Arial" w:hAnsi="Arial" w:cs="Arial"/>
            <w:color w:val="0151B4"/>
            <w:sz w:val="19"/>
            <w:szCs w:val="19"/>
            <w:u w:val="single"/>
            <w:bdr w:val="none" w:sz="0" w:space="0" w:color="auto" w:frame="1"/>
          </w:rPr>
          <w:t> (Links to an external site.)</w:t>
        </w:r>
      </w:hyperlink>
    </w:p>
    <w:p w:rsidR="003F2F59" w:rsidRDefault="003F2F59" w:rsidP="003F2F59">
      <w:pPr>
        <w:pStyle w:val="NormalWeb"/>
        <w:spacing w:before="144" w:beforeAutospacing="0" w:after="0" w:afterAutospacing="0"/>
        <w:rPr>
          <w:rFonts w:ascii="Arial" w:hAnsi="Arial" w:cs="Arial"/>
          <w:color w:val="2D3B45"/>
          <w:sz w:val="19"/>
          <w:szCs w:val="19"/>
        </w:rPr>
      </w:pPr>
      <w:r>
        <w:rPr>
          <w:rFonts w:ascii="Arial" w:hAnsi="Arial" w:cs="Arial"/>
          <w:color w:val="2D3B45"/>
          <w:sz w:val="19"/>
          <w:szCs w:val="19"/>
        </w:rPr>
        <w:t>Nies, M. A., &amp; McEwen, M. (2019). Community/public health nursing: Promoting the health of populations (7 ed.). St. Louis, MO: Elsevier.</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2F59"/>
    <w:rsid w:val="003F2F59"/>
    <w:rsid w:val="006C1140"/>
    <w:rsid w:val="006D3DC2"/>
    <w:rsid w:val="006E1A80"/>
    <w:rsid w:val="00D22133"/>
    <w:rsid w:val="00DC1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2F59"/>
    <w:rPr>
      <w:i/>
      <w:iCs/>
    </w:rPr>
  </w:style>
  <w:style w:type="character" w:styleId="Hyperlink">
    <w:name w:val="Hyperlink"/>
    <w:basedOn w:val="DefaultParagraphFont"/>
    <w:uiPriority w:val="99"/>
    <w:semiHidden/>
    <w:unhideWhenUsed/>
    <w:rsid w:val="003F2F59"/>
    <w:rPr>
      <w:color w:val="0000FF"/>
      <w:u w:val="single"/>
    </w:rPr>
  </w:style>
  <w:style w:type="character" w:customStyle="1" w:styleId="screenreader-only">
    <w:name w:val="screenreader-only"/>
    <w:basedOn w:val="DefaultParagraphFont"/>
    <w:rsid w:val="003F2F59"/>
  </w:style>
</w:styles>
</file>

<file path=word/webSettings.xml><?xml version="1.0" encoding="utf-8"?>
<w:webSettings xmlns:r="http://schemas.openxmlformats.org/officeDocument/2006/relationships" xmlns:w="http://schemas.openxmlformats.org/wordprocessingml/2006/main">
  <w:divs>
    <w:div w:id="17194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ntyhealthran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HP</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2020-01-30T07:25:00Z</dcterms:created>
  <dcterms:modified xsi:type="dcterms:W3CDTF">2020-01-30T07:25:00Z</dcterms:modified>
</cp:coreProperties>
</file>