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04" w:rsidRDefault="00BC6F04" w:rsidP="00BC6F04">
      <w:pPr>
        <w:spacing w:line="480" w:lineRule="auto"/>
        <w:jc w:val="center"/>
        <w:rPr>
          <w:rFonts w:ascii="Times New Roman" w:hAnsi="Times New Roman" w:cs="Times New Roman"/>
          <w:b/>
          <w:sz w:val="24"/>
          <w:szCs w:val="24"/>
        </w:rPr>
      </w:pPr>
    </w:p>
    <w:p w:rsidR="00BC6F04" w:rsidRDefault="00BC6F04" w:rsidP="00BC6F04">
      <w:pPr>
        <w:spacing w:line="480" w:lineRule="auto"/>
        <w:jc w:val="center"/>
        <w:rPr>
          <w:rFonts w:ascii="Times New Roman" w:hAnsi="Times New Roman" w:cs="Times New Roman"/>
          <w:b/>
          <w:sz w:val="24"/>
          <w:szCs w:val="24"/>
        </w:rPr>
      </w:pPr>
    </w:p>
    <w:p w:rsidR="00BC6F04" w:rsidRDefault="00BC6F04" w:rsidP="00BC6F04">
      <w:pPr>
        <w:spacing w:line="480" w:lineRule="auto"/>
        <w:jc w:val="center"/>
        <w:rPr>
          <w:rFonts w:ascii="Times New Roman" w:hAnsi="Times New Roman" w:cs="Times New Roman"/>
          <w:b/>
          <w:sz w:val="24"/>
          <w:szCs w:val="24"/>
        </w:rPr>
      </w:pPr>
    </w:p>
    <w:p w:rsidR="00BC6F04" w:rsidRDefault="00BC6F04" w:rsidP="00BC6F04">
      <w:pPr>
        <w:spacing w:line="480" w:lineRule="auto"/>
        <w:jc w:val="center"/>
        <w:rPr>
          <w:rFonts w:ascii="Times New Roman" w:hAnsi="Times New Roman" w:cs="Times New Roman"/>
          <w:b/>
          <w:sz w:val="24"/>
          <w:szCs w:val="24"/>
        </w:rPr>
      </w:pPr>
    </w:p>
    <w:p w:rsidR="00BC6F04" w:rsidRDefault="00BC6F04" w:rsidP="00BC6F04">
      <w:pPr>
        <w:spacing w:line="480" w:lineRule="auto"/>
        <w:jc w:val="center"/>
        <w:rPr>
          <w:rFonts w:ascii="Times New Roman" w:hAnsi="Times New Roman" w:cs="Times New Roman"/>
          <w:b/>
          <w:sz w:val="24"/>
          <w:szCs w:val="24"/>
        </w:rPr>
      </w:pPr>
    </w:p>
    <w:p w:rsidR="00BC6F04" w:rsidRDefault="00BC6F04" w:rsidP="00BC6F04">
      <w:pPr>
        <w:spacing w:line="480" w:lineRule="auto"/>
        <w:jc w:val="center"/>
        <w:rPr>
          <w:rFonts w:ascii="Times New Roman" w:hAnsi="Times New Roman" w:cs="Times New Roman"/>
          <w:b/>
          <w:sz w:val="24"/>
          <w:szCs w:val="24"/>
        </w:rPr>
      </w:pPr>
    </w:p>
    <w:p w:rsidR="006E1E25" w:rsidRDefault="00BC6F04" w:rsidP="00BC6F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2</w:t>
      </w:r>
    </w:p>
    <w:p w:rsidR="00BC6F04" w:rsidRDefault="00BC6F04" w:rsidP="00BC6F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Name</w:t>
      </w:r>
    </w:p>
    <w:p w:rsidR="00BC6F04" w:rsidRDefault="00BC6F04" w:rsidP="00BC6F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Institution</w:t>
      </w:r>
    </w:p>
    <w:p w:rsidR="006E1E25" w:rsidRDefault="006E1E25">
      <w:pPr>
        <w:rPr>
          <w:rFonts w:ascii="Times New Roman" w:hAnsi="Times New Roman" w:cs="Times New Roman"/>
          <w:b/>
          <w:sz w:val="24"/>
          <w:szCs w:val="24"/>
        </w:rPr>
      </w:pPr>
      <w:r>
        <w:rPr>
          <w:rFonts w:ascii="Times New Roman" w:hAnsi="Times New Roman" w:cs="Times New Roman"/>
          <w:b/>
          <w:sz w:val="24"/>
          <w:szCs w:val="24"/>
        </w:rPr>
        <w:br w:type="page"/>
      </w:r>
    </w:p>
    <w:p w:rsidR="00C37112" w:rsidRPr="00E42024" w:rsidRDefault="00C37112" w:rsidP="008252BB">
      <w:pPr>
        <w:spacing w:line="480" w:lineRule="auto"/>
        <w:jc w:val="center"/>
        <w:rPr>
          <w:rFonts w:ascii="Times New Roman" w:hAnsi="Times New Roman" w:cs="Times New Roman"/>
          <w:b/>
          <w:sz w:val="24"/>
          <w:szCs w:val="24"/>
        </w:rPr>
      </w:pPr>
      <w:r w:rsidRPr="00E42024">
        <w:rPr>
          <w:rFonts w:ascii="Times New Roman" w:hAnsi="Times New Roman" w:cs="Times New Roman"/>
          <w:b/>
          <w:sz w:val="24"/>
          <w:szCs w:val="24"/>
        </w:rPr>
        <w:lastRenderedPageBreak/>
        <w:t>PART 2</w:t>
      </w:r>
    </w:p>
    <w:p w:rsidR="00C37112" w:rsidRPr="00E42024" w:rsidRDefault="00C37112" w:rsidP="00C37112">
      <w:pPr>
        <w:spacing w:line="480" w:lineRule="auto"/>
        <w:jc w:val="center"/>
        <w:rPr>
          <w:rFonts w:ascii="Times New Roman" w:hAnsi="Times New Roman" w:cs="Times New Roman"/>
          <w:b/>
          <w:sz w:val="24"/>
          <w:szCs w:val="24"/>
        </w:rPr>
      </w:pPr>
      <w:r w:rsidRPr="00E42024">
        <w:rPr>
          <w:rFonts w:ascii="Times New Roman" w:hAnsi="Times New Roman" w:cs="Times New Roman"/>
          <w:b/>
          <w:sz w:val="24"/>
          <w:szCs w:val="24"/>
        </w:rPr>
        <w:t>Stevens District Hospital technological goal</w:t>
      </w:r>
    </w:p>
    <w:p w:rsidR="00C37112" w:rsidRPr="00117FE7" w:rsidRDefault="00C37112" w:rsidP="00C37112">
      <w:pPr>
        <w:pStyle w:val="NormalWeb"/>
        <w:spacing w:before="0" w:beforeAutospacing="0" w:after="0" w:afterAutospacing="0" w:line="480" w:lineRule="auto"/>
        <w:ind w:firstLine="720"/>
      </w:pPr>
      <w:r w:rsidRPr="00117FE7">
        <w:t>The technological goal of the Stevens District Hospital regards increasing the servicing period by initiating a technology within the care system (Park, Chen &amp; Rudkin, 2015). Therefore, the Hospital has the goal of minimizing the time to offer services through leveraging an innovated health information technology such as creating electronic health record systems to remit data from patients directly to the care providers.</w:t>
      </w:r>
    </w:p>
    <w:p w:rsidR="00C37112" w:rsidRPr="00E42024" w:rsidRDefault="00C37112" w:rsidP="00C37112">
      <w:pPr>
        <w:pStyle w:val="NormalWeb"/>
        <w:spacing w:before="0" w:beforeAutospacing="0" w:after="0" w:afterAutospacing="0" w:line="480" w:lineRule="auto"/>
        <w:jc w:val="center"/>
        <w:rPr>
          <w:b/>
        </w:rPr>
      </w:pPr>
      <w:r w:rsidRPr="00E42024">
        <w:rPr>
          <w:b/>
        </w:rPr>
        <w:t>Analysis of how technological goal supports Stevens Hospital vision and mission</w:t>
      </w:r>
    </w:p>
    <w:p w:rsidR="00C37112" w:rsidRPr="00117FE7" w:rsidRDefault="00C37112" w:rsidP="00C37112">
      <w:pPr>
        <w:pStyle w:val="NormalWeb"/>
        <w:spacing w:before="0" w:beforeAutospacing="0" w:after="0" w:afterAutospacing="0" w:line="480" w:lineRule="auto"/>
        <w:ind w:firstLine="720"/>
      </w:pPr>
      <w:r w:rsidRPr="00117FE7">
        <w:t>Based on the technical purpose regarding the innovation of health information technology equipment, the organization will be capable of meeting the comprehensive range of services required to ensure customers’ satisfaction. HIT equipment will also enable the Hospital to achieve its vision and mission by improving service quality and quicken the service period for the customers, thus reduce any possible traffic (Halas </w:t>
      </w:r>
      <w:r w:rsidRPr="00117FE7">
        <w:rPr>
          <w:rStyle w:val="Emphasis"/>
        </w:rPr>
        <w:t>et al</w:t>
      </w:r>
      <w:r w:rsidRPr="00117FE7">
        <w:t>., 2015).</w:t>
      </w:r>
    </w:p>
    <w:p w:rsidR="00C37112" w:rsidRPr="00E42024" w:rsidRDefault="00C37112" w:rsidP="00C37112">
      <w:pPr>
        <w:pStyle w:val="NormalWeb"/>
        <w:spacing w:before="0" w:beforeAutospacing="0" w:after="0" w:afterAutospacing="0" w:line="480" w:lineRule="auto"/>
        <w:jc w:val="center"/>
        <w:rPr>
          <w:b/>
        </w:rPr>
      </w:pPr>
      <w:r w:rsidRPr="00E42024">
        <w:rPr>
          <w:b/>
        </w:rPr>
        <w:t>How to measure progress regarding the technological goal</w:t>
      </w:r>
    </w:p>
    <w:p w:rsidR="00C37112" w:rsidRPr="00117FE7" w:rsidRDefault="00C37112" w:rsidP="00C37112">
      <w:pPr>
        <w:pStyle w:val="NormalWeb"/>
        <w:spacing w:before="0" w:beforeAutospacing="0" w:after="0" w:afterAutospacing="0" w:line="480" w:lineRule="auto"/>
        <w:ind w:firstLine="720"/>
      </w:pPr>
      <w:r w:rsidRPr="00117FE7">
        <w:t>Stevens Hospital service delivery within the current period has become relatively low, based on the rising demand for the medical needs of the patients. Hence, there is a critical need to develop an effective HIT to reduce traffic and enhance service delivery (Park, Chen &amp; Rudkin, 2015). The measurement criteria will, therefore, involve evaluating the proficiency, efficiency, and quickness of the technology regardless of the high number of patients.</w:t>
      </w:r>
    </w:p>
    <w:p w:rsidR="00C37112" w:rsidRPr="00E42024" w:rsidRDefault="00C37112" w:rsidP="00C37112">
      <w:pPr>
        <w:pStyle w:val="NormalWeb"/>
        <w:spacing w:before="0" w:beforeAutospacing="0" w:after="0" w:afterAutospacing="0" w:line="480" w:lineRule="auto"/>
        <w:jc w:val="center"/>
        <w:rPr>
          <w:b/>
        </w:rPr>
      </w:pPr>
      <w:r w:rsidRPr="00E42024">
        <w:rPr>
          <w:b/>
        </w:rPr>
        <w:t>Milestone for the process</w:t>
      </w:r>
    </w:p>
    <w:p w:rsidR="00C37112" w:rsidRPr="00117FE7" w:rsidRDefault="00C37112" w:rsidP="00C37112">
      <w:pPr>
        <w:pStyle w:val="NormalWeb"/>
        <w:spacing w:before="0" w:beforeAutospacing="0" w:after="0" w:afterAutospacing="0" w:line="480" w:lineRule="auto"/>
        <w:ind w:firstLine="720"/>
      </w:pPr>
      <w:r w:rsidRPr="00117FE7">
        <w:t xml:space="preserve">The Hospital will staff skillful and experienced physicians to operate the HIT equipment. The patients will be given a better experience on the new technology to enable innovative effectiveness and reduce movement towards the care centers. Instead, the patients will </w:t>
      </w:r>
      <w:r w:rsidRPr="00117FE7">
        <w:lastRenderedPageBreak/>
        <w:t>understand how to document their health issues without traveling (Halas </w:t>
      </w:r>
      <w:r w:rsidRPr="00117FE7">
        <w:rPr>
          <w:rStyle w:val="Emphasis"/>
        </w:rPr>
        <w:t>et al</w:t>
      </w:r>
      <w:r w:rsidRPr="00117FE7">
        <w:t>., 2015). The organization will ensure employing much staff to operate the system and increase the number of customers serviced every day. Time monitoring will be done to ensure the goal is achieved.</w:t>
      </w:r>
    </w:p>
    <w:p w:rsidR="00C37112" w:rsidRPr="00E42024" w:rsidRDefault="00C37112" w:rsidP="00C37112">
      <w:pPr>
        <w:pStyle w:val="NormalWeb"/>
        <w:spacing w:before="0" w:beforeAutospacing="0" w:after="0" w:afterAutospacing="0" w:line="480" w:lineRule="auto"/>
        <w:jc w:val="center"/>
        <w:rPr>
          <w:b/>
        </w:rPr>
      </w:pPr>
      <w:r w:rsidRPr="00E42024">
        <w:rPr>
          <w:b/>
        </w:rPr>
        <w:t>Criteria to measure goal completion</w:t>
      </w:r>
    </w:p>
    <w:p w:rsidR="00C37112" w:rsidRDefault="00C37112" w:rsidP="00C37112">
      <w:pPr>
        <w:pStyle w:val="NormalWeb"/>
        <w:spacing w:before="0" w:beforeAutospacing="0" w:after="0" w:afterAutospacing="0" w:line="480" w:lineRule="auto"/>
        <w:ind w:firstLine="720"/>
      </w:pPr>
      <w:r w:rsidRPr="00117FE7">
        <w:t>The completion of the technological objective will be evaluated by comparing the time taken to offer service, and the number of people served when having HIT equipment and the number of customers attended to without the technology (Park, Chen &amp; Rudkin, 2015). Therefore, in case the number of customers served will be regarded as equal, it will be a way of concluding that the system does not work.</w:t>
      </w: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p>
    <w:p w:rsidR="008252BB" w:rsidRDefault="008252BB" w:rsidP="008252BB">
      <w:pPr>
        <w:pStyle w:val="NormalWeb"/>
        <w:spacing w:before="0" w:beforeAutospacing="0" w:after="0" w:afterAutospacing="0" w:line="480" w:lineRule="auto"/>
        <w:ind w:firstLine="720"/>
        <w:jc w:val="center"/>
        <w:rPr>
          <w:b/>
        </w:rPr>
      </w:pPr>
      <w:r w:rsidRPr="008252BB">
        <w:rPr>
          <w:b/>
        </w:rPr>
        <w:lastRenderedPageBreak/>
        <w:t>Reference</w:t>
      </w:r>
    </w:p>
    <w:p w:rsidR="003501C5" w:rsidRPr="00117FE7" w:rsidRDefault="003501C5" w:rsidP="003501C5">
      <w:pPr>
        <w:pStyle w:val="NormalWeb"/>
        <w:spacing w:before="0" w:beforeAutospacing="0" w:after="0" w:afterAutospacing="0" w:line="480" w:lineRule="auto"/>
        <w:ind w:left="720" w:hanging="720"/>
      </w:pPr>
      <w:r w:rsidRPr="00117FE7">
        <w:t>Halas, G., Singer, A., Styles, C., &amp; Katz, A. (2015). New conceptual model of EMR implementation in interprofessional academic family medicine clinics. Canadian Family Physician, 61(5), e232-e239.</w:t>
      </w:r>
    </w:p>
    <w:p w:rsidR="003501C5" w:rsidRPr="00117FE7" w:rsidRDefault="003501C5" w:rsidP="003501C5">
      <w:pPr>
        <w:pStyle w:val="NormalWeb"/>
        <w:spacing w:before="0" w:beforeAutospacing="0" w:after="0" w:afterAutospacing="0" w:line="480" w:lineRule="auto"/>
        <w:ind w:left="720" w:hanging="720"/>
      </w:pPr>
      <w:r w:rsidRPr="00117FE7">
        <w:t>Park, S. Y., Chen, Y., &amp; Rudkin, S. (2015). Technological and organizational adaptation of EMR implementation in an emergency department. ACM Transactions on Computer-Human Interaction (TOCHI), 22(1), 1.</w:t>
      </w:r>
    </w:p>
    <w:p w:rsidR="003501C5" w:rsidRPr="008252BB" w:rsidRDefault="003501C5" w:rsidP="003501C5">
      <w:pPr>
        <w:pStyle w:val="NormalWeb"/>
        <w:spacing w:before="0" w:beforeAutospacing="0" w:after="0" w:afterAutospacing="0" w:line="480" w:lineRule="auto"/>
        <w:rPr>
          <w:b/>
        </w:rPr>
      </w:pPr>
    </w:p>
    <w:p w:rsidR="008252BB" w:rsidRPr="00117FE7" w:rsidRDefault="008252BB" w:rsidP="00C37112">
      <w:pPr>
        <w:pStyle w:val="NormalWeb"/>
        <w:spacing w:before="0" w:beforeAutospacing="0" w:after="0" w:afterAutospacing="0" w:line="480" w:lineRule="auto"/>
        <w:ind w:firstLine="720"/>
      </w:pPr>
    </w:p>
    <w:p w:rsidR="004A5767" w:rsidRDefault="004A5767"/>
    <w:sectPr w:rsidR="004A5767" w:rsidSect="006E1E2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A2" w:rsidRDefault="00300DA2" w:rsidP="006E1E25">
      <w:pPr>
        <w:spacing w:after="0" w:line="240" w:lineRule="auto"/>
      </w:pPr>
      <w:r>
        <w:separator/>
      </w:r>
    </w:p>
  </w:endnote>
  <w:endnote w:type="continuationSeparator" w:id="1">
    <w:p w:rsidR="00300DA2" w:rsidRDefault="00300DA2" w:rsidP="006E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A2" w:rsidRDefault="00300DA2" w:rsidP="006E1E25">
      <w:pPr>
        <w:spacing w:after="0" w:line="240" w:lineRule="auto"/>
      </w:pPr>
      <w:r>
        <w:separator/>
      </w:r>
    </w:p>
  </w:footnote>
  <w:footnote w:type="continuationSeparator" w:id="1">
    <w:p w:rsidR="00300DA2" w:rsidRDefault="00300DA2" w:rsidP="006E1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25" w:rsidRDefault="006E1E25" w:rsidP="006E1E25">
    <w:pPr>
      <w:pStyle w:val="Header"/>
    </w:pPr>
    <w:r>
      <w:t xml:space="preserve">PART </w:t>
    </w:r>
    <w:r w:rsidR="008252BB">
      <w:t>2</w:t>
    </w:r>
    <w:r>
      <w:t xml:space="preserve">                                                                                                                                                                             </w:t>
    </w:r>
    <w:sdt>
      <w:sdtPr>
        <w:id w:val="2624062"/>
        <w:docPartObj>
          <w:docPartGallery w:val="Page Numbers (Top of Page)"/>
          <w:docPartUnique/>
        </w:docPartObj>
      </w:sdtPr>
      <w:sdtContent>
        <w:fldSimple w:instr=" PAGE   \* MERGEFORMAT ">
          <w:r w:rsidR="002A1D7B">
            <w:rPr>
              <w:noProof/>
            </w:rPr>
            <w:t>4</w:t>
          </w:r>
        </w:fldSimple>
      </w:sdtContent>
    </w:sdt>
  </w:p>
  <w:p w:rsidR="006E1E25" w:rsidRDefault="006E1E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25" w:rsidRDefault="006E1E25">
    <w:pPr>
      <w:pStyle w:val="Header"/>
    </w:pPr>
    <w:r>
      <w:t>Running head: PART</w:t>
    </w:r>
    <w:r w:rsidR="008252BB">
      <w:t xml:space="preserve"> 2 </w:t>
    </w:r>
    <w:r>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5767"/>
    <w:rsid w:val="002A1D7B"/>
    <w:rsid w:val="00300DA2"/>
    <w:rsid w:val="003501C5"/>
    <w:rsid w:val="00364DEB"/>
    <w:rsid w:val="004A5767"/>
    <w:rsid w:val="006E1E25"/>
    <w:rsid w:val="007E15D1"/>
    <w:rsid w:val="008252BB"/>
    <w:rsid w:val="0088726F"/>
    <w:rsid w:val="00BC6F04"/>
    <w:rsid w:val="00C3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7112"/>
    <w:rPr>
      <w:i/>
      <w:iCs/>
    </w:rPr>
  </w:style>
  <w:style w:type="paragraph" w:styleId="Header">
    <w:name w:val="header"/>
    <w:basedOn w:val="Normal"/>
    <w:link w:val="HeaderChar"/>
    <w:uiPriority w:val="99"/>
    <w:unhideWhenUsed/>
    <w:rsid w:val="006E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E25"/>
  </w:style>
  <w:style w:type="paragraph" w:styleId="Footer">
    <w:name w:val="footer"/>
    <w:basedOn w:val="Normal"/>
    <w:link w:val="FooterChar"/>
    <w:uiPriority w:val="99"/>
    <w:semiHidden/>
    <w:unhideWhenUsed/>
    <w:rsid w:val="006E1E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E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NYARUATH</dc:creator>
  <cp:lastModifiedBy>klish</cp:lastModifiedBy>
  <cp:revision>2</cp:revision>
  <dcterms:created xsi:type="dcterms:W3CDTF">2020-02-17T09:14:00Z</dcterms:created>
  <dcterms:modified xsi:type="dcterms:W3CDTF">2020-02-17T09:14:00Z</dcterms:modified>
</cp:coreProperties>
</file>