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9F" w:rsidRPr="002F613C" w:rsidRDefault="009F479F" w:rsidP="002F613C">
      <w:pPr>
        <w:spacing w:line="480" w:lineRule="auto"/>
        <w:jc w:val="center"/>
        <w:rPr>
          <w:rFonts w:ascii="Times New Roman" w:hAnsi="Times New Roman" w:cs="Times New Roman"/>
          <w:b/>
          <w:sz w:val="24"/>
          <w:szCs w:val="24"/>
        </w:rPr>
      </w:pPr>
      <w:r w:rsidRPr="002F613C">
        <w:rPr>
          <w:rFonts w:ascii="Times New Roman" w:hAnsi="Times New Roman" w:cs="Times New Roman"/>
          <w:b/>
          <w:sz w:val="24"/>
          <w:szCs w:val="24"/>
        </w:rPr>
        <w:t>Externalizing authentication: Trust Boundaries and IAM</w:t>
      </w:r>
    </w:p>
    <w:p w:rsidR="009F479F" w:rsidRPr="009F479F" w:rsidRDefault="009F479F" w:rsidP="002F613C">
      <w:pPr>
        <w:spacing w:line="360" w:lineRule="auto"/>
        <w:ind w:firstLine="720"/>
        <w:jc w:val="both"/>
        <w:rPr>
          <w:rFonts w:ascii="Times New Roman" w:hAnsi="Times New Roman" w:cs="Times New Roman"/>
          <w:sz w:val="24"/>
          <w:szCs w:val="24"/>
        </w:rPr>
      </w:pPr>
      <w:r w:rsidRPr="009F479F">
        <w:rPr>
          <w:rFonts w:ascii="Times New Roman" w:hAnsi="Times New Roman" w:cs="Times New Roman"/>
          <w:sz w:val="24"/>
          <w:szCs w:val="24"/>
        </w:rPr>
        <w:t xml:space="preserve">Externalizing access restriction choices to a focal decision spot, or Externalized Authorization Management splits policy supervision form the application lifecycle. Externalized Authorization Management expresses access control choices to a decision spot that is decoupled from the program. The system interviews a data point, basically a directory, to identify the user’s entrée rights grounded on a centrally monitored policy. Externalized Authorization is essential to understand because access polices turn out to be integrated, so variations in policies barely need software shifts to personal application. By externalizing of control decisions, integrated management leads to constant enactment of policies throughout the organization-not depending on discrete system administrators. Business management is enhanced, decisions can be executed in concurrent augmenting swiftness, and expenditures are significantly diminished. Leveraging elements in the process of decision-making allows fine-tuned authorization choices augmenting management over data. Externalizing authentication will make the team resolve some issues that are ignored utilizing conventional Windows-integrated authentication. Extra investment in time for operational procedures, documentation, testing, and development will be needed to uphold that long term and short term success. Thus, various factors will determine if the externalizing authentication could be a better selection under certain conditions.  </w:t>
      </w:r>
    </w:p>
    <w:p w:rsidR="009F479F" w:rsidRPr="009F479F" w:rsidRDefault="009F479F" w:rsidP="002F613C">
      <w:pPr>
        <w:spacing w:line="360" w:lineRule="auto"/>
        <w:ind w:firstLine="720"/>
        <w:jc w:val="both"/>
        <w:rPr>
          <w:rFonts w:ascii="Times New Roman" w:hAnsi="Times New Roman" w:cs="Times New Roman"/>
          <w:sz w:val="24"/>
          <w:szCs w:val="24"/>
        </w:rPr>
      </w:pPr>
      <w:r w:rsidRPr="009F479F">
        <w:rPr>
          <w:rFonts w:ascii="Times New Roman" w:hAnsi="Times New Roman" w:cs="Times New Roman"/>
          <w:sz w:val="24"/>
          <w:szCs w:val="24"/>
        </w:rPr>
        <w:t xml:space="preserve">A trusting boundary is an essential organizing principle. It is apparent that trust boundary co-exists when the </w:t>
      </w:r>
      <w:r w:rsidR="00565D6A">
        <w:rPr>
          <w:rFonts w:ascii="Times New Roman" w:hAnsi="Times New Roman" w:cs="Times New Roman"/>
          <w:sz w:val="24"/>
          <w:szCs w:val="24"/>
        </w:rPr>
        <w:t>scheme</w:t>
      </w:r>
      <w:r w:rsidRPr="009F479F">
        <w:rPr>
          <w:rFonts w:ascii="Times New Roman" w:hAnsi="Times New Roman" w:cs="Times New Roman"/>
          <w:sz w:val="24"/>
          <w:szCs w:val="24"/>
        </w:rPr>
        <w:t xml:space="preserve">owners </w:t>
      </w:r>
      <w:r w:rsidR="00565D6A">
        <w:rPr>
          <w:rFonts w:ascii="Times New Roman" w:hAnsi="Times New Roman" w:cs="Times New Roman"/>
          <w:sz w:val="24"/>
          <w:szCs w:val="24"/>
        </w:rPr>
        <w:t>believe</w:t>
      </w:r>
      <w:r w:rsidRPr="009F479F">
        <w:rPr>
          <w:rFonts w:ascii="Times New Roman" w:hAnsi="Times New Roman" w:cs="Times New Roman"/>
          <w:sz w:val="24"/>
          <w:szCs w:val="24"/>
        </w:rPr>
        <w:t xml:space="preserve">human actors, data, or code on one section of an </w:t>
      </w:r>
      <w:r w:rsidR="00565D6A">
        <w:rPr>
          <w:rFonts w:ascii="Times New Roman" w:hAnsi="Times New Roman" w:cs="Times New Roman"/>
          <w:sz w:val="24"/>
          <w:szCs w:val="24"/>
        </w:rPr>
        <w:t>edge</w:t>
      </w:r>
      <w:r w:rsidRPr="009F479F">
        <w:rPr>
          <w:rFonts w:ascii="Times New Roman" w:hAnsi="Times New Roman" w:cs="Times New Roman"/>
          <w:sz w:val="24"/>
          <w:szCs w:val="24"/>
        </w:rPr>
        <w:t>more than it is trusted on the other section of the</w:t>
      </w:r>
      <w:r w:rsidR="0033392A">
        <w:rPr>
          <w:rFonts w:ascii="Times New Roman" w:hAnsi="Times New Roman" w:cs="Times New Roman"/>
          <w:sz w:val="24"/>
          <w:szCs w:val="24"/>
        </w:rPr>
        <w:t>boundary</w:t>
      </w:r>
      <w:r w:rsidRPr="009F479F">
        <w:rPr>
          <w:rFonts w:ascii="Times New Roman" w:hAnsi="Times New Roman" w:cs="Times New Roman"/>
          <w:sz w:val="24"/>
          <w:szCs w:val="24"/>
        </w:rPr>
        <w:t xml:space="preserve">. </w:t>
      </w:r>
      <w:r w:rsidR="0033392A">
        <w:rPr>
          <w:rFonts w:ascii="Times New Roman" w:hAnsi="Times New Roman" w:cs="Times New Roman"/>
          <w:sz w:val="24"/>
          <w:szCs w:val="24"/>
        </w:rPr>
        <w:t>Learners</w:t>
      </w:r>
      <w:r w:rsidRPr="009F479F">
        <w:rPr>
          <w:rFonts w:ascii="Times New Roman" w:hAnsi="Times New Roman" w:cs="Times New Roman"/>
          <w:sz w:val="24"/>
          <w:szCs w:val="24"/>
        </w:rPr>
        <w:t xml:space="preserve"> require to be in a position to stress-test, fortify, </w:t>
      </w:r>
      <w:r w:rsidR="0033392A">
        <w:rPr>
          <w:rFonts w:ascii="Times New Roman" w:hAnsi="Times New Roman" w:cs="Times New Roman"/>
          <w:sz w:val="24"/>
          <w:szCs w:val="24"/>
        </w:rPr>
        <w:t>comprehend</w:t>
      </w:r>
      <w:r w:rsidRPr="009F479F">
        <w:rPr>
          <w:rFonts w:ascii="Times New Roman" w:hAnsi="Times New Roman" w:cs="Times New Roman"/>
          <w:sz w:val="24"/>
          <w:szCs w:val="24"/>
        </w:rPr>
        <w:t xml:space="preserve">, and recognize the trust boundaries in every </w:t>
      </w:r>
      <w:r w:rsidR="000F7C8F">
        <w:rPr>
          <w:rFonts w:ascii="Times New Roman" w:hAnsi="Times New Roman" w:cs="Times New Roman"/>
          <w:sz w:val="24"/>
          <w:szCs w:val="24"/>
        </w:rPr>
        <w:t>approach</w:t>
      </w:r>
      <w:r w:rsidRPr="009F479F">
        <w:rPr>
          <w:rFonts w:ascii="Times New Roman" w:hAnsi="Times New Roman" w:cs="Times New Roman"/>
          <w:sz w:val="24"/>
          <w:szCs w:val="24"/>
        </w:rPr>
        <w:t xml:space="preserve">they have a venture in. The other important thing that one can learn from the </w:t>
      </w:r>
      <w:r w:rsidR="0033392A">
        <w:rPr>
          <w:rFonts w:ascii="Times New Roman" w:hAnsi="Times New Roman" w:cs="Times New Roman"/>
          <w:sz w:val="24"/>
          <w:szCs w:val="24"/>
        </w:rPr>
        <w:t>T</w:t>
      </w:r>
      <w:r w:rsidRPr="009F479F">
        <w:rPr>
          <w:rFonts w:ascii="Times New Roman" w:hAnsi="Times New Roman" w:cs="Times New Roman"/>
          <w:sz w:val="24"/>
          <w:szCs w:val="24"/>
        </w:rPr>
        <w:t xml:space="preserve">rust </w:t>
      </w:r>
      <w:r w:rsidR="0033392A">
        <w:rPr>
          <w:rFonts w:ascii="Times New Roman" w:hAnsi="Times New Roman" w:cs="Times New Roman"/>
          <w:sz w:val="24"/>
          <w:szCs w:val="24"/>
        </w:rPr>
        <w:t>B</w:t>
      </w:r>
      <w:r w:rsidRPr="009F479F">
        <w:rPr>
          <w:rFonts w:ascii="Times New Roman" w:hAnsi="Times New Roman" w:cs="Times New Roman"/>
          <w:sz w:val="24"/>
          <w:szCs w:val="24"/>
        </w:rPr>
        <w:t>oundary is that the solemnity of trust boundary changes significantly, from slight distrust within the software archive all along to primary safety matters where a power plant utilizes the internet. Additionally, it is essential to note that they vary over time. Most of the security grief originates from trust boundaries turning out to be more solemn than it was the case in the past.</w:t>
      </w:r>
    </w:p>
    <w:p w:rsidR="009F479F" w:rsidRPr="009F479F" w:rsidRDefault="009F479F" w:rsidP="002F613C">
      <w:pPr>
        <w:spacing w:line="360" w:lineRule="auto"/>
        <w:ind w:firstLine="720"/>
        <w:jc w:val="both"/>
        <w:rPr>
          <w:rFonts w:ascii="Times New Roman" w:hAnsi="Times New Roman" w:cs="Times New Roman"/>
          <w:sz w:val="24"/>
          <w:szCs w:val="24"/>
        </w:rPr>
      </w:pPr>
      <w:r w:rsidRPr="009F479F">
        <w:rPr>
          <w:rFonts w:ascii="Times New Roman" w:hAnsi="Times New Roman" w:cs="Times New Roman"/>
          <w:sz w:val="24"/>
          <w:szCs w:val="24"/>
        </w:rPr>
        <w:t xml:space="preserve">In order to handle trust boundaries, there are organizing dogmas and basic strategies: least privilege, secure authentication, sandboxing, defense-in-depth, and input sanitization. The primary issue that may arise from this that the students must understand various frameworks that they can utilize to assist them in work out when and where to employ multiple defenses. </w:t>
      </w:r>
      <w:r w:rsidRPr="009F479F">
        <w:rPr>
          <w:rFonts w:ascii="Times New Roman" w:hAnsi="Times New Roman" w:cs="Times New Roman"/>
          <w:sz w:val="24"/>
          <w:szCs w:val="24"/>
        </w:rPr>
        <w:lastRenderedPageBreak/>
        <w:t xml:space="preserve">According toRegehr, </w:t>
      </w:r>
      <w:r w:rsidR="002F613C" w:rsidRPr="009F479F">
        <w:rPr>
          <w:rFonts w:ascii="Times New Roman" w:hAnsi="Times New Roman" w:cs="Times New Roman"/>
          <w:sz w:val="24"/>
          <w:szCs w:val="24"/>
        </w:rPr>
        <w:t>“Students</w:t>
      </w:r>
      <w:r w:rsidRPr="009F479F">
        <w:rPr>
          <w:rFonts w:ascii="Times New Roman" w:hAnsi="Times New Roman" w:cs="Times New Roman"/>
          <w:sz w:val="24"/>
          <w:szCs w:val="24"/>
        </w:rPr>
        <w:t xml:space="preserve"> need to be able to recognize, understand, fortify, and stress-test the trust boundaries in any system they have a stake in.” (Regehr, 2018).</w:t>
      </w:r>
    </w:p>
    <w:p w:rsidR="009F479F" w:rsidRPr="009F479F" w:rsidRDefault="009F479F" w:rsidP="002F613C">
      <w:pPr>
        <w:spacing w:line="360" w:lineRule="auto"/>
        <w:ind w:firstLine="720"/>
        <w:jc w:val="both"/>
        <w:rPr>
          <w:rFonts w:ascii="Times New Roman" w:hAnsi="Times New Roman" w:cs="Times New Roman"/>
          <w:sz w:val="24"/>
          <w:szCs w:val="24"/>
        </w:rPr>
      </w:pPr>
      <w:r w:rsidRPr="009F479F">
        <w:rPr>
          <w:rFonts w:ascii="Times New Roman" w:hAnsi="Times New Roman" w:cs="Times New Roman"/>
          <w:sz w:val="24"/>
          <w:szCs w:val="24"/>
        </w:rPr>
        <w:t xml:space="preserve">Identity and access management (IAM) in business IT is regarding delineating and monitoring the responsibilities and </w:t>
      </w:r>
      <w:r w:rsidR="000F7C8F">
        <w:rPr>
          <w:rFonts w:ascii="Times New Roman" w:hAnsi="Times New Roman" w:cs="Times New Roman"/>
          <w:sz w:val="24"/>
          <w:szCs w:val="24"/>
        </w:rPr>
        <w:t>entree</w:t>
      </w:r>
      <w:r w:rsidRPr="009F479F">
        <w:rPr>
          <w:rFonts w:ascii="Times New Roman" w:hAnsi="Times New Roman" w:cs="Times New Roman"/>
          <w:sz w:val="24"/>
          <w:szCs w:val="24"/>
        </w:rPr>
        <w:t xml:space="preserve">rights of discrete network </w:t>
      </w:r>
      <w:r w:rsidR="000F7C8F">
        <w:rPr>
          <w:rFonts w:ascii="Times New Roman" w:hAnsi="Times New Roman" w:cs="Times New Roman"/>
          <w:sz w:val="24"/>
          <w:szCs w:val="24"/>
        </w:rPr>
        <w:t>operators</w:t>
      </w:r>
      <w:r w:rsidRPr="009F479F">
        <w:rPr>
          <w:rFonts w:ascii="Times New Roman" w:hAnsi="Times New Roman" w:cs="Times New Roman"/>
          <w:sz w:val="24"/>
          <w:szCs w:val="24"/>
        </w:rPr>
        <w:t xml:space="preserve">as well as the situation in which </w:t>
      </w:r>
      <w:r w:rsidR="000F7C8F">
        <w:rPr>
          <w:rFonts w:ascii="Times New Roman" w:hAnsi="Times New Roman" w:cs="Times New Roman"/>
          <w:sz w:val="24"/>
          <w:szCs w:val="24"/>
        </w:rPr>
        <w:t>clients</w:t>
      </w:r>
      <w:r w:rsidRPr="009F479F">
        <w:rPr>
          <w:rFonts w:ascii="Times New Roman" w:hAnsi="Times New Roman" w:cs="Times New Roman"/>
          <w:sz w:val="24"/>
          <w:szCs w:val="24"/>
        </w:rPr>
        <w:t xml:space="preserve"> are denied or granted those dispensations. The users may be employees (employee identity management) or client (customer identity system). The primary </w:t>
      </w:r>
      <w:r w:rsidR="003E7794">
        <w:rPr>
          <w:rFonts w:ascii="Times New Roman" w:hAnsi="Times New Roman" w:cs="Times New Roman"/>
          <w:sz w:val="24"/>
          <w:szCs w:val="24"/>
        </w:rPr>
        <w:t>purpose</w:t>
      </w:r>
      <w:r w:rsidRPr="009F479F">
        <w:rPr>
          <w:rFonts w:ascii="Times New Roman" w:hAnsi="Times New Roman" w:cs="Times New Roman"/>
          <w:sz w:val="24"/>
          <w:szCs w:val="24"/>
        </w:rPr>
        <w:t xml:space="preserve">of the IAM system is a single digital personality per person. After the </w:t>
      </w:r>
      <w:r w:rsidR="003E7794">
        <w:rPr>
          <w:rFonts w:ascii="Times New Roman" w:hAnsi="Times New Roman" w:cs="Times New Roman"/>
          <w:sz w:val="24"/>
          <w:szCs w:val="24"/>
        </w:rPr>
        <w:t>arithmetical</w:t>
      </w:r>
      <w:r w:rsidRPr="009F479F">
        <w:rPr>
          <w:rFonts w:ascii="Times New Roman" w:hAnsi="Times New Roman" w:cs="Times New Roman"/>
          <w:sz w:val="24"/>
          <w:szCs w:val="24"/>
        </w:rPr>
        <w:t xml:space="preserve">identity is created, it should be upheld, monitored, and altered all through every client’s access cycle. As per Harel, “Externalized Authorization Management offers a more granular way to manage access within an organization.” (Harel, 2017).  Understanding the concepts of the IAM is essential for the students since some of them may run their firms while others may be in charge of IT security in the company. This is because IAM is vital for a business security plan since it is indissolubly connected to the productivity and security of companies in the current technological economy. Finally, understanding the idea of IAM is vital for individuals to learn as it plays an essential role in business productivity </w:t>
      </w:r>
      <w:r w:rsidR="00B06FD8" w:rsidRPr="009F479F">
        <w:rPr>
          <w:rFonts w:ascii="Times New Roman" w:hAnsi="Times New Roman" w:cs="Times New Roman"/>
          <w:sz w:val="24"/>
          <w:szCs w:val="24"/>
        </w:rPr>
        <w:t>per</w:t>
      </w:r>
      <w:r w:rsidRPr="009F479F">
        <w:rPr>
          <w:rFonts w:ascii="Times New Roman" w:hAnsi="Times New Roman" w:cs="Times New Roman"/>
          <w:sz w:val="24"/>
          <w:szCs w:val="24"/>
        </w:rPr>
        <w:t xml:space="preserve"> Martin and Waters, “IAM system can bolster regulatory compliance by providing the tools to implement comprehensive security, audit and access policies,” (Martin &amp; Waters, 2018).  Lastly, employing IAM and related best practices can offer a relevant competitive edge in many ways.</w:t>
      </w:r>
    </w:p>
    <w:p w:rsidR="00EC4924" w:rsidRPr="002F613C" w:rsidRDefault="00281A9A" w:rsidP="002F613C">
      <w:pPr>
        <w:spacing w:line="360" w:lineRule="auto"/>
        <w:rPr>
          <w:rFonts w:ascii="Times New Roman" w:hAnsi="Times New Roman" w:cs="Times New Roman"/>
          <w:b/>
          <w:sz w:val="24"/>
          <w:szCs w:val="24"/>
        </w:rPr>
      </w:pPr>
      <w:r w:rsidRPr="002F613C">
        <w:rPr>
          <w:rFonts w:ascii="Times New Roman" w:hAnsi="Times New Roman" w:cs="Times New Roman"/>
          <w:b/>
          <w:sz w:val="24"/>
          <w:szCs w:val="24"/>
        </w:rPr>
        <w:t>References</w:t>
      </w:r>
      <w:r w:rsidR="002F613C">
        <w:rPr>
          <w:rFonts w:ascii="Times New Roman" w:hAnsi="Times New Roman" w:cs="Times New Roman"/>
          <w:b/>
          <w:sz w:val="24"/>
          <w:szCs w:val="24"/>
        </w:rPr>
        <w:t>:</w:t>
      </w:r>
    </w:p>
    <w:p w:rsidR="00EC4924" w:rsidRPr="009F479F" w:rsidRDefault="00EC4924" w:rsidP="002F613C">
      <w:pPr>
        <w:spacing w:line="360" w:lineRule="auto"/>
        <w:ind w:left="720" w:hanging="720"/>
        <w:rPr>
          <w:rFonts w:ascii="Times New Roman" w:hAnsi="Times New Roman" w:cs="Times New Roman"/>
          <w:sz w:val="24"/>
          <w:szCs w:val="24"/>
        </w:rPr>
      </w:pPr>
      <w:r w:rsidRPr="009F479F">
        <w:rPr>
          <w:rFonts w:ascii="Times New Roman" w:hAnsi="Times New Roman" w:cs="Times New Roman"/>
          <w:sz w:val="24"/>
          <w:szCs w:val="24"/>
        </w:rPr>
        <w:t xml:space="preserve">Harel, O. (2017). Externalized Authorization Management is Maturing. Blog.plainid.com. Retrieved 14 November 2019, from </w:t>
      </w:r>
      <w:hyperlink r:id="rId6" w:history="1">
        <w:r w:rsidRPr="009F479F">
          <w:rPr>
            <w:rStyle w:val="Hyperlink"/>
            <w:rFonts w:ascii="Times New Roman" w:hAnsi="Times New Roman" w:cs="Times New Roman"/>
            <w:sz w:val="24"/>
            <w:szCs w:val="24"/>
          </w:rPr>
          <w:t>https://blog.plainid.com/gartner-hype-cycle-2017-externalized-authorization-management-maturing</w:t>
        </w:r>
      </w:hyperlink>
      <w:r w:rsidRPr="009F479F">
        <w:rPr>
          <w:rFonts w:ascii="Times New Roman" w:hAnsi="Times New Roman" w:cs="Times New Roman"/>
          <w:sz w:val="24"/>
          <w:szCs w:val="24"/>
        </w:rPr>
        <w:t xml:space="preserve">. </w:t>
      </w:r>
    </w:p>
    <w:p w:rsidR="00EC4924" w:rsidRPr="009F479F" w:rsidRDefault="00EC4924" w:rsidP="002F613C">
      <w:pPr>
        <w:spacing w:line="360" w:lineRule="auto"/>
        <w:ind w:left="720" w:hanging="720"/>
        <w:rPr>
          <w:rFonts w:ascii="Times New Roman" w:hAnsi="Times New Roman" w:cs="Times New Roman"/>
          <w:sz w:val="24"/>
          <w:szCs w:val="24"/>
        </w:rPr>
      </w:pPr>
      <w:r w:rsidRPr="009F479F">
        <w:rPr>
          <w:rFonts w:ascii="Times New Roman" w:hAnsi="Times New Roman" w:cs="Times New Roman"/>
          <w:sz w:val="24"/>
          <w:szCs w:val="24"/>
        </w:rPr>
        <w:t xml:space="preserve">Martin, J., &amp; Waters, J. (2019). What is IAM? Identity and access management explained. CSO Online. Retrieved 14 November 2019, from </w:t>
      </w:r>
      <w:hyperlink r:id="rId7" w:history="1">
        <w:r w:rsidRPr="009F479F">
          <w:rPr>
            <w:rStyle w:val="Hyperlink"/>
            <w:rFonts w:ascii="Times New Roman" w:hAnsi="Times New Roman" w:cs="Times New Roman"/>
            <w:sz w:val="24"/>
            <w:szCs w:val="24"/>
          </w:rPr>
          <w:t>https://www.csoonline.com/article/2120384/what-is-iam-identity-and-access-management-explained.html</w:t>
        </w:r>
      </w:hyperlink>
      <w:r w:rsidRPr="009F479F">
        <w:rPr>
          <w:rFonts w:ascii="Times New Roman" w:hAnsi="Times New Roman" w:cs="Times New Roman"/>
          <w:sz w:val="24"/>
          <w:szCs w:val="24"/>
        </w:rPr>
        <w:t xml:space="preserve">. </w:t>
      </w:r>
    </w:p>
    <w:p w:rsidR="00D32CC4" w:rsidRPr="009F479F" w:rsidRDefault="00EC4924" w:rsidP="00B06FD8">
      <w:pPr>
        <w:spacing w:line="360" w:lineRule="auto"/>
        <w:ind w:left="720" w:hanging="720"/>
        <w:rPr>
          <w:rFonts w:ascii="Times New Roman" w:hAnsi="Times New Roman" w:cs="Times New Roman"/>
          <w:sz w:val="24"/>
          <w:szCs w:val="24"/>
        </w:rPr>
      </w:pPr>
      <w:r w:rsidRPr="009F479F">
        <w:rPr>
          <w:rFonts w:ascii="Times New Roman" w:hAnsi="Times New Roman" w:cs="Times New Roman"/>
          <w:sz w:val="24"/>
          <w:szCs w:val="24"/>
        </w:rPr>
        <w:t xml:space="preserve">Regehr, J. ( 2018). Trust Boundaries in Software Systems – Embedded in Academia. (2018). Blog.regehr.org. Retrieved 14 November 2019, from </w:t>
      </w:r>
      <w:hyperlink r:id="rId8" w:history="1">
        <w:r w:rsidRPr="009F479F">
          <w:rPr>
            <w:rStyle w:val="Hyperlink"/>
            <w:rFonts w:ascii="Times New Roman" w:hAnsi="Times New Roman" w:cs="Times New Roman"/>
            <w:sz w:val="24"/>
            <w:szCs w:val="24"/>
          </w:rPr>
          <w:t>https://blog.regehr.org/archives/1576</w:t>
        </w:r>
      </w:hyperlink>
      <w:r w:rsidRPr="009F479F">
        <w:rPr>
          <w:rFonts w:ascii="Times New Roman" w:hAnsi="Times New Roman" w:cs="Times New Roman"/>
          <w:sz w:val="24"/>
          <w:szCs w:val="24"/>
        </w:rPr>
        <w:t xml:space="preserve">. </w:t>
      </w:r>
      <w:bookmarkStart w:id="0" w:name="_GoBack"/>
      <w:bookmarkEnd w:id="0"/>
    </w:p>
    <w:sectPr w:rsidR="00D32CC4" w:rsidRPr="009F479F" w:rsidSect="00B909A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C34" w:rsidRDefault="005A7C34" w:rsidP="00B909AE">
      <w:pPr>
        <w:spacing w:after="0" w:line="240" w:lineRule="auto"/>
      </w:pPr>
      <w:r>
        <w:separator/>
      </w:r>
    </w:p>
  </w:endnote>
  <w:endnote w:type="continuationSeparator" w:id="1">
    <w:p w:rsidR="005A7C34" w:rsidRDefault="005A7C34" w:rsidP="00B9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C34" w:rsidRDefault="005A7C34" w:rsidP="00B909AE">
      <w:pPr>
        <w:spacing w:after="0" w:line="240" w:lineRule="auto"/>
      </w:pPr>
      <w:r>
        <w:separator/>
      </w:r>
    </w:p>
  </w:footnote>
  <w:footnote w:type="continuationSeparator" w:id="1">
    <w:p w:rsidR="005A7C34" w:rsidRDefault="005A7C34" w:rsidP="00B90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AE" w:rsidRPr="00AD153C" w:rsidRDefault="00B909AE" w:rsidP="002F613C">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AE" w:rsidRDefault="00B909AE">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AC6B54"/>
    <w:rsid w:val="00011576"/>
    <w:rsid w:val="000347CE"/>
    <w:rsid w:val="000874EA"/>
    <w:rsid w:val="000B2652"/>
    <w:rsid w:val="000E566E"/>
    <w:rsid w:val="000F7C8F"/>
    <w:rsid w:val="00131038"/>
    <w:rsid w:val="00143125"/>
    <w:rsid w:val="0017213E"/>
    <w:rsid w:val="00180808"/>
    <w:rsid w:val="00231D95"/>
    <w:rsid w:val="002339D2"/>
    <w:rsid w:val="002403F5"/>
    <w:rsid w:val="00253BE7"/>
    <w:rsid w:val="00274EA6"/>
    <w:rsid w:val="00281A9A"/>
    <w:rsid w:val="002F613C"/>
    <w:rsid w:val="003001C0"/>
    <w:rsid w:val="00304699"/>
    <w:rsid w:val="00322DED"/>
    <w:rsid w:val="0033392A"/>
    <w:rsid w:val="00353715"/>
    <w:rsid w:val="00374872"/>
    <w:rsid w:val="003857EB"/>
    <w:rsid w:val="00386106"/>
    <w:rsid w:val="003B2AF8"/>
    <w:rsid w:val="003C5760"/>
    <w:rsid w:val="003E7794"/>
    <w:rsid w:val="003F5E13"/>
    <w:rsid w:val="00426D8A"/>
    <w:rsid w:val="004350F9"/>
    <w:rsid w:val="00447567"/>
    <w:rsid w:val="004C4E78"/>
    <w:rsid w:val="004D7E7A"/>
    <w:rsid w:val="00531503"/>
    <w:rsid w:val="00565D6A"/>
    <w:rsid w:val="00567BE9"/>
    <w:rsid w:val="005941FE"/>
    <w:rsid w:val="005A1D3D"/>
    <w:rsid w:val="005A7C34"/>
    <w:rsid w:val="00600C16"/>
    <w:rsid w:val="00670981"/>
    <w:rsid w:val="006A0AD7"/>
    <w:rsid w:val="006B19B1"/>
    <w:rsid w:val="007913AA"/>
    <w:rsid w:val="007B1B88"/>
    <w:rsid w:val="007C499F"/>
    <w:rsid w:val="008B614D"/>
    <w:rsid w:val="00943B3F"/>
    <w:rsid w:val="009A3D50"/>
    <w:rsid w:val="009F479F"/>
    <w:rsid w:val="00A252DF"/>
    <w:rsid w:val="00A576FB"/>
    <w:rsid w:val="00A777AF"/>
    <w:rsid w:val="00AC6750"/>
    <w:rsid w:val="00AC6B54"/>
    <w:rsid w:val="00AD153C"/>
    <w:rsid w:val="00B03CD5"/>
    <w:rsid w:val="00B06FD8"/>
    <w:rsid w:val="00B102B7"/>
    <w:rsid w:val="00B22187"/>
    <w:rsid w:val="00B6052F"/>
    <w:rsid w:val="00B909AE"/>
    <w:rsid w:val="00BB64D1"/>
    <w:rsid w:val="00BE24E9"/>
    <w:rsid w:val="00C035E1"/>
    <w:rsid w:val="00C3281A"/>
    <w:rsid w:val="00C8026F"/>
    <w:rsid w:val="00CC0E47"/>
    <w:rsid w:val="00CD25A8"/>
    <w:rsid w:val="00CE7A2A"/>
    <w:rsid w:val="00D32CC4"/>
    <w:rsid w:val="00D47980"/>
    <w:rsid w:val="00D51394"/>
    <w:rsid w:val="00DB4A73"/>
    <w:rsid w:val="00DD2763"/>
    <w:rsid w:val="00E740D4"/>
    <w:rsid w:val="00E94E28"/>
    <w:rsid w:val="00EA0FEC"/>
    <w:rsid w:val="00EC4924"/>
    <w:rsid w:val="00F75D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EC"/>
    <w:rPr>
      <w:color w:val="0563C1" w:themeColor="hyperlink"/>
      <w:u w:val="single"/>
    </w:rPr>
  </w:style>
  <w:style w:type="character" w:customStyle="1" w:styleId="UnresolvedMention">
    <w:name w:val="Unresolved Mention"/>
    <w:basedOn w:val="DefaultParagraphFont"/>
    <w:uiPriority w:val="99"/>
    <w:semiHidden/>
    <w:unhideWhenUsed/>
    <w:rsid w:val="00EA0FEC"/>
    <w:rPr>
      <w:color w:val="605E5C"/>
      <w:shd w:val="clear" w:color="auto" w:fill="E1DFDD"/>
    </w:rPr>
  </w:style>
  <w:style w:type="paragraph" w:styleId="Header">
    <w:name w:val="header"/>
    <w:basedOn w:val="Normal"/>
    <w:link w:val="HeaderChar"/>
    <w:uiPriority w:val="99"/>
    <w:unhideWhenUsed/>
    <w:rsid w:val="00B9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AE"/>
  </w:style>
  <w:style w:type="paragraph" w:styleId="Footer">
    <w:name w:val="footer"/>
    <w:basedOn w:val="Normal"/>
    <w:link w:val="FooterChar"/>
    <w:uiPriority w:val="99"/>
    <w:unhideWhenUsed/>
    <w:rsid w:val="00B9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regehr.org/archives/1576" TargetMode="External"/><Relationship Id="rId3" Type="http://schemas.openxmlformats.org/officeDocument/2006/relationships/webSettings" Target="webSettings.xml"/><Relationship Id="rId7" Type="http://schemas.openxmlformats.org/officeDocument/2006/relationships/hyperlink" Target="https://www.csoonline.com/article/2120384/what-is-iam-identity-and-access-management-explained.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plainid.com/gartner-hype-cycle-2017-externalized-authorization-management-matu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klish</cp:lastModifiedBy>
  <cp:revision>2</cp:revision>
  <dcterms:created xsi:type="dcterms:W3CDTF">2020-04-09T08:51:00Z</dcterms:created>
  <dcterms:modified xsi:type="dcterms:W3CDTF">2020-04-09T08:51:00Z</dcterms:modified>
</cp:coreProperties>
</file>