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0B" w:rsidRDefault="00BE6492" w:rsidP="0098520B">
      <w:pPr>
        <w:spacing w:after="0"/>
      </w:pPr>
      <w:bookmarkStart w:id="0" w:name="_GoBack"/>
      <w:bookmarkEnd w:id="0"/>
      <w:r w:rsidRPr="00776416">
        <w:rPr>
          <w:noProof/>
        </w:rPr>
        <w:drawing>
          <wp:inline distT="0" distB="0" distL="0" distR="0">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1174"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120" t="17190"/>
                    <a:stretch>
                      <a:fillRect/>
                    </a:stretch>
                  </pic:blipFill>
                  <pic:spPr bwMode="auto">
                    <a:xfrm>
                      <a:off x="0" y="0"/>
                      <a:ext cx="4238526" cy="11295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21C71742" w:rsidRPr="00B3690F" w:rsidRDefault="00BE6492" w:rsidP="00B3690F">
      <w:pPr>
        <w:pStyle w:val="Title"/>
      </w:pPr>
      <w:r>
        <w:t xml:space="preserve">Wk 1 Apply: </w:t>
      </w:r>
      <w:r w:rsidR="1F93D08F">
        <w:t>Degree of Alignment</w:t>
      </w:r>
    </w:p>
    <w:p w:rsidR="73BAE4F4" w:rsidRDefault="00BE6492" w:rsidP="004C436A">
      <w:pPr>
        <w:pStyle w:val="Heading1"/>
        <w:rPr>
          <w:rFonts w:asciiTheme="majorHAnsi" w:hAnsiTheme="majorHAnsi" w:cstheme="majorHAnsi"/>
        </w:rPr>
      </w:pPr>
      <w:r>
        <w:rPr>
          <w:rFonts w:asciiTheme="majorHAnsi" w:hAnsiTheme="majorHAnsi" w:cstheme="majorHAnsi"/>
        </w:rPr>
        <w:t xml:space="preserve">Advanced </w:t>
      </w:r>
      <w:r w:rsidR="008C689E">
        <w:rPr>
          <w:rFonts w:asciiTheme="majorHAnsi" w:hAnsiTheme="majorHAnsi" w:cstheme="majorHAnsi"/>
        </w:rPr>
        <w:t>Organizer</w:t>
      </w:r>
    </w:p>
    <w:p w:rsidR="004F1F10" w:rsidRPr="004C436A" w:rsidRDefault="00BE6492" w:rsidP="004F1F10">
      <w:pPr>
        <w:rPr>
          <w:i/>
        </w:rPr>
      </w:pPr>
      <w:r w:rsidRPr="00A52A7C">
        <w:rPr>
          <w:i/>
        </w:rPr>
        <w:t xml:space="preserve">Review </w:t>
      </w:r>
      <w:r>
        <w:rPr>
          <w:i/>
        </w:rPr>
        <w:t>the</w:t>
      </w:r>
      <w:r w:rsidRPr="00A52A7C">
        <w:rPr>
          <w:i/>
        </w:rPr>
        <w:t xml:space="preserve"> companies listed in the case studies portion of </w:t>
      </w:r>
      <w:r>
        <w:rPr>
          <w:i/>
        </w:rPr>
        <w:t xml:space="preserve">the </w:t>
      </w:r>
      <w:r w:rsidRPr="00A52A7C">
        <w:rPr>
          <w:i/>
        </w:rPr>
        <w:t>text</w:t>
      </w:r>
      <w:r>
        <w:rPr>
          <w:i/>
        </w:rPr>
        <w:t>book</w:t>
      </w:r>
      <w:r w:rsidRPr="00A52A7C">
        <w:rPr>
          <w:i/>
        </w:rPr>
        <w:t xml:space="preserve">. Choose </w:t>
      </w:r>
      <w:r w:rsidR="007D0965">
        <w:rPr>
          <w:i/>
        </w:rPr>
        <w:t>1</w:t>
      </w:r>
      <w:r w:rsidRPr="00A52A7C">
        <w:rPr>
          <w:i/>
        </w:rPr>
        <w:t xml:space="preserve"> of the companies to use for all weekly assessments. </w:t>
      </w:r>
      <w:r w:rsidRPr="004C436A">
        <w:rPr>
          <w:i/>
        </w:rPr>
        <w:t xml:space="preserve">Complete the chart below with information provided in the textbook and other resources. </w:t>
      </w:r>
      <w:r w:rsidR="007E4043" w:rsidRPr="004C436A">
        <w:rPr>
          <w:i/>
        </w:rPr>
        <w:t>Provide</w:t>
      </w:r>
      <w:r w:rsidRPr="004C436A">
        <w:rPr>
          <w:i/>
        </w:rPr>
        <w:t xml:space="preserve"> your analysis below the chart.</w:t>
      </w:r>
    </w:p>
    <w:p w:rsidR="73BAE4F4" w:rsidRDefault="00BE6492" w:rsidP="004C436A">
      <w:pPr>
        <w:pStyle w:val="Heading2"/>
      </w:pPr>
      <w:r>
        <w:t>Selected Organization:</w:t>
      </w:r>
    </w:p>
    <w:p w:rsidR="00FF29DA" w:rsidRPr="00FF29DA" w:rsidRDefault="00BE6492" w:rsidP="00396797">
      <w:pPr>
        <w:pStyle w:val="Heading3"/>
      </w:pPr>
      <w:r>
        <w:t>Describe the organization</w:t>
      </w:r>
      <w:r w:rsidR="00396797">
        <w:t xml:space="preserve"> in the follow chart:</w:t>
      </w:r>
    </w:p>
    <w:tbl>
      <w:tblPr>
        <w:tblStyle w:val="TableGrid"/>
        <w:tblW w:w="1097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tblPr>
      <w:tblGrid>
        <w:gridCol w:w="2337"/>
        <w:gridCol w:w="8638"/>
      </w:tblGrid>
      <w:tr w:rsidR="00E35D9E" w:rsidTr="00FF29DA">
        <w:trPr>
          <w:tblHeader/>
        </w:trPr>
        <w:tc>
          <w:tcPr>
            <w:tcW w:w="2337" w:type="dxa"/>
            <w:shd w:val="clear" w:color="auto" w:fill="EDEDED" w:themeFill="accent5"/>
            <w:vAlign w:val="center"/>
          </w:tcPr>
          <w:p w:rsidR="00FF29DA" w:rsidRPr="00D04B8B" w:rsidRDefault="00BE6492" w:rsidP="008C689E">
            <w:pPr>
              <w:pStyle w:val="TableText"/>
              <w:rPr>
                <w:rFonts w:ascii="Times New Roman" w:hAnsi="Times New Roman" w:cs="Times New Roman"/>
                <w:b/>
                <w:color w:val="auto"/>
                <w:sz w:val="24"/>
                <w:szCs w:val="24"/>
              </w:rPr>
            </w:pPr>
            <w:bookmarkStart w:id="1" w:name="TableColumn01"/>
            <w:bookmarkEnd w:id="1"/>
            <w:r w:rsidRPr="00D04B8B">
              <w:rPr>
                <w:rFonts w:ascii="Times New Roman" w:hAnsi="Times New Roman" w:cs="Times New Roman"/>
                <w:b/>
                <w:color w:val="auto"/>
                <w:sz w:val="24"/>
                <w:szCs w:val="24"/>
              </w:rPr>
              <w:t>Element</w:t>
            </w:r>
          </w:p>
        </w:tc>
        <w:tc>
          <w:tcPr>
            <w:tcW w:w="8638" w:type="dxa"/>
            <w:shd w:val="clear" w:color="auto" w:fill="EDEDED" w:themeFill="accent5"/>
            <w:vAlign w:val="center"/>
          </w:tcPr>
          <w:p w:rsidR="00FF29DA" w:rsidRPr="00D04B8B" w:rsidRDefault="00BE6492" w:rsidP="008C689E">
            <w:pPr>
              <w:pStyle w:val="TableText"/>
              <w:rPr>
                <w:rFonts w:ascii="Times New Roman" w:hAnsi="Times New Roman" w:cs="Times New Roman"/>
                <w:b/>
                <w:color w:val="auto"/>
                <w:sz w:val="24"/>
                <w:szCs w:val="24"/>
              </w:rPr>
            </w:pPr>
            <w:r w:rsidRPr="00D04B8B">
              <w:rPr>
                <w:rFonts w:ascii="Times New Roman" w:hAnsi="Times New Roman" w:cs="Times New Roman"/>
                <w:b/>
                <w:color w:val="auto"/>
                <w:sz w:val="24"/>
                <w:szCs w:val="24"/>
              </w:rPr>
              <w:t>Description</w:t>
            </w:r>
          </w:p>
        </w:tc>
      </w:tr>
      <w:tr w:rsidR="00E35D9E" w:rsidTr="00FF29DA">
        <w:trPr>
          <w:trHeight w:val="1152"/>
        </w:trPr>
        <w:tc>
          <w:tcPr>
            <w:tcW w:w="2337" w:type="dxa"/>
            <w:tcBorders>
              <w:top w:val="single" w:sz="6" w:space="0" w:color="000000"/>
              <w:left w:val="single" w:sz="6" w:space="0" w:color="000000"/>
              <w:bottom w:val="single" w:sz="6" w:space="0" w:color="000000"/>
              <w:right w:val="single" w:sz="6" w:space="0" w:color="000000"/>
            </w:tcBorders>
            <w:shd w:val="clear" w:color="auto" w:fill="auto"/>
          </w:tcPr>
          <w:p w:rsidR="00FF29DA" w:rsidRPr="00D04B8B" w:rsidRDefault="00BE6492" w:rsidP="6F575A5F">
            <w:pPr>
              <w:pStyle w:val="TableText"/>
              <w:rPr>
                <w:rFonts w:ascii="Times New Roman" w:hAnsi="Times New Roman" w:cs="Times New Roman"/>
                <w:color w:val="auto"/>
                <w:sz w:val="24"/>
                <w:szCs w:val="24"/>
              </w:rPr>
            </w:pPr>
            <w:r w:rsidRPr="00D04B8B">
              <w:rPr>
                <w:rFonts w:ascii="Times New Roman" w:hAnsi="Times New Roman" w:cs="Times New Roman"/>
                <w:color w:val="auto"/>
                <w:sz w:val="24"/>
                <w:szCs w:val="24"/>
              </w:rPr>
              <w:t>Mission</w:t>
            </w:r>
          </w:p>
        </w:tc>
        <w:tc>
          <w:tcPr>
            <w:tcW w:w="8638" w:type="dxa"/>
            <w:tcBorders>
              <w:top w:val="single" w:sz="6" w:space="0" w:color="000000"/>
              <w:left w:val="nil"/>
              <w:bottom w:val="single" w:sz="6" w:space="0" w:color="000000"/>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Tesla’s corporate mission is “to accelerate the world’s transition to sustainable energy</w:t>
            </w:r>
            <w:r w:rsidRPr="00D04B8B">
              <w:rPr>
                <w:rFonts w:ascii="Times New Roman" w:hAnsi="Times New Roman" w:cs="Times New Roman"/>
                <w:b/>
                <w:bCs/>
                <w:i/>
                <w:iCs/>
                <w:color w:val="auto"/>
                <w:sz w:val="24"/>
                <w:szCs w:val="24"/>
              </w:rPr>
              <w:t>.</w:t>
            </w:r>
            <w:r w:rsidRPr="00D04B8B">
              <w:rPr>
                <w:rFonts w:ascii="Times New Roman" w:hAnsi="Times New Roman" w:cs="Times New Roman"/>
                <w:color w:val="auto"/>
                <w:sz w:val="24"/>
                <w:szCs w:val="24"/>
              </w:rPr>
              <w:t>” The mission statement aligns the company towards the use of sustainable energy sources rather than the commonly used fossil fuels. Tesla</w:t>
            </w:r>
            <w:r w:rsidR="002F6C0F" w:rsidRPr="00D04B8B">
              <w:rPr>
                <w:rFonts w:ascii="Times New Roman" w:hAnsi="Times New Roman" w:cs="Times New Roman"/>
                <w:color w:val="auto"/>
                <w:sz w:val="24"/>
                <w:szCs w:val="24"/>
              </w:rPr>
              <w:t>'s primary focus is to speed up the automobile and energy industry towards the use of zero-emissions energy sources such as solar energy</w:t>
            </w:r>
            <w:r w:rsidR="00D04B8B" w:rsidRPr="00D04B8B">
              <w:rPr>
                <w:rFonts w:ascii="Times New Roman" w:hAnsi="Times New Roman" w:cs="Times New Roman"/>
                <w:color w:val="auto"/>
                <w:sz w:val="24"/>
                <w:szCs w:val="24"/>
              </w:rPr>
              <w:t xml:space="preserve"> (MarketLine Company Profile: Tesla Motors, Inc., 2017). </w:t>
            </w:r>
          </w:p>
        </w:tc>
      </w:tr>
      <w:tr w:rsidR="00E35D9E" w:rsidTr="00FF29DA">
        <w:trPr>
          <w:trHeight w:val="1152"/>
        </w:trPr>
        <w:tc>
          <w:tcPr>
            <w:tcW w:w="2337" w:type="dxa"/>
            <w:tcBorders>
              <w:top w:val="nil"/>
              <w:left w:val="single" w:sz="6" w:space="0" w:color="000000"/>
              <w:bottom w:val="single" w:sz="6" w:space="0" w:color="000000"/>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Vision</w:t>
            </w:r>
          </w:p>
        </w:tc>
        <w:tc>
          <w:tcPr>
            <w:tcW w:w="8638" w:type="dxa"/>
            <w:tcBorders>
              <w:top w:val="nil"/>
              <w:left w:val="nil"/>
              <w:bottom w:val="single" w:sz="6" w:space="0" w:color="000000"/>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 xml:space="preserve">Tesla's vision is </w:t>
            </w:r>
            <w:r w:rsidR="002F6C0F" w:rsidRPr="00D04B8B">
              <w:rPr>
                <w:rFonts w:ascii="Times New Roman" w:hAnsi="Times New Roman" w:cs="Times New Roman"/>
                <w:color w:val="auto"/>
                <w:sz w:val="24"/>
                <w:szCs w:val="24"/>
              </w:rPr>
              <w:t>‘‘to create the most compelling car company of the 21</w:t>
            </w:r>
            <w:r w:rsidR="002F6C0F" w:rsidRPr="00D04B8B">
              <w:rPr>
                <w:rFonts w:ascii="Times New Roman" w:hAnsi="Times New Roman" w:cs="Times New Roman"/>
                <w:color w:val="auto"/>
                <w:sz w:val="24"/>
                <w:szCs w:val="24"/>
                <w:vertAlign w:val="superscript"/>
              </w:rPr>
              <w:t>st</w:t>
            </w:r>
            <w:r w:rsidR="002F6C0F" w:rsidRPr="00D04B8B">
              <w:rPr>
                <w:rFonts w:ascii="Times New Roman" w:hAnsi="Times New Roman" w:cs="Times New Roman"/>
                <w:color w:val="auto"/>
                <w:sz w:val="24"/>
                <w:szCs w:val="24"/>
              </w:rPr>
              <w:t> century by driving the world’s transition to electric vehicles.” Tesla has the vision to be the most captivating car company by manufacturing electric cars, which bring about more sustainability in the environment</w:t>
            </w:r>
            <w:r w:rsidR="00D04B8B" w:rsidRPr="00D04B8B">
              <w:rPr>
                <w:rFonts w:ascii="Times New Roman" w:hAnsi="Times New Roman" w:cs="Times New Roman"/>
                <w:color w:val="auto"/>
                <w:sz w:val="24"/>
                <w:szCs w:val="24"/>
              </w:rPr>
              <w:t>(MarketLine Company Profile: Tesla Motors, Inc., 2017). </w:t>
            </w:r>
          </w:p>
        </w:tc>
      </w:tr>
      <w:tr w:rsidR="00E35D9E" w:rsidTr="00FF29DA">
        <w:trPr>
          <w:trHeight w:val="1152"/>
        </w:trPr>
        <w:tc>
          <w:tcPr>
            <w:tcW w:w="2337" w:type="dxa"/>
            <w:tcBorders>
              <w:top w:val="nil"/>
              <w:left w:val="single" w:sz="6" w:space="0" w:color="000000"/>
              <w:bottom w:val="single" w:sz="6" w:space="0" w:color="000000"/>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lastRenderedPageBreak/>
              <w:t>Values</w:t>
            </w:r>
          </w:p>
        </w:tc>
        <w:tc>
          <w:tcPr>
            <w:tcW w:w="8638" w:type="dxa"/>
            <w:tcBorders>
              <w:top w:val="nil"/>
              <w:left w:val="nil"/>
              <w:bottom w:val="single" w:sz="6" w:space="0" w:color="000000"/>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 xml:space="preserve">The major </w:t>
            </w:r>
            <w:r w:rsidR="00AE7634" w:rsidRPr="00D04B8B">
              <w:rPr>
                <w:rFonts w:ascii="Times New Roman" w:hAnsi="Times New Roman" w:cs="Times New Roman"/>
                <w:color w:val="auto"/>
                <w:sz w:val="24"/>
                <w:szCs w:val="24"/>
              </w:rPr>
              <w:t xml:space="preserve">pillars of </w:t>
            </w:r>
            <w:r w:rsidRPr="00D04B8B">
              <w:rPr>
                <w:rFonts w:ascii="Times New Roman" w:hAnsi="Times New Roman" w:cs="Times New Roman"/>
                <w:color w:val="auto"/>
                <w:sz w:val="24"/>
                <w:szCs w:val="24"/>
              </w:rPr>
              <w:t>values</w:t>
            </w:r>
            <w:r w:rsidR="00AE7634" w:rsidRPr="00D04B8B">
              <w:rPr>
                <w:rFonts w:ascii="Times New Roman" w:hAnsi="Times New Roman" w:cs="Times New Roman"/>
                <w:color w:val="auto"/>
                <w:sz w:val="24"/>
                <w:szCs w:val="24"/>
              </w:rPr>
              <w:t xml:space="preserve"> in</w:t>
            </w:r>
            <w:r w:rsidRPr="00D04B8B">
              <w:rPr>
                <w:rFonts w:ascii="Times New Roman" w:hAnsi="Times New Roman" w:cs="Times New Roman"/>
                <w:color w:val="auto"/>
                <w:sz w:val="24"/>
                <w:szCs w:val="24"/>
              </w:rPr>
              <w:t xml:space="preserve"> Tesla </w:t>
            </w:r>
            <w:r w:rsidR="00721BA5" w:rsidRPr="00D04B8B">
              <w:rPr>
                <w:rFonts w:ascii="Times New Roman" w:hAnsi="Times New Roman" w:cs="Times New Roman"/>
                <w:color w:val="auto"/>
                <w:sz w:val="24"/>
                <w:szCs w:val="24"/>
              </w:rPr>
              <w:t xml:space="preserve">include to respect the environment, always be learning, </w:t>
            </w:r>
            <w:r w:rsidR="00AE7634" w:rsidRPr="00D04B8B">
              <w:rPr>
                <w:rFonts w:ascii="Times New Roman" w:hAnsi="Times New Roman" w:cs="Times New Roman"/>
                <w:color w:val="auto"/>
                <w:sz w:val="24"/>
                <w:szCs w:val="24"/>
              </w:rPr>
              <w:t>doing the best, and finally respects and encourage</w:t>
            </w:r>
            <w:r w:rsidR="00D04B8B">
              <w:rPr>
                <w:rFonts w:ascii="Times New Roman" w:hAnsi="Times New Roman" w:cs="Times New Roman"/>
                <w:sz w:val="24"/>
                <w:szCs w:val="24"/>
              </w:rPr>
              <w:t>(</w:t>
            </w:r>
            <w:r w:rsidR="00D04B8B" w:rsidRPr="00D04B8B">
              <w:rPr>
                <w:rFonts w:ascii="Times New Roman" w:hAnsi="Times New Roman" w:cs="Times New Roman"/>
                <w:sz w:val="24"/>
                <w:szCs w:val="24"/>
              </w:rPr>
              <w:t>Fournier,2019).</w:t>
            </w:r>
          </w:p>
        </w:tc>
      </w:tr>
      <w:tr w:rsidR="00E35D9E" w:rsidTr="00FF29DA">
        <w:trPr>
          <w:trHeight w:val="1152"/>
        </w:trPr>
        <w:tc>
          <w:tcPr>
            <w:tcW w:w="2337" w:type="dxa"/>
            <w:tcBorders>
              <w:top w:val="nil"/>
              <w:left w:val="single" w:sz="6" w:space="0" w:color="000000"/>
              <w:bottom w:val="single" w:sz="4" w:space="0" w:color="auto"/>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Structure</w:t>
            </w:r>
          </w:p>
        </w:tc>
        <w:tc>
          <w:tcPr>
            <w:tcW w:w="8638" w:type="dxa"/>
            <w:tcBorders>
              <w:top w:val="nil"/>
              <w:left w:val="nil"/>
              <w:bottom w:val="single" w:sz="4" w:space="0" w:color="auto"/>
              <w:right w:val="single" w:sz="6" w:space="0" w:color="000000"/>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 xml:space="preserve">Tesla's </w:t>
            </w:r>
            <w:r w:rsidR="00376CBF" w:rsidRPr="00D04B8B">
              <w:rPr>
                <w:rFonts w:ascii="Times New Roman" w:hAnsi="Times New Roman" w:cs="Times New Roman"/>
                <w:color w:val="auto"/>
                <w:sz w:val="24"/>
                <w:szCs w:val="24"/>
              </w:rPr>
              <w:t>organizational structure shares the characteristics of a functional organizational structure and also a divisional organization structure</w:t>
            </w:r>
            <w:r w:rsidR="00D04B8B" w:rsidRPr="00D04B8B">
              <w:rPr>
                <w:rFonts w:ascii="Times New Roman" w:hAnsi="Times New Roman" w:cs="Times New Roman"/>
                <w:color w:val="auto"/>
                <w:sz w:val="24"/>
                <w:szCs w:val="24"/>
              </w:rPr>
              <w:t xml:space="preserve"> (Higgins, 2018).</w:t>
            </w:r>
          </w:p>
        </w:tc>
      </w:tr>
      <w:tr w:rsidR="00E35D9E" w:rsidTr="00FF29DA">
        <w:trPr>
          <w:trHeight w:val="1152"/>
        </w:trPr>
        <w:tc>
          <w:tcPr>
            <w:tcW w:w="2337" w:type="dxa"/>
            <w:tcBorders>
              <w:top w:val="single" w:sz="4" w:space="0" w:color="auto"/>
              <w:left w:val="single" w:sz="4" w:space="0" w:color="auto"/>
              <w:bottom w:val="single" w:sz="4" w:space="0" w:color="auto"/>
              <w:right w:val="single" w:sz="4" w:space="0" w:color="auto"/>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Culture</w:t>
            </w:r>
          </w:p>
        </w:tc>
        <w:tc>
          <w:tcPr>
            <w:tcW w:w="8638" w:type="dxa"/>
            <w:tcBorders>
              <w:top w:val="single" w:sz="4" w:space="0" w:color="auto"/>
              <w:left w:val="single" w:sz="4" w:space="0" w:color="auto"/>
              <w:bottom w:val="single" w:sz="4" w:space="0" w:color="auto"/>
              <w:right w:val="single" w:sz="4" w:space="0" w:color="auto"/>
            </w:tcBorders>
            <w:shd w:val="clear" w:color="auto" w:fill="auto"/>
          </w:tcPr>
          <w:p w:rsidR="00FF29DA" w:rsidRPr="00D04B8B" w:rsidRDefault="00BE6492" w:rsidP="6F575A5F">
            <w:pPr>
              <w:spacing w:after="0"/>
              <w:rPr>
                <w:rFonts w:ascii="Times New Roman" w:hAnsi="Times New Roman" w:cs="Times New Roman"/>
                <w:color w:val="auto"/>
                <w:sz w:val="24"/>
                <w:szCs w:val="24"/>
              </w:rPr>
            </w:pPr>
            <w:r w:rsidRPr="00D04B8B">
              <w:rPr>
                <w:rFonts w:ascii="Times New Roman" w:hAnsi="Times New Roman" w:cs="Times New Roman"/>
                <w:color w:val="auto"/>
                <w:sz w:val="24"/>
                <w:szCs w:val="24"/>
              </w:rPr>
              <w:t xml:space="preserve">There are seven pillars that shape the corporate culture of Tesla and these </w:t>
            </w:r>
            <w:r w:rsidR="00DE5103" w:rsidRPr="00D04B8B">
              <w:rPr>
                <w:rFonts w:ascii="Times New Roman" w:hAnsi="Times New Roman" w:cs="Times New Roman"/>
                <w:color w:val="auto"/>
                <w:sz w:val="24"/>
                <w:szCs w:val="24"/>
              </w:rPr>
              <w:t>components typically guide employees in their duties and also help the company to add value when offering services to its customers. These components include its innovative business model, non-hierarchical organizational structure, customer centricity, boldness, openness, hands-on leadership approach and its clear vision</w:t>
            </w:r>
            <w:r w:rsidR="00D04B8B" w:rsidRPr="00D04B8B">
              <w:rPr>
                <w:rFonts w:ascii="Times New Roman" w:hAnsi="Times New Roman" w:cs="Times New Roman"/>
                <w:color w:val="auto"/>
                <w:sz w:val="24"/>
                <w:szCs w:val="24"/>
              </w:rPr>
              <w:t xml:space="preserve"> (Fournier, 2019).</w:t>
            </w:r>
          </w:p>
        </w:tc>
      </w:tr>
    </w:tbl>
    <w:p w:rsidR="00396797" w:rsidRDefault="00396797" w:rsidP="00FF29DA">
      <w:pPr>
        <w:pStyle w:val="Heading2"/>
      </w:pPr>
    </w:p>
    <w:p w:rsidR="004F1F10" w:rsidRPr="00D04B8B" w:rsidRDefault="00BE6492" w:rsidP="00D04B8B">
      <w:pPr>
        <w:pStyle w:val="Heading2"/>
        <w:spacing w:line="480" w:lineRule="auto"/>
        <w:jc w:val="center"/>
        <w:rPr>
          <w:rFonts w:ascii="Times New Roman" w:hAnsi="Times New Roman" w:cs="Times New Roman"/>
          <w:sz w:val="24"/>
          <w:szCs w:val="24"/>
        </w:rPr>
      </w:pPr>
      <w:r w:rsidRPr="00D04B8B">
        <w:rPr>
          <w:rFonts w:ascii="Times New Roman" w:hAnsi="Times New Roman" w:cs="Times New Roman"/>
          <w:sz w:val="24"/>
          <w:szCs w:val="24"/>
        </w:rPr>
        <w:t>Analysis</w:t>
      </w:r>
    </w:p>
    <w:p w:rsidR="007E4043" w:rsidRPr="00876888" w:rsidRDefault="00BE6492" w:rsidP="00D04B8B">
      <w:pPr>
        <w:spacing w:line="480" w:lineRule="auto"/>
        <w:rPr>
          <w:rFonts w:ascii="Times New Roman" w:hAnsi="Times New Roman" w:cs="Times New Roman"/>
          <w:i/>
          <w:color w:val="auto"/>
          <w:sz w:val="24"/>
          <w:szCs w:val="24"/>
        </w:rPr>
      </w:pPr>
      <w:r w:rsidRPr="00876888">
        <w:rPr>
          <w:rFonts w:ascii="Times New Roman" w:hAnsi="Times New Roman" w:cs="Times New Roman"/>
          <w:i/>
          <w:color w:val="auto"/>
          <w:sz w:val="24"/>
          <w:szCs w:val="24"/>
        </w:rPr>
        <w:t xml:space="preserve">Based on your advanced organizer and further research, </w:t>
      </w:r>
      <w:r w:rsidRPr="00876888">
        <w:rPr>
          <w:rFonts w:ascii="Times New Roman" w:hAnsi="Times New Roman" w:cs="Times New Roman"/>
          <w:b/>
          <w:bCs/>
          <w:i/>
          <w:color w:val="auto"/>
          <w:sz w:val="24"/>
          <w:szCs w:val="24"/>
        </w:rPr>
        <w:t>analyze</w:t>
      </w:r>
      <w:r w:rsidRPr="00876888">
        <w:rPr>
          <w:rFonts w:ascii="Times New Roman" w:hAnsi="Times New Roman" w:cs="Times New Roman"/>
          <w:i/>
          <w:color w:val="auto"/>
          <w:sz w:val="24"/>
          <w:szCs w:val="24"/>
        </w:rPr>
        <w:t xml:space="preserve"> the degree of alignment between what the organization is currently doing (actions) and its mission, vision, values, structure, and culture.</w:t>
      </w:r>
    </w:p>
    <w:p w:rsidR="007E4043" w:rsidRPr="00D04B8B" w:rsidRDefault="00BE6492" w:rsidP="00D04B8B">
      <w:pPr>
        <w:spacing w:line="480" w:lineRule="auto"/>
        <w:ind w:firstLine="720"/>
        <w:rPr>
          <w:rFonts w:ascii="Times New Roman" w:hAnsi="Times New Roman" w:cs="Times New Roman"/>
          <w:color w:val="auto"/>
          <w:sz w:val="24"/>
          <w:szCs w:val="24"/>
        </w:rPr>
      </w:pPr>
      <w:r w:rsidRPr="00D04B8B">
        <w:rPr>
          <w:rFonts w:ascii="Times New Roman" w:hAnsi="Times New Roman" w:cs="Times New Roman"/>
          <w:color w:val="auto"/>
          <w:sz w:val="24"/>
          <w:szCs w:val="24"/>
        </w:rPr>
        <w:t>Tesla's mission is to accelerate the world's transition to sustainable energy and to accomplish this as a company, it produces both electric driven cars as well as renewable energy solutions such as solar panels. Therefore, by aligning its products towards renewable energy sources, it is able to gain a competitive advantage over other automobile companies that manufacture</w:t>
      </w:r>
      <w:r w:rsidR="00661332" w:rsidRPr="00D04B8B">
        <w:rPr>
          <w:rFonts w:ascii="Times New Roman" w:hAnsi="Times New Roman" w:cs="Times New Roman"/>
          <w:color w:val="auto"/>
          <w:sz w:val="24"/>
          <w:szCs w:val="24"/>
        </w:rPr>
        <w:t xml:space="preserve"> fossil fuel-drivencars, </w:t>
      </w:r>
      <w:r w:rsidRPr="00D04B8B">
        <w:rPr>
          <w:rFonts w:ascii="Times New Roman" w:hAnsi="Times New Roman" w:cs="Times New Roman"/>
          <w:color w:val="auto"/>
          <w:sz w:val="24"/>
          <w:szCs w:val="24"/>
        </w:rPr>
        <w:t>thus causing harm to the environment</w:t>
      </w:r>
      <w:r w:rsidR="00D04B8B" w:rsidRPr="00D04B8B">
        <w:rPr>
          <w:rFonts w:ascii="Times New Roman" w:hAnsi="Times New Roman" w:cs="Times New Roman"/>
          <w:sz w:val="24"/>
          <w:szCs w:val="24"/>
        </w:rPr>
        <w:t xml:space="preserve"> (Klara, 2016). </w:t>
      </w:r>
      <w:r w:rsidRPr="00D04B8B">
        <w:rPr>
          <w:rFonts w:ascii="Times New Roman" w:hAnsi="Times New Roman" w:cs="Times New Roman"/>
          <w:color w:val="auto"/>
          <w:sz w:val="24"/>
          <w:szCs w:val="24"/>
        </w:rPr>
        <w:t>However, to promote its culture of producing sustainable products and energy sources</w:t>
      </w:r>
      <w:r w:rsidR="00661332" w:rsidRPr="00D04B8B">
        <w:rPr>
          <w:rFonts w:ascii="Times New Roman" w:hAnsi="Times New Roman" w:cs="Times New Roman"/>
          <w:color w:val="auto"/>
          <w:sz w:val="24"/>
          <w:szCs w:val="24"/>
        </w:rPr>
        <w:t>,</w:t>
      </w:r>
      <w:r w:rsidRPr="00D04B8B">
        <w:rPr>
          <w:rFonts w:ascii="Times New Roman" w:hAnsi="Times New Roman" w:cs="Times New Roman"/>
          <w:color w:val="auto"/>
          <w:sz w:val="24"/>
          <w:szCs w:val="24"/>
        </w:rPr>
        <w:t xml:space="preserve"> activities</w:t>
      </w:r>
      <w:r w:rsidR="00661332" w:rsidRPr="00D04B8B">
        <w:rPr>
          <w:rFonts w:ascii="Times New Roman" w:hAnsi="Times New Roman" w:cs="Times New Roman"/>
          <w:color w:val="auto"/>
          <w:sz w:val="24"/>
          <w:szCs w:val="24"/>
        </w:rPr>
        <w:t xml:space="preserve"> in Tesla</w:t>
      </w:r>
      <w:r w:rsidRPr="00D04B8B">
        <w:rPr>
          <w:rFonts w:ascii="Times New Roman" w:hAnsi="Times New Roman" w:cs="Times New Roman"/>
          <w:color w:val="auto"/>
          <w:sz w:val="24"/>
          <w:szCs w:val="24"/>
        </w:rPr>
        <w:t xml:space="preserve"> are bound by a set of values that focus on the need to protect the environment, remain creative and innovative, respect towards others and also </w:t>
      </w:r>
      <w:r w:rsidR="00661332" w:rsidRPr="00D04B8B">
        <w:rPr>
          <w:rFonts w:ascii="Times New Roman" w:hAnsi="Times New Roman" w:cs="Times New Roman"/>
          <w:color w:val="auto"/>
          <w:sz w:val="24"/>
          <w:szCs w:val="24"/>
        </w:rPr>
        <w:t>always doing the best. Further, it is these values guiding the company's operations that facilitate the achievement and maintenance of the company's vision ofbecoming the most compelling car company of the 21</w:t>
      </w:r>
      <w:r w:rsidR="00661332" w:rsidRPr="00D04B8B">
        <w:rPr>
          <w:rFonts w:ascii="Times New Roman" w:hAnsi="Times New Roman" w:cs="Times New Roman"/>
          <w:color w:val="auto"/>
          <w:sz w:val="24"/>
          <w:szCs w:val="24"/>
          <w:vertAlign w:val="superscript"/>
        </w:rPr>
        <w:t>st</w:t>
      </w:r>
      <w:r w:rsidR="00661332" w:rsidRPr="00D04B8B">
        <w:rPr>
          <w:rFonts w:ascii="Times New Roman" w:hAnsi="Times New Roman" w:cs="Times New Roman"/>
          <w:color w:val="auto"/>
          <w:sz w:val="24"/>
          <w:szCs w:val="24"/>
        </w:rPr>
        <w:t xml:space="preserve"> century by driving the world’s transition to electric vehicles. However, to successfully implement the mission, vision, values, </w:t>
      </w:r>
      <w:r w:rsidR="00543919" w:rsidRPr="00D04B8B">
        <w:rPr>
          <w:rFonts w:ascii="Times New Roman" w:hAnsi="Times New Roman" w:cs="Times New Roman"/>
          <w:color w:val="auto"/>
          <w:sz w:val="24"/>
          <w:szCs w:val="24"/>
        </w:rPr>
        <w:t>Tes</w:t>
      </w:r>
      <w:r w:rsidR="006A76E0">
        <w:rPr>
          <w:rFonts w:ascii="Times New Roman" w:hAnsi="Times New Roman" w:cs="Times New Roman"/>
          <w:color w:val="auto"/>
          <w:sz w:val="24"/>
          <w:szCs w:val="24"/>
        </w:rPr>
        <w:t>l</w:t>
      </w:r>
      <w:r w:rsidR="00543919" w:rsidRPr="00D04B8B">
        <w:rPr>
          <w:rFonts w:ascii="Times New Roman" w:hAnsi="Times New Roman" w:cs="Times New Roman"/>
          <w:color w:val="auto"/>
          <w:sz w:val="24"/>
          <w:szCs w:val="24"/>
        </w:rPr>
        <w:t>a promotes an organizational structure that allows open and bold communication between its management, employees and also customers where hierarchies are minimal</w:t>
      </w:r>
      <w:r w:rsidR="00D04B8B" w:rsidRPr="00D04B8B">
        <w:rPr>
          <w:rFonts w:ascii="Times New Roman" w:hAnsi="Times New Roman" w:cs="Times New Roman"/>
          <w:sz w:val="24"/>
          <w:szCs w:val="24"/>
        </w:rPr>
        <w:t>(Fournier, 2019).</w:t>
      </w:r>
      <w:r w:rsidR="00543919" w:rsidRPr="00D04B8B">
        <w:rPr>
          <w:rFonts w:ascii="Times New Roman" w:hAnsi="Times New Roman" w:cs="Times New Roman"/>
          <w:color w:val="auto"/>
          <w:sz w:val="24"/>
          <w:szCs w:val="24"/>
        </w:rPr>
        <w:t xml:space="preserve"> Further, the divisional and functional-based structure also promotes the ease of implementing new strategies that maintain the company's culture of sustainability</w:t>
      </w:r>
      <w:r w:rsidR="00D04B8B" w:rsidRPr="00D04B8B">
        <w:rPr>
          <w:rFonts w:ascii="Times New Roman" w:hAnsi="Times New Roman" w:cs="Times New Roman"/>
          <w:sz w:val="24"/>
          <w:szCs w:val="24"/>
        </w:rPr>
        <w:t>(Higgins, 2018).</w:t>
      </w:r>
      <w:r w:rsidR="00543919" w:rsidRPr="00D04B8B">
        <w:rPr>
          <w:rFonts w:ascii="Times New Roman" w:hAnsi="Times New Roman" w:cs="Times New Roman"/>
          <w:color w:val="auto"/>
          <w:sz w:val="24"/>
          <w:szCs w:val="24"/>
        </w:rPr>
        <w:t xml:space="preserve"> Conclusively, the introduction of mission-driven projects by the company also faci</w:t>
      </w:r>
      <w:r w:rsidR="00B24D19" w:rsidRPr="00D04B8B">
        <w:rPr>
          <w:rFonts w:ascii="Times New Roman" w:hAnsi="Times New Roman" w:cs="Times New Roman"/>
          <w:color w:val="auto"/>
          <w:sz w:val="24"/>
          <w:szCs w:val="24"/>
        </w:rPr>
        <w:t>litate</w:t>
      </w:r>
      <w:r w:rsidR="00543919" w:rsidRPr="00D04B8B">
        <w:rPr>
          <w:rFonts w:ascii="Times New Roman" w:hAnsi="Times New Roman" w:cs="Times New Roman"/>
          <w:color w:val="auto"/>
          <w:sz w:val="24"/>
          <w:szCs w:val="24"/>
        </w:rPr>
        <w:t xml:space="preserve">s the </w:t>
      </w:r>
      <w:r w:rsidR="00B24D19" w:rsidRPr="00D04B8B">
        <w:rPr>
          <w:rFonts w:ascii="Times New Roman" w:hAnsi="Times New Roman" w:cs="Times New Roman"/>
          <w:color w:val="auto"/>
          <w:sz w:val="24"/>
          <w:szCs w:val="24"/>
        </w:rPr>
        <w:t>maintenance</w:t>
      </w:r>
      <w:r w:rsidR="00543919" w:rsidRPr="00D04B8B">
        <w:rPr>
          <w:rFonts w:ascii="Times New Roman" w:hAnsi="Times New Roman" w:cs="Times New Roman"/>
          <w:color w:val="auto"/>
          <w:sz w:val="24"/>
          <w:szCs w:val="24"/>
        </w:rPr>
        <w:t xml:space="preserve"> of the company's culture, which makes the </w:t>
      </w:r>
      <w:r w:rsidR="00B24D19" w:rsidRPr="00D04B8B">
        <w:rPr>
          <w:rFonts w:ascii="Times New Roman" w:hAnsi="Times New Roman" w:cs="Times New Roman"/>
          <w:color w:val="auto"/>
          <w:sz w:val="24"/>
          <w:szCs w:val="24"/>
        </w:rPr>
        <w:t>company stand out as one of the leading manufacturers of sustainable products.</w:t>
      </w:r>
    </w:p>
    <w:p w:rsidR="007E4043" w:rsidRPr="00661332" w:rsidRDefault="007E4043" w:rsidP="004C436A"/>
    <w:p w:rsidR="004C436A" w:rsidRDefault="004C436A" w:rsidP="004C436A"/>
    <w:p w:rsidR="004C436A" w:rsidRDefault="004C436A" w:rsidP="004C436A"/>
    <w:p w:rsidR="00D04B8B" w:rsidRDefault="00BE6492">
      <w:pPr>
        <w:spacing w:after="160" w:line="259" w:lineRule="auto"/>
        <w:rPr>
          <w:rFonts w:eastAsiaTheme="majorEastAsia" w:cstheme="majorBidi"/>
          <w:b/>
          <w:color w:val="018391"/>
          <w:sz w:val="32"/>
          <w:szCs w:val="26"/>
        </w:rPr>
      </w:pPr>
      <w:r>
        <w:br w:type="page"/>
      </w:r>
    </w:p>
    <w:p w:rsidR="007E4043" w:rsidRDefault="00BE6492" w:rsidP="00B24D19">
      <w:pPr>
        <w:pStyle w:val="Heading2"/>
        <w:jc w:val="center"/>
      </w:pPr>
      <w:r>
        <w:t>Citations</w:t>
      </w:r>
    </w:p>
    <w:p w:rsidR="004C436A" w:rsidRPr="00D04B8B" w:rsidRDefault="00BE6492" w:rsidP="00D04B8B">
      <w:pPr>
        <w:spacing w:line="480" w:lineRule="auto"/>
        <w:ind w:left="720" w:hanging="720"/>
        <w:rPr>
          <w:rFonts w:ascii="Times New Roman" w:hAnsi="Times New Roman" w:cs="Times New Roman"/>
          <w:color w:val="0070C0"/>
          <w:sz w:val="24"/>
          <w:szCs w:val="24"/>
        </w:rPr>
      </w:pPr>
      <w:r w:rsidRPr="00D04B8B">
        <w:rPr>
          <w:rFonts w:ascii="Times New Roman" w:hAnsi="Times New Roman" w:cs="Times New Roman"/>
          <w:color w:val="auto"/>
          <w:sz w:val="24"/>
          <w:szCs w:val="24"/>
        </w:rPr>
        <w:t xml:space="preserve">Fournier, A. (2019). 7 Pillars Shaping Tesla’s Corporate Culture | Braineet. Retrieved 13 December 2019, from </w:t>
      </w:r>
      <w:hyperlink r:id="rId13" w:history="1">
        <w:r w:rsidRPr="00D04B8B">
          <w:rPr>
            <w:rStyle w:val="Hyperlink"/>
            <w:rFonts w:ascii="Times New Roman" w:hAnsi="Times New Roman" w:cs="Times New Roman"/>
            <w:color w:val="0070C0"/>
            <w:sz w:val="24"/>
            <w:szCs w:val="24"/>
          </w:rPr>
          <w:t>https://www.braineet.com/blog/tesla-innovation-culture/</w:t>
        </w:r>
      </w:hyperlink>
    </w:p>
    <w:p w:rsidR="00B24D19" w:rsidRPr="00D04B8B" w:rsidRDefault="00BE6492" w:rsidP="00D04B8B">
      <w:pPr>
        <w:spacing w:line="480" w:lineRule="auto"/>
        <w:ind w:left="720" w:hanging="720"/>
        <w:rPr>
          <w:rFonts w:ascii="Times New Roman" w:hAnsi="Times New Roman" w:cs="Times New Roman"/>
          <w:color w:val="0070C0"/>
          <w:sz w:val="24"/>
          <w:szCs w:val="24"/>
        </w:rPr>
      </w:pPr>
      <w:r w:rsidRPr="00D04B8B">
        <w:rPr>
          <w:rFonts w:ascii="Times New Roman" w:hAnsi="Times New Roman" w:cs="Times New Roman"/>
          <w:color w:val="auto"/>
          <w:sz w:val="24"/>
          <w:szCs w:val="24"/>
        </w:rPr>
        <w:t xml:space="preserve">Higgins, T. (2018). Tesla CEO Musk Says Company Is ‘Flattening Management Structure’ in Reorganization. Retrieved 13 December 2019, from </w:t>
      </w:r>
      <w:hyperlink r:id="rId14" w:history="1">
        <w:r w:rsidRPr="00D04B8B">
          <w:rPr>
            <w:rStyle w:val="Hyperlink"/>
            <w:rFonts w:ascii="Times New Roman" w:hAnsi="Times New Roman" w:cs="Times New Roman"/>
            <w:color w:val="0070C0"/>
            <w:sz w:val="24"/>
            <w:szCs w:val="24"/>
          </w:rPr>
          <w:t>https://www.wsj.com/articles/tesla-ceo-musk-says-company-is-flattening-management-structure-inreorganization-1526308678</w:t>
        </w:r>
      </w:hyperlink>
    </w:p>
    <w:p w:rsidR="00B24D19" w:rsidRPr="00D04B8B" w:rsidRDefault="00BE6492" w:rsidP="00D04B8B">
      <w:pPr>
        <w:spacing w:line="480" w:lineRule="auto"/>
        <w:ind w:left="720" w:hanging="720"/>
        <w:rPr>
          <w:rFonts w:ascii="Times New Roman" w:hAnsi="Times New Roman" w:cs="Times New Roman"/>
          <w:color w:val="auto"/>
          <w:sz w:val="24"/>
          <w:szCs w:val="24"/>
        </w:rPr>
      </w:pPr>
      <w:r w:rsidRPr="00D04B8B">
        <w:rPr>
          <w:rFonts w:ascii="Times New Roman" w:hAnsi="Times New Roman" w:cs="Times New Roman"/>
          <w:color w:val="auto"/>
          <w:sz w:val="24"/>
          <w:szCs w:val="24"/>
        </w:rPr>
        <w:t>Klara, R. (2016). Tesla Motors. </w:t>
      </w:r>
      <w:r w:rsidRPr="00D04B8B">
        <w:rPr>
          <w:rFonts w:ascii="Times New Roman" w:hAnsi="Times New Roman" w:cs="Times New Roman"/>
          <w:i/>
          <w:iCs/>
          <w:color w:val="auto"/>
          <w:sz w:val="24"/>
          <w:szCs w:val="24"/>
        </w:rPr>
        <w:t>Adweek</w:t>
      </w:r>
      <w:r w:rsidRPr="00D04B8B">
        <w:rPr>
          <w:rFonts w:ascii="Times New Roman" w:hAnsi="Times New Roman" w:cs="Times New Roman"/>
          <w:color w:val="auto"/>
          <w:sz w:val="24"/>
          <w:szCs w:val="24"/>
        </w:rPr>
        <w:t>, </w:t>
      </w:r>
      <w:r w:rsidRPr="00D04B8B">
        <w:rPr>
          <w:rFonts w:ascii="Times New Roman" w:hAnsi="Times New Roman" w:cs="Times New Roman"/>
          <w:i/>
          <w:iCs/>
          <w:color w:val="auto"/>
          <w:sz w:val="24"/>
          <w:szCs w:val="24"/>
        </w:rPr>
        <w:t>57</w:t>
      </w:r>
      <w:r w:rsidRPr="00D04B8B">
        <w:rPr>
          <w:rFonts w:ascii="Times New Roman" w:hAnsi="Times New Roman" w:cs="Times New Roman"/>
          <w:color w:val="auto"/>
          <w:sz w:val="24"/>
          <w:szCs w:val="24"/>
        </w:rPr>
        <w:t>(19), 67–68.</w:t>
      </w:r>
    </w:p>
    <w:p w:rsidR="00B24D19" w:rsidRPr="00D04B8B" w:rsidRDefault="00BE6492" w:rsidP="00D04B8B">
      <w:pPr>
        <w:spacing w:line="480" w:lineRule="auto"/>
        <w:ind w:left="720" w:hanging="720"/>
        <w:rPr>
          <w:rFonts w:ascii="Times New Roman" w:hAnsi="Times New Roman" w:cs="Times New Roman"/>
          <w:color w:val="auto"/>
          <w:sz w:val="24"/>
          <w:szCs w:val="24"/>
        </w:rPr>
      </w:pPr>
      <w:r w:rsidRPr="00D04B8B">
        <w:rPr>
          <w:rFonts w:ascii="Times New Roman" w:hAnsi="Times New Roman" w:cs="Times New Roman"/>
          <w:i/>
          <w:iCs/>
          <w:color w:val="auto"/>
          <w:sz w:val="24"/>
          <w:szCs w:val="24"/>
        </w:rPr>
        <w:t>MarketLine Company Profile: Tesla Motors, Inc</w:t>
      </w:r>
      <w:r w:rsidRPr="00D04B8B">
        <w:rPr>
          <w:rFonts w:ascii="Times New Roman" w:hAnsi="Times New Roman" w:cs="Times New Roman"/>
          <w:color w:val="auto"/>
          <w:sz w:val="24"/>
          <w:szCs w:val="24"/>
        </w:rPr>
        <w:t>. (2017). </w:t>
      </w:r>
      <w:r w:rsidRPr="00D04B8B">
        <w:rPr>
          <w:rFonts w:ascii="Times New Roman" w:hAnsi="Times New Roman" w:cs="Times New Roman"/>
          <w:i/>
          <w:iCs/>
          <w:color w:val="auto"/>
          <w:sz w:val="24"/>
          <w:szCs w:val="24"/>
        </w:rPr>
        <w:t>Tesla Motors, Inc. MarketLine Company Profile</w:t>
      </w:r>
      <w:r w:rsidRPr="00D04B8B">
        <w:rPr>
          <w:rFonts w:ascii="Times New Roman" w:hAnsi="Times New Roman" w:cs="Times New Roman"/>
          <w:color w:val="auto"/>
          <w:sz w:val="24"/>
          <w:szCs w:val="24"/>
        </w:rPr>
        <w:t> (pp. 1–23). </w:t>
      </w:r>
    </w:p>
    <w:p w:rsidR="00B24D19" w:rsidRDefault="00B24D19" w:rsidP="00D04B8B">
      <w:pPr>
        <w:spacing w:line="480" w:lineRule="auto"/>
        <w:ind w:left="720" w:hanging="720"/>
      </w:pPr>
    </w:p>
    <w:p w:rsidR="00B24D19" w:rsidRDefault="00B24D19" w:rsidP="007E4043"/>
    <w:p w:rsidR="00B24D19" w:rsidRPr="00B24D19" w:rsidRDefault="00B24D19" w:rsidP="007E4043"/>
    <w:sectPr w:rsidR="00B24D19" w:rsidRPr="00B24D19" w:rsidSect="00FF29DA">
      <w:headerReference w:type="default" r:id="rId15"/>
      <w:footerReference w:type="default" r:id="rId16"/>
      <w:headerReference w:type="first" r:id="rId17"/>
      <w:footerReference w:type="first" r:id="rId18"/>
      <w:pgSz w:w="15840" w:h="12240" w:orient="landscape"/>
      <w:pgMar w:top="1440" w:right="72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A5" w:rsidRDefault="00D563A5">
      <w:pPr>
        <w:spacing w:after="0"/>
      </w:pPr>
      <w:r>
        <w:separator/>
      </w:r>
    </w:p>
  </w:endnote>
  <w:endnote w:type="continuationSeparator" w:id="1">
    <w:p w:rsidR="00D563A5" w:rsidRDefault="00D563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Pr="00B9595A" w:rsidRDefault="00BE6492"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Pr="00B9595A" w:rsidRDefault="00BE6492"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A5" w:rsidRDefault="00D563A5">
      <w:pPr>
        <w:spacing w:after="0"/>
      </w:pPr>
      <w:r>
        <w:separator/>
      </w:r>
    </w:p>
  </w:footnote>
  <w:footnote w:type="continuationSeparator" w:id="1">
    <w:p w:rsidR="00D563A5" w:rsidRDefault="00D563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Default="00BE6492" w:rsidP="00C12D77">
    <w:pPr>
      <w:spacing w:after="0"/>
      <w:ind w:left="4230"/>
      <w:jc w:val="right"/>
    </w:pPr>
    <w:r>
      <w:t xml:space="preserve">Wk 1: </w:t>
    </w:r>
    <w:r w:rsidR="00396797">
      <w:t>Advanced</w:t>
    </w:r>
    <w:r>
      <w:t xml:space="preserve"> Organizer</w:t>
    </w:r>
  </w:p>
  <w:p w:rsidR="002901D9" w:rsidRDefault="00BE6492" w:rsidP="00B3690F">
    <w:pPr>
      <w:spacing w:after="0"/>
      <w:ind w:left="6300"/>
      <w:jc w:val="right"/>
    </w:pPr>
    <w:r>
      <w:t>B</w:t>
    </w:r>
    <w:r w:rsidR="004C436A">
      <w:t>US</w:t>
    </w:r>
    <w:r>
      <w:t>/475 v10</w:t>
    </w:r>
  </w:p>
  <w:p w:rsidR="002901D9" w:rsidRPr="004B3024" w:rsidRDefault="00BE6492" w:rsidP="00B3690F">
    <w:pPr>
      <w:spacing w:after="0"/>
      <w:ind w:left="6660"/>
      <w:jc w:val="right"/>
    </w:pPr>
    <w:r>
      <w:t xml:space="preserve">Page </w:t>
    </w:r>
    <w:r w:rsidR="00134BFB" w:rsidRPr="184C0106">
      <w:rPr>
        <w:noProof/>
      </w:rPr>
      <w:fldChar w:fldCharType="begin"/>
    </w:r>
    <w:r w:rsidRPr="184C0106">
      <w:rPr>
        <w:noProof/>
      </w:rPr>
      <w:instrText xml:space="preserve"> PAGE  \* Arabic  \* MERGEFORMAT </w:instrText>
    </w:r>
    <w:r w:rsidR="00134BFB" w:rsidRPr="184C0106">
      <w:rPr>
        <w:noProof/>
      </w:rPr>
      <w:fldChar w:fldCharType="separate"/>
    </w:r>
    <w:r w:rsidR="00535B6F">
      <w:rPr>
        <w:noProof/>
      </w:rPr>
      <w:t>4</w:t>
    </w:r>
    <w:r w:rsidR="00134BFB" w:rsidRPr="184C0106">
      <w:rPr>
        <w:noProof/>
      </w:rPr>
      <w:fldChar w:fldCharType="end"/>
    </w:r>
    <w:r>
      <w:t xml:space="preserve"> of </w:t>
    </w:r>
    <w:fldSimple w:instr=" NUMPAGES  \* Arabic  \* MERGEFORMAT ">
      <w:r w:rsidR="00535B6F">
        <w:rPr>
          <w:noProof/>
        </w:rPr>
        <w:t>4</w:t>
      </w:r>
    </w:fldSimple>
  </w:p>
  <w:p w:rsidR="002901D9" w:rsidRPr="00B9595A" w:rsidRDefault="002901D9" w:rsidP="00B95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Default="00BE6492" w:rsidP="00B9595A">
    <w:pPr>
      <w:pStyle w:val="Header"/>
      <w:jc w:val="right"/>
    </w:pPr>
    <w:r>
      <w:t>BUS/475 v10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4C8"/>
    <w:multiLevelType w:val="hybridMultilevel"/>
    <w:tmpl w:val="87624FE2"/>
    <w:lvl w:ilvl="0" w:tplc="993C26C6">
      <w:start w:val="1"/>
      <w:numFmt w:val="decimal"/>
      <w:lvlText w:val="%1."/>
      <w:lvlJc w:val="left"/>
      <w:pPr>
        <w:ind w:left="360" w:hanging="360"/>
      </w:pPr>
      <w:rPr>
        <w:rFonts w:hint="default"/>
      </w:rPr>
    </w:lvl>
    <w:lvl w:ilvl="1" w:tplc="FA4272F6">
      <w:start w:val="1"/>
      <w:numFmt w:val="upperLetter"/>
      <w:lvlText w:val="%2."/>
      <w:lvlJc w:val="left"/>
      <w:pPr>
        <w:ind w:left="1080" w:hanging="360"/>
      </w:pPr>
      <w:rPr>
        <w:rFonts w:hint="default"/>
      </w:rPr>
    </w:lvl>
    <w:lvl w:ilvl="2" w:tplc="E8A45FCE">
      <w:start w:val="1"/>
      <w:numFmt w:val="decimal"/>
      <w:lvlText w:val="%3)"/>
      <w:lvlJc w:val="left"/>
      <w:pPr>
        <w:ind w:left="1800" w:hanging="360"/>
      </w:pPr>
      <w:rPr>
        <w:rFonts w:hint="default"/>
      </w:rPr>
    </w:lvl>
    <w:lvl w:ilvl="3" w:tplc="C9ECF1E2">
      <w:start w:val="1"/>
      <w:numFmt w:val="lowerLetter"/>
      <w:lvlText w:val="%4."/>
      <w:lvlJc w:val="left"/>
      <w:pPr>
        <w:ind w:left="2520" w:hanging="360"/>
      </w:pPr>
      <w:rPr>
        <w:rFonts w:hint="default"/>
      </w:rPr>
    </w:lvl>
    <w:lvl w:ilvl="4" w:tplc="FC9CABDA">
      <w:start w:val="1"/>
      <w:numFmt w:val="lowerRoman"/>
      <w:lvlText w:val="%5."/>
      <w:lvlJc w:val="right"/>
      <w:pPr>
        <w:ind w:left="3240" w:hanging="360"/>
      </w:pPr>
      <w:rPr>
        <w:rFonts w:hint="default"/>
      </w:rPr>
    </w:lvl>
    <w:lvl w:ilvl="5" w:tplc="7DAA7726" w:tentative="1">
      <w:start w:val="1"/>
      <w:numFmt w:val="bullet"/>
      <w:lvlText w:val=""/>
      <w:lvlJc w:val="left"/>
      <w:pPr>
        <w:ind w:left="3960" w:hanging="360"/>
      </w:pPr>
      <w:rPr>
        <w:rFonts w:ascii="Wingdings" w:hAnsi="Wingdings" w:hint="default"/>
      </w:rPr>
    </w:lvl>
    <w:lvl w:ilvl="6" w:tplc="5836A5B4" w:tentative="1">
      <w:start w:val="1"/>
      <w:numFmt w:val="bullet"/>
      <w:lvlText w:val=""/>
      <w:lvlJc w:val="left"/>
      <w:pPr>
        <w:ind w:left="4680" w:hanging="360"/>
      </w:pPr>
      <w:rPr>
        <w:rFonts w:ascii="Symbol" w:hAnsi="Symbol" w:hint="default"/>
      </w:rPr>
    </w:lvl>
    <w:lvl w:ilvl="7" w:tplc="6C4052A0" w:tentative="1">
      <w:start w:val="1"/>
      <w:numFmt w:val="bullet"/>
      <w:lvlText w:val="o"/>
      <w:lvlJc w:val="left"/>
      <w:pPr>
        <w:ind w:left="5400" w:hanging="360"/>
      </w:pPr>
      <w:rPr>
        <w:rFonts w:ascii="Courier New" w:hAnsi="Courier New" w:cs="Courier New" w:hint="default"/>
      </w:rPr>
    </w:lvl>
    <w:lvl w:ilvl="8" w:tplc="32D6A032" w:tentative="1">
      <w:start w:val="1"/>
      <w:numFmt w:val="bullet"/>
      <w:lvlText w:val=""/>
      <w:lvlJc w:val="left"/>
      <w:pPr>
        <w:ind w:left="6120" w:hanging="360"/>
      </w:pPr>
      <w:rPr>
        <w:rFonts w:ascii="Wingdings" w:hAnsi="Wingdings" w:hint="default"/>
      </w:rPr>
    </w:lvl>
  </w:abstractNum>
  <w:abstractNum w:abstractNumId="1">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D559E"/>
    <w:multiLevelType w:val="hybridMultilevel"/>
    <w:tmpl w:val="BD88BF48"/>
    <w:lvl w:ilvl="0" w:tplc="27DEF86E">
      <w:start w:val="1"/>
      <w:numFmt w:val="decimal"/>
      <w:pStyle w:val="Numberedlist"/>
      <w:lvlText w:val="%1."/>
      <w:lvlJc w:val="left"/>
      <w:pPr>
        <w:ind w:left="360" w:hanging="360"/>
      </w:pPr>
      <w:rPr>
        <w:rFonts w:hint="default"/>
      </w:rPr>
    </w:lvl>
    <w:lvl w:ilvl="1" w:tplc="4F40D934">
      <w:start w:val="1"/>
      <w:numFmt w:val="lowerLetter"/>
      <w:lvlText w:val="%2."/>
      <w:lvlJc w:val="left"/>
      <w:pPr>
        <w:ind w:left="1080" w:hanging="360"/>
      </w:pPr>
      <w:rPr>
        <w:rFonts w:hint="default"/>
      </w:rPr>
    </w:lvl>
    <w:lvl w:ilvl="2" w:tplc="33A8FE28">
      <w:start w:val="1"/>
      <w:numFmt w:val="decimal"/>
      <w:lvlText w:val="%3)"/>
      <w:lvlJc w:val="left"/>
      <w:pPr>
        <w:ind w:left="1800" w:hanging="360"/>
      </w:pPr>
      <w:rPr>
        <w:rFonts w:hint="default"/>
      </w:rPr>
    </w:lvl>
    <w:lvl w:ilvl="3" w:tplc="E0AA89F4">
      <w:start w:val="1"/>
      <w:numFmt w:val="lowerLetter"/>
      <w:lvlText w:val="%4)"/>
      <w:lvlJc w:val="left"/>
      <w:pPr>
        <w:ind w:left="2520" w:hanging="360"/>
      </w:pPr>
      <w:rPr>
        <w:rFonts w:hint="default"/>
      </w:rPr>
    </w:lvl>
    <w:lvl w:ilvl="4" w:tplc="D7EAD89C">
      <w:start w:val="1"/>
      <w:numFmt w:val="lowerRoman"/>
      <w:lvlText w:val="%5."/>
      <w:lvlJc w:val="right"/>
      <w:pPr>
        <w:ind w:left="3240" w:hanging="360"/>
      </w:pPr>
      <w:rPr>
        <w:rFonts w:hint="default"/>
      </w:rPr>
    </w:lvl>
    <w:lvl w:ilvl="5" w:tplc="814A64B2" w:tentative="1">
      <w:start w:val="1"/>
      <w:numFmt w:val="bullet"/>
      <w:lvlText w:val=""/>
      <w:lvlJc w:val="left"/>
      <w:pPr>
        <w:ind w:left="3960" w:hanging="360"/>
      </w:pPr>
      <w:rPr>
        <w:rFonts w:ascii="Wingdings" w:hAnsi="Wingdings" w:hint="default"/>
      </w:rPr>
    </w:lvl>
    <w:lvl w:ilvl="6" w:tplc="8F38C860" w:tentative="1">
      <w:start w:val="1"/>
      <w:numFmt w:val="bullet"/>
      <w:lvlText w:val=""/>
      <w:lvlJc w:val="left"/>
      <w:pPr>
        <w:ind w:left="4680" w:hanging="360"/>
      </w:pPr>
      <w:rPr>
        <w:rFonts w:ascii="Symbol" w:hAnsi="Symbol" w:hint="default"/>
      </w:rPr>
    </w:lvl>
    <w:lvl w:ilvl="7" w:tplc="9C82B354" w:tentative="1">
      <w:start w:val="1"/>
      <w:numFmt w:val="bullet"/>
      <w:lvlText w:val="o"/>
      <w:lvlJc w:val="left"/>
      <w:pPr>
        <w:ind w:left="5400" w:hanging="360"/>
      </w:pPr>
      <w:rPr>
        <w:rFonts w:ascii="Courier New" w:hAnsi="Courier New" w:cs="Courier New" w:hint="default"/>
      </w:rPr>
    </w:lvl>
    <w:lvl w:ilvl="8" w:tplc="36BC56D4" w:tentative="1">
      <w:start w:val="1"/>
      <w:numFmt w:val="bullet"/>
      <w:lvlText w:val=""/>
      <w:lvlJc w:val="left"/>
      <w:pPr>
        <w:ind w:left="6120" w:hanging="360"/>
      </w:pPr>
      <w:rPr>
        <w:rFonts w:ascii="Wingdings" w:hAnsi="Wingdings" w:hint="default"/>
      </w:rPr>
    </w:lvl>
  </w:abstractNum>
  <w:abstractNum w:abstractNumId="5">
    <w:nsid w:val="48081A61"/>
    <w:multiLevelType w:val="hybridMultilevel"/>
    <w:tmpl w:val="E7789E02"/>
    <w:lvl w:ilvl="0" w:tplc="EFD8EAF2">
      <w:start w:val="1"/>
      <w:numFmt w:val="lowerLetter"/>
      <w:lvlText w:val="(%1)"/>
      <w:lvlJc w:val="left"/>
      <w:pPr>
        <w:ind w:left="2070" w:hanging="360"/>
      </w:pPr>
      <w:rPr>
        <w:rFonts w:hint="default"/>
      </w:rPr>
    </w:lvl>
    <w:lvl w:ilvl="1" w:tplc="098483B4" w:tentative="1">
      <w:start w:val="1"/>
      <w:numFmt w:val="lowerLetter"/>
      <w:lvlText w:val="%2."/>
      <w:lvlJc w:val="left"/>
      <w:pPr>
        <w:ind w:left="2790" w:hanging="360"/>
      </w:pPr>
    </w:lvl>
    <w:lvl w:ilvl="2" w:tplc="2124CED4" w:tentative="1">
      <w:start w:val="1"/>
      <w:numFmt w:val="lowerRoman"/>
      <w:lvlText w:val="%3."/>
      <w:lvlJc w:val="right"/>
      <w:pPr>
        <w:ind w:left="3510" w:hanging="180"/>
      </w:pPr>
    </w:lvl>
    <w:lvl w:ilvl="3" w:tplc="20805088" w:tentative="1">
      <w:start w:val="1"/>
      <w:numFmt w:val="decimal"/>
      <w:lvlText w:val="%4."/>
      <w:lvlJc w:val="left"/>
      <w:pPr>
        <w:ind w:left="4230" w:hanging="360"/>
      </w:pPr>
    </w:lvl>
    <w:lvl w:ilvl="4" w:tplc="02E6A982" w:tentative="1">
      <w:start w:val="1"/>
      <w:numFmt w:val="lowerLetter"/>
      <w:lvlText w:val="%5."/>
      <w:lvlJc w:val="left"/>
      <w:pPr>
        <w:ind w:left="4950" w:hanging="360"/>
      </w:pPr>
    </w:lvl>
    <w:lvl w:ilvl="5" w:tplc="7B12DF24" w:tentative="1">
      <w:start w:val="1"/>
      <w:numFmt w:val="lowerRoman"/>
      <w:lvlText w:val="%6."/>
      <w:lvlJc w:val="right"/>
      <w:pPr>
        <w:ind w:left="5670" w:hanging="180"/>
      </w:pPr>
    </w:lvl>
    <w:lvl w:ilvl="6" w:tplc="E82C7710" w:tentative="1">
      <w:start w:val="1"/>
      <w:numFmt w:val="decimal"/>
      <w:lvlText w:val="%7."/>
      <w:lvlJc w:val="left"/>
      <w:pPr>
        <w:ind w:left="6390" w:hanging="360"/>
      </w:pPr>
    </w:lvl>
    <w:lvl w:ilvl="7" w:tplc="391A13A2" w:tentative="1">
      <w:start w:val="1"/>
      <w:numFmt w:val="lowerLetter"/>
      <w:lvlText w:val="%8."/>
      <w:lvlJc w:val="left"/>
      <w:pPr>
        <w:ind w:left="7110" w:hanging="360"/>
      </w:pPr>
    </w:lvl>
    <w:lvl w:ilvl="8" w:tplc="8DBA95BC" w:tentative="1">
      <w:start w:val="1"/>
      <w:numFmt w:val="lowerRoman"/>
      <w:lvlText w:val="%9."/>
      <w:lvlJc w:val="right"/>
      <w:pPr>
        <w:ind w:left="7830" w:hanging="180"/>
      </w:pPr>
    </w:lvl>
  </w:abstractNum>
  <w:abstractNum w:abstractNumId="6">
    <w:nsid w:val="68195387"/>
    <w:multiLevelType w:val="hybridMultilevel"/>
    <w:tmpl w:val="6B82B4FC"/>
    <w:lvl w:ilvl="0" w:tplc="9AA8B644">
      <w:start w:val="1"/>
      <w:numFmt w:val="decimal"/>
      <w:lvlText w:val="%1."/>
      <w:lvlJc w:val="left"/>
      <w:pPr>
        <w:ind w:left="720" w:hanging="360"/>
      </w:pPr>
    </w:lvl>
    <w:lvl w:ilvl="1" w:tplc="F0BCFCA6" w:tentative="1">
      <w:start w:val="1"/>
      <w:numFmt w:val="lowerLetter"/>
      <w:lvlText w:val="%2."/>
      <w:lvlJc w:val="left"/>
      <w:pPr>
        <w:ind w:left="1440" w:hanging="360"/>
      </w:pPr>
    </w:lvl>
    <w:lvl w:ilvl="2" w:tplc="268ACD6C" w:tentative="1">
      <w:start w:val="1"/>
      <w:numFmt w:val="lowerRoman"/>
      <w:lvlText w:val="%3."/>
      <w:lvlJc w:val="right"/>
      <w:pPr>
        <w:ind w:left="2160" w:hanging="180"/>
      </w:pPr>
    </w:lvl>
    <w:lvl w:ilvl="3" w:tplc="2A7E8E7E" w:tentative="1">
      <w:start w:val="1"/>
      <w:numFmt w:val="decimal"/>
      <w:lvlText w:val="%4."/>
      <w:lvlJc w:val="left"/>
      <w:pPr>
        <w:ind w:left="2880" w:hanging="360"/>
      </w:pPr>
    </w:lvl>
    <w:lvl w:ilvl="4" w:tplc="11BE1890" w:tentative="1">
      <w:start w:val="1"/>
      <w:numFmt w:val="lowerLetter"/>
      <w:lvlText w:val="%5."/>
      <w:lvlJc w:val="left"/>
      <w:pPr>
        <w:ind w:left="3600" w:hanging="360"/>
      </w:pPr>
    </w:lvl>
    <w:lvl w:ilvl="5" w:tplc="A73E8A54" w:tentative="1">
      <w:start w:val="1"/>
      <w:numFmt w:val="lowerRoman"/>
      <w:lvlText w:val="%6."/>
      <w:lvlJc w:val="right"/>
      <w:pPr>
        <w:ind w:left="4320" w:hanging="180"/>
      </w:pPr>
    </w:lvl>
    <w:lvl w:ilvl="6" w:tplc="62E0ACD4" w:tentative="1">
      <w:start w:val="1"/>
      <w:numFmt w:val="decimal"/>
      <w:lvlText w:val="%7."/>
      <w:lvlJc w:val="left"/>
      <w:pPr>
        <w:ind w:left="5040" w:hanging="360"/>
      </w:pPr>
    </w:lvl>
    <w:lvl w:ilvl="7" w:tplc="EAAE9AF8" w:tentative="1">
      <w:start w:val="1"/>
      <w:numFmt w:val="lowerLetter"/>
      <w:lvlText w:val="%8."/>
      <w:lvlJc w:val="left"/>
      <w:pPr>
        <w:ind w:left="5760" w:hanging="360"/>
      </w:pPr>
    </w:lvl>
    <w:lvl w:ilvl="8" w:tplc="8D823964" w:tentative="1">
      <w:start w:val="1"/>
      <w:numFmt w:val="lowerRoman"/>
      <w:lvlText w:val="%9."/>
      <w:lvlJc w:val="right"/>
      <w:pPr>
        <w:ind w:left="6480" w:hanging="180"/>
      </w:pPr>
    </w:lvl>
  </w:abstractNum>
  <w:abstractNum w:abstractNumId="7">
    <w:nsid w:val="6B6E29BF"/>
    <w:multiLevelType w:val="hybridMultilevel"/>
    <w:tmpl w:val="8B3C19B4"/>
    <w:lvl w:ilvl="0" w:tplc="B4C20C3A">
      <w:start w:val="1"/>
      <w:numFmt w:val="lowerRoman"/>
      <w:lvlText w:val="%1."/>
      <w:lvlJc w:val="right"/>
      <w:pPr>
        <w:ind w:left="1440" w:hanging="360"/>
      </w:pPr>
    </w:lvl>
    <w:lvl w:ilvl="1" w:tplc="50FE81D0" w:tentative="1">
      <w:start w:val="1"/>
      <w:numFmt w:val="lowerLetter"/>
      <w:lvlText w:val="%2."/>
      <w:lvlJc w:val="left"/>
      <w:pPr>
        <w:ind w:left="2160" w:hanging="360"/>
      </w:pPr>
    </w:lvl>
    <w:lvl w:ilvl="2" w:tplc="930A9416" w:tentative="1">
      <w:start w:val="1"/>
      <w:numFmt w:val="lowerRoman"/>
      <w:lvlText w:val="%3."/>
      <w:lvlJc w:val="right"/>
      <w:pPr>
        <w:ind w:left="2880" w:hanging="180"/>
      </w:pPr>
    </w:lvl>
    <w:lvl w:ilvl="3" w:tplc="7A26630E" w:tentative="1">
      <w:start w:val="1"/>
      <w:numFmt w:val="decimal"/>
      <w:lvlText w:val="%4."/>
      <w:lvlJc w:val="left"/>
      <w:pPr>
        <w:ind w:left="3600" w:hanging="360"/>
      </w:pPr>
    </w:lvl>
    <w:lvl w:ilvl="4" w:tplc="768C3BA8" w:tentative="1">
      <w:start w:val="1"/>
      <w:numFmt w:val="lowerLetter"/>
      <w:lvlText w:val="%5."/>
      <w:lvlJc w:val="left"/>
      <w:pPr>
        <w:ind w:left="4320" w:hanging="360"/>
      </w:pPr>
    </w:lvl>
    <w:lvl w:ilvl="5" w:tplc="078E3802" w:tentative="1">
      <w:start w:val="1"/>
      <w:numFmt w:val="lowerRoman"/>
      <w:lvlText w:val="%6."/>
      <w:lvlJc w:val="right"/>
      <w:pPr>
        <w:ind w:left="5040" w:hanging="180"/>
      </w:pPr>
    </w:lvl>
    <w:lvl w:ilvl="6" w:tplc="231EB954" w:tentative="1">
      <w:start w:val="1"/>
      <w:numFmt w:val="decimal"/>
      <w:lvlText w:val="%7."/>
      <w:lvlJc w:val="left"/>
      <w:pPr>
        <w:ind w:left="5760" w:hanging="360"/>
      </w:pPr>
    </w:lvl>
    <w:lvl w:ilvl="7" w:tplc="3A483D56" w:tentative="1">
      <w:start w:val="1"/>
      <w:numFmt w:val="lowerLetter"/>
      <w:lvlText w:val="%8."/>
      <w:lvlJc w:val="left"/>
      <w:pPr>
        <w:ind w:left="6480" w:hanging="360"/>
      </w:pPr>
    </w:lvl>
    <w:lvl w:ilvl="8" w:tplc="55808C14" w:tentative="1">
      <w:start w:val="1"/>
      <w:numFmt w:val="lowerRoman"/>
      <w:lvlText w:val="%9."/>
      <w:lvlJc w:val="right"/>
      <w:pPr>
        <w:ind w:left="7200" w:hanging="180"/>
      </w:pPr>
    </w:lvl>
  </w:abstractNum>
  <w:abstractNum w:abstractNumId="8">
    <w:nsid w:val="71EA744E"/>
    <w:multiLevelType w:val="hybridMultilevel"/>
    <w:tmpl w:val="2DCC675C"/>
    <w:lvl w:ilvl="0" w:tplc="95C07F72">
      <w:start w:val="1"/>
      <w:numFmt w:val="bullet"/>
      <w:lvlText w:val=""/>
      <w:lvlJc w:val="left"/>
      <w:pPr>
        <w:ind w:left="720" w:hanging="360"/>
      </w:pPr>
      <w:rPr>
        <w:rFonts w:ascii="Symbol" w:hAnsi="Symbol" w:hint="default"/>
      </w:rPr>
    </w:lvl>
    <w:lvl w:ilvl="1" w:tplc="C46885BA">
      <w:start w:val="1"/>
      <w:numFmt w:val="bullet"/>
      <w:lvlText w:val="o"/>
      <w:lvlJc w:val="left"/>
      <w:pPr>
        <w:ind w:left="1440" w:hanging="360"/>
      </w:pPr>
      <w:rPr>
        <w:rFonts w:ascii="Courier New" w:hAnsi="Courier New" w:hint="default"/>
      </w:rPr>
    </w:lvl>
    <w:lvl w:ilvl="2" w:tplc="C748C324">
      <w:start w:val="1"/>
      <w:numFmt w:val="bullet"/>
      <w:lvlText w:val=""/>
      <w:lvlJc w:val="left"/>
      <w:pPr>
        <w:ind w:left="2160" w:hanging="360"/>
      </w:pPr>
      <w:rPr>
        <w:rFonts w:ascii="Wingdings" w:hAnsi="Wingdings" w:hint="default"/>
      </w:rPr>
    </w:lvl>
    <w:lvl w:ilvl="3" w:tplc="D2ACC69E">
      <w:start w:val="1"/>
      <w:numFmt w:val="bullet"/>
      <w:lvlText w:val=""/>
      <w:lvlJc w:val="left"/>
      <w:pPr>
        <w:ind w:left="2880" w:hanging="360"/>
      </w:pPr>
      <w:rPr>
        <w:rFonts w:ascii="Symbol" w:hAnsi="Symbol" w:hint="default"/>
      </w:rPr>
    </w:lvl>
    <w:lvl w:ilvl="4" w:tplc="55086A0E">
      <w:start w:val="1"/>
      <w:numFmt w:val="bullet"/>
      <w:lvlText w:val="o"/>
      <w:lvlJc w:val="left"/>
      <w:pPr>
        <w:ind w:left="3600" w:hanging="360"/>
      </w:pPr>
      <w:rPr>
        <w:rFonts w:ascii="Courier New" w:hAnsi="Courier New" w:hint="default"/>
      </w:rPr>
    </w:lvl>
    <w:lvl w:ilvl="5" w:tplc="FA345BB8">
      <w:start w:val="1"/>
      <w:numFmt w:val="bullet"/>
      <w:lvlText w:val=""/>
      <w:lvlJc w:val="left"/>
      <w:pPr>
        <w:ind w:left="4320" w:hanging="360"/>
      </w:pPr>
      <w:rPr>
        <w:rFonts w:ascii="Wingdings" w:hAnsi="Wingdings" w:hint="default"/>
      </w:rPr>
    </w:lvl>
    <w:lvl w:ilvl="6" w:tplc="3C920FA6">
      <w:start w:val="1"/>
      <w:numFmt w:val="bullet"/>
      <w:lvlText w:val=""/>
      <w:lvlJc w:val="left"/>
      <w:pPr>
        <w:ind w:left="5040" w:hanging="360"/>
      </w:pPr>
      <w:rPr>
        <w:rFonts w:ascii="Symbol" w:hAnsi="Symbol" w:hint="default"/>
      </w:rPr>
    </w:lvl>
    <w:lvl w:ilvl="7" w:tplc="C62865D4">
      <w:start w:val="1"/>
      <w:numFmt w:val="bullet"/>
      <w:lvlText w:val="o"/>
      <w:lvlJc w:val="left"/>
      <w:pPr>
        <w:ind w:left="5760" w:hanging="360"/>
      </w:pPr>
      <w:rPr>
        <w:rFonts w:ascii="Courier New" w:hAnsi="Courier New" w:hint="default"/>
      </w:rPr>
    </w:lvl>
    <w:lvl w:ilvl="8" w:tplc="D35C3218">
      <w:start w:val="1"/>
      <w:numFmt w:val="bullet"/>
      <w:lvlText w:val=""/>
      <w:lvlJc w:val="left"/>
      <w:pPr>
        <w:ind w:left="6480" w:hanging="360"/>
      </w:pPr>
      <w:rPr>
        <w:rFonts w:ascii="Wingdings" w:hAnsi="Wingdings" w:hint="default"/>
      </w:rPr>
    </w:lvl>
  </w:abstractNum>
  <w:abstractNum w:abstractNumId="9">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8C2362"/>
    <w:multiLevelType w:val="hybridMultilevel"/>
    <w:tmpl w:val="5D76D8F6"/>
    <w:lvl w:ilvl="0" w:tplc="3A90F5E4">
      <w:start w:val="1"/>
      <w:numFmt w:val="decimal"/>
      <w:lvlText w:val="%1."/>
      <w:lvlJc w:val="left"/>
      <w:pPr>
        <w:ind w:left="720" w:hanging="360"/>
      </w:pPr>
      <w:rPr>
        <w:rFonts w:hint="default"/>
      </w:rPr>
    </w:lvl>
    <w:lvl w:ilvl="1" w:tplc="D2FED17A" w:tentative="1">
      <w:start w:val="1"/>
      <w:numFmt w:val="lowerLetter"/>
      <w:lvlText w:val="%2."/>
      <w:lvlJc w:val="left"/>
      <w:pPr>
        <w:ind w:left="1440" w:hanging="360"/>
      </w:pPr>
    </w:lvl>
    <w:lvl w:ilvl="2" w:tplc="D848E71A" w:tentative="1">
      <w:start w:val="1"/>
      <w:numFmt w:val="lowerRoman"/>
      <w:lvlText w:val="%3."/>
      <w:lvlJc w:val="right"/>
      <w:pPr>
        <w:ind w:left="2160" w:hanging="180"/>
      </w:pPr>
    </w:lvl>
    <w:lvl w:ilvl="3" w:tplc="8AECFFC2" w:tentative="1">
      <w:start w:val="1"/>
      <w:numFmt w:val="decimal"/>
      <w:lvlText w:val="%4."/>
      <w:lvlJc w:val="left"/>
      <w:pPr>
        <w:ind w:left="2880" w:hanging="360"/>
      </w:pPr>
    </w:lvl>
    <w:lvl w:ilvl="4" w:tplc="80104E28" w:tentative="1">
      <w:start w:val="1"/>
      <w:numFmt w:val="lowerLetter"/>
      <w:lvlText w:val="%5."/>
      <w:lvlJc w:val="left"/>
      <w:pPr>
        <w:ind w:left="3600" w:hanging="360"/>
      </w:pPr>
    </w:lvl>
    <w:lvl w:ilvl="5" w:tplc="B7F005B6" w:tentative="1">
      <w:start w:val="1"/>
      <w:numFmt w:val="lowerRoman"/>
      <w:lvlText w:val="%6."/>
      <w:lvlJc w:val="right"/>
      <w:pPr>
        <w:ind w:left="4320" w:hanging="180"/>
      </w:pPr>
    </w:lvl>
    <w:lvl w:ilvl="6" w:tplc="7A6E6EFC" w:tentative="1">
      <w:start w:val="1"/>
      <w:numFmt w:val="decimal"/>
      <w:lvlText w:val="%7."/>
      <w:lvlJc w:val="left"/>
      <w:pPr>
        <w:ind w:left="5040" w:hanging="360"/>
      </w:pPr>
    </w:lvl>
    <w:lvl w:ilvl="7" w:tplc="2902899E" w:tentative="1">
      <w:start w:val="1"/>
      <w:numFmt w:val="lowerLetter"/>
      <w:lvlText w:val="%8."/>
      <w:lvlJc w:val="left"/>
      <w:pPr>
        <w:ind w:left="5760" w:hanging="360"/>
      </w:pPr>
    </w:lvl>
    <w:lvl w:ilvl="8" w:tplc="E954C5FA"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9"/>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LockTheme/>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Q3MTIwNzI1Mzc0M7JU0lEKTi0uzszPAykwNKkFAK6Z4tktAAAA"/>
  </w:docVars>
  <w:rsids>
    <w:rsidRoot w:val="00B7574F"/>
    <w:rsid w:val="000134C4"/>
    <w:rsid w:val="000C0803"/>
    <w:rsid w:val="000C2C6A"/>
    <w:rsid w:val="000D2169"/>
    <w:rsid w:val="000F0903"/>
    <w:rsid w:val="0013181E"/>
    <w:rsid w:val="00134BFB"/>
    <w:rsid w:val="001602BB"/>
    <w:rsid w:val="001A2683"/>
    <w:rsid w:val="001C098D"/>
    <w:rsid w:val="001C10AF"/>
    <w:rsid w:val="001F0CC9"/>
    <w:rsid w:val="00201214"/>
    <w:rsid w:val="00207997"/>
    <w:rsid w:val="00216720"/>
    <w:rsid w:val="00224434"/>
    <w:rsid w:val="00250EB0"/>
    <w:rsid w:val="00270C10"/>
    <w:rsid w:val="00280D7D"/>
    <w:rsid w:val="002901D9"/>
    <w:rsid w:val="002A5972"/>
    <w:rsid w:val="002F2FFD"/>
    <w:rsid w:val="002F6C0F"/>
    <w:rsid w:val="0033144D"/>
    <w:rsid w:val="00376CBF"/>
    <w:rsid w:val="00377506"/>
    <w:rsid w:val="00396797"/>
    <w:rsid w:val="003C0816"/>
    <w:rsid w:val="00427F4C"/>
    <w:rsid w:val="004500DE"/>
    <w:rsid w:val="00467B22"/>
    <w:rsid w:val="004B3024"/>
    <w:rsid w:val="004C436A"/>
    <w:rsid w:val="004F1F10"/>
    <w:rsid w:val="005002EC"/>
    <w:rsid w:val="00532293"/>
    <w:rsid w:val="00535B6F"/>
    <w:rsid w:val="00543919"/>
    <w:rsid w:val="00546A6C"/>
    <w:rsid w:val="005702EF"/>
    <w:rsid w:val="005F5BC8"/>
    <w:rsid w:val="00650476"/>
    <w:rsid w:val="00654497"/>
    <w:rsid w:val="00661332"/>
    <w:rsid w:val="0066315B"/>
    <w:rsid w:val="00695175"/>
    <w:rsid w:val="006A76E0"/>
    <w:rsid w:val="006F0A52"/>
    <w:rsid w:val="007042E2"/>
    <w:rsid w:val="00721BA5"/>
    <w:rsid w:val="00726E5E"/>
    <w:rsid w:val="00727052"/>
    <w:rsid w:val="00776416"/>
    <w:rsid w:val="00793EBF"/>
    <w:rsid w:val="00794C11"/>
    <w:rsid w:val="007A0EAB"/>
    <w:rsid w:val="007A6D58"/>
    <w:rsid w:val="007B2D3A"/>
    <w:rsid w:val="007D0965"/>
    <w:rsid w:val="007E4043"/>
    <w:rsid w:val="007F0685"/>
    <w:rsid w:val="00860EE4"/>
    <w:rsid w:val="00876888"/>
    <w:rsid w:val="008C689E"/>
    <w:rsid w:val="008C786A"/>
    <w:rsid w:val="00935086"/>
    <w:rsid w:val="00935F80"/>
    <w:rsid w:val="00971C52"/>
    <w:rsid w:val="0098520B"/>
    <w:rsid w:val="009A0787"/>
    <w:rsid w:val="009B0A35"/>
    <w:rsid w:val="009C241D"/>
    <w:rsid w:val="009C48ED"/>
    <w:rsid w:val="009E0D9C"/>
    <w:rsid w:val="00A0224D"/>
    <w:rsid w:val="00A03896"/>
    <w:rsid w:val="00A14190"/>
    <w:rsid w:val="00A14B34"/>
    <w:rsid w:val="00A35872"/>
    <w:rsid w:val="00A52A7C"/>
    <w:rsid w:val="00A621B0"/>
    <w:rsid w:val="00A70B8F"/>
    <w:rsid w:val="00AE7634"/>
    <w:rsid w:val="00AF5F71"/>
    <w:rsid w:val="00B1207F"/>
    <w:rsid w:val="00B16250"/>
    <w:rsid w:val="00B24D19"/>
    <w:rsid w:val="00B3325E"/>
    <w:rsid w:val="00B3690F"/>
    <w:rsid w:val="00B7574F"/>
    <w:rsid w:val="00B9595A"/>
    <w:rsid w:val="00BC3B2A"/>
    <w:rsid w:val="00BE6492"/>
    <w:rsid w:val="00C032FD"/>
    <w:rsid w:val="00C12D77"/>
    <w:rsid w:val="00C610B2"/>
    <w:rsid w:val="00CC6145"/>
    <w:rsid w:val="00D04B8B"/>
    <w:rsid w:val="00D10F9D"/>
    <w:rsid w:val="00D2123C"/>
    <w:rsid w:val="00D44C63"/>
    <w:rsid w:val="00D563A5"/>
    <w:rsid w:val="00DA2EA0"/>
    <w:rsid w:val="00DE1A94"/>
    <w:rsid w:val="00DE5103"/>
    <w:rsid w:val="00E22D25"/>
    <w:rsid w:val="00E35D9E"/>
    <w:rsid w:val="00E65CEA"/>
    <w:rsid w:val="00EC0EB6"/>
    <w:rsid w:val="00ED01FB"/>
    <w:rsid w:val="00F7576F"/>
    <w:rsid w:val="00FC349B"/>
    <w:rsid w:val="00FE6379"/>
    <w:rsid w:val="00FF29DA"/>
    <w:rsid w:val="00FF6339"/>
    <w:rsid w:val="17072597"/>
    <w:rsid w:val="184C0106"/>
    <w:rsid w:val="1F93D08F"/>
    <w:rsid w:val="21C71742"/>
    <w:rsid w:val="230CB48E"/>
    <w:rsid w:val="26788116"/>
    <w:rsid w:val="3251E61D"/>
    <w:rsid w:val="352CDC95"/>
    <w:rsid w:val="3A3594BE"/>
    <w:rsid w:val="44E710C5"/>
    <w:rsid w:val="53F93951"/>
    <w:rsid w:val="64AE9A92"/>
    <w:rsid w:val="673CBF19"/>
    <w:rsid w:val="6CADCFAB"/>
    <w:rsid w:val="6F575A5F"/>
    <w:rsid w:val="7171C959"/>
    <w:rsid w:val="73BAE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8C689E"/>
    <w:rPr>
      <w:sz w:val="16"/>
      <w:szCs w:val="16"/>
    </w:rPr>
  </w:style>
  <w:style w:type="paragraph" w:styleId="CommentText">
    <w:name w:val="annotation text"/>
    <w:basedOn w:val="Normal"/>
    <w:link w:val="CommentTextChar"/>
    <w:uiPriority w:val="99"/>
    <w:semiHidden/>
    <w:unhideWhenUsed/>
    <w:rsid w:val="008C689E"/>
    <w:rPr>
      <w:szCs w:val="20"/>
    </w:rPr>
  </w:style>
  <w:style w:type="character" w:customStyle="1" w:styleId="CommentTextChar">
    <w:name w:val="Comment Text Char"/>
    <w:basedOn w:val="DefaultParagraphFont"/>
    <w:link w:val="CommentText"/>
    <w:uiPriority w:val="99"/>
    <w:semiHidden/>
    <w:rsid w:val="008C689E"/>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8C689E"/>
    <w:rPr>
      <w:b/>
      <w:bCs/>
    </w:rPr>
  </w:style>
  <w:style w:type="character" w:customStyle="1" w:styleId="CommentSubjectChar">
    <w:name w:val="Comment Subject Char"/>
    <w:basedOn w:val="CommentTextChar"/>
    <w:link w:val="CommentSubject"/>
    <w:uiPriority w:val="99"/>
    <w:semiHidden/>
    <w:rsid w:val="008C689E"/>
    <w:rPr>
      <w:rFonts w:ascii="Arial" w:hAnsi="Arial"/>
      <w:b/>
      <w:bCs/>
      <w:color w:val="4D3733" w:themeColor="background1"/>
      <w:sz w:val="20"/>
      <w:szCs w:val="20"/>
    </w:rPr>
  </w:style>
  <w:style w:type="character" w:customStyle="1" w:styleId="UnresolvedMention1">
    <w:name w:val="Unresolved Mention1"/>
    <w:basedOn w:val="DefaultParagraphFont"/>
    <w:uiPriority w:val="99"/>
    <w:semiHidden/>
    <w:unhideWhenUsed/>
    <w:rsid w:val="00280D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aineet.com/blog/tesla-innovation-cultu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sj.com/articles/tesla-ceo-musk-says-company-is-flattening-management-structure-inreorganization-1526308678" TargetMode="Externa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3.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4.xml><?xml version="1.0" encoding="utf-8"?>
<ds:datastoreItem xmlns:ds="http://schemas.openxmlformats.org/officeDocument/2006/customXml" ds:itemID="{4A9F2ED1-A55B-4B48-8760-7B8CF60EDCEE}">
  <ds:schemaRefs>
    <ds:schemaRef ds:uri="http://schemas.openxmlformats.org/officeDocument/2006/bibliography"/>
  </ds:schemaRefs>
</ds:datastoreItem>
</file>

<file path=customXml/itemProps5.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University of Phoenix</dc:creator>
  <cp:lastModifiedBy>klish</cp:lastModifiedBy>
  <cp:revision>2</cp:revision>
  <dcterms:created xsi:type="dcterms:W3CDTF">2020-04-11T09:09:00Z</dcterms:created>
  <dcterms:modified xsi:type="dcterms:W3CDTF">2020-04-11T09:09:00Z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6384">
    <vt:lpwstr>64</vt:lpwstr>
  </property>
  <property fmtid="{D5CDD505-2E9C-101B-9397-08002B2CF9AE}" pid="3" name="ContentTypeId">
    <vt:lpwstr>0x0101007398F2D86927094FB725CCED44C41431</vt:lpwstr>
  </property>
</Properties>
</file>