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91" w:rsidRPr="000A51A5" w:rsidRDefault="004C6691" w:rsidP="000A51A5">
      <w:pPr>
        <w:jc w:val="center"/>
        <w:rPr>
          <w:rFonts w:ascii="Times New Roman Bold" w:hAnsi="Times New Roman Bold"/>
          <w:b/>
          <w:smallCaps/>
          <w:sz w:val="28"/>
          <w:szCs w:val="28"/>
        </w:rPr>
      </w:pPr>
      <w:bookmarkStart w:id="0" w:name="_GoBack"/>
      <w:bookmarkEnd w:id="0"/>
      <w:r w:rsidRPr="000A51A5">
        <w:rPr>
          <w:rFonts w:ascii="Times New Roman Bold" w:hAnsi="Times New Roman Bold"/>
          <w:b/>
          <w:smallCaps/>
          <w:sz w:val="28"/>
          <w:szCs w:val="28"/>
        </w:rPr>
        <w:t>Turabian Quick Guide</w:t>
      </w:r>
    </w:p>
    <w:p w:rsidR="00AD01DF" w:rsidRPr="00FC41BA" w:rsidRDefault="00AD01DF" w:rsidP="000A51A5"/>
    <w:p w:rsidR="00B37C82" w:rsidRPr="00AD01DF" w:rsidRDefault="004C6691" w:rsidP="000A51A5">
      <w:r w:rsidRPr="00AD01DF">
        <w:t>[Note: Liberty University History Faculty ha</w:t>
      </w:r>
      <w:r w:rsidR="00BE6265" w:rsidRPr="00AD01DF">
        <w:t>ve</w:t>
      </w:r>
      <w:r w:rsidRPr="00AD01DF">
        <w:t xml:space="preserve"> made adjustments</w:t>
      </w:r>
      <w:r w:rsidR="0056485E" w:rsidRPr="00AD01DF">
        <w:t xml:space="preserve"> and additions</w:t>
      </w:r>
      <w:r w:rsidRPr="00AD01DF">
        <w:t xml:space="preserve"> to this guide pertinent to departmental needs.For the online</w:t>
      </w:r>
      <w:r w:rsidR="00BE6265" w:rsidRPr="00AD01DF">
        <w:t xml:space="preserve"> and current</w:t>
      </w:r>
      <w:r w:rsidRPr="00AD01DF">
        <w:t xml:space="preserve"> version of the original guide</w:t>
      </w:r>
      <w:r w:rsidR="00BE6265" w:rsidRPr="00AD01DF">
        <w:t>,</w:t>
      </w:r>
      <w:r w:rsidRPr="00AD01DF">
        <w:t xml:space="preserve"> see </w:t>
      </w:r>
      <w:hyperlink r:id="rId7" w:history="1">
        <w:r w:rsidR="00B37C82" w:rsidRPr="00AD01DF">
          <w:rPr>
            <w:rStyle w:val="Hyperlink"/>
            <w:rFonts w:eastAsia="Times New Roman" w:cs="Times New Roman"/>
            <w:szCs w:val="24"/>
          </w:rPr>
          <w:t>http://www.press.uchicago.edu/books/turabian/turabian_citationguide.html</w:t>
        </w:r>
      </w:hyperlink>
      <w:r w:rsidRPr="00AD01DF">
        <w:t>].</w:t>
      </w:r>
    </w:p>
    <w:p w:rsidR="00415356" w:rsidRPr="00AD01DF" w:rsidRDefault="00415356" w:rsidP="000A51A5"/>
    <w:p w:rsidR="000F208F" w:rsidRPr="00AD01DF" w:rsidRDefault="000F208F" w:rsidP="000A51A5">
      <w:r w:rsidRPr="00AD01DF">
        <w:t>N: Denotes footnote citation</w:t>
      </w:r>
    </w:p>
    <w:p w:rsidR="000F208F" w:rsidRPr="00AD01DF" w:rsidRDefault="000F208F" w:rsidP="000A51A5">
      <w:r w:rsidRPr="00AD01DF">
        <w:t>B: Denotes bibliography citation</w:t>
      </w:r>
    </w:p>
    <w:p w:rsidR="000F208F" w:rsidRPr="00AD01DF" w:rsidRDefault="000F208F" w:rsidP="000A51A5">
      <w:r w:rsidRPr="00AD01DF">
        <w:t>(This does not mean you choose one or the other</w:t>
      </w:r>
      <w:r w:rsidR="00BE6265" w:rsidRPr="00AD01DF">
        <w:t>;</w:t>
      </w:r>
      <w:r w:rsidRPr="00AD01DF">
        <w:t xml:space="preserve"> both of </w:t>
      </w:r>
      <w:r w:rsidR="00BE6265" w:rsidRPr="00AD01DF">
        <w:t>must</w:t>
      </w:r>
      <w:r w:rsidRPr="00AD01DF">
        <w:t xml:space="preserve"> should be included in their proper place in your paper.)</w:t>
      </w:r>
    </w:p>
    <w:p w:rsidR="00AD01DF" w:rsidRDefault="00AD01DF" w:rsidP="000A51A5"/>
    <w:p w:rsidR="004C6691" w:rsidRPr="000A51A5" w:rsidRDefault="004C6691" w:rsidP="000A51A5">
      <w:pPr>
        <w:rPr>
          <w:b/>
        </w:rPr>
      </w:pPr>
      <w:r w:rsidRPr="000A51A5">
        <w:rPr>
          <w:b/>
        </w:rPr>
        <w:t>Book</w:t>
      </w:r>
      <w:r w:rsidR="00CB2ABD" w:rsidRPr="000A51A5">
        <w:rPr>
          <w:b/>
        </w:rPr>
        <w:t>:</w:t>
      </w:r>
    </w:p>
    <w:p w:rsidR="00AD01DF" w:rsidRPr="00FC41BA" w:rsidRDefault="00AD01DF" w:rsidP="000A51A5"/>
    <w:p w:rsidR="004C6691" w:rsidRPr="000A51A5" w:rsidRDefault="004C6691" w:rsidP="000A51A5">
      <w:pPr>
        <w:rPr>
          <w:b/>
        </w:rPr>
      </w:pPr>
      <w:r w:rsidRPr="000A51A5">
        <w:rPr>
          <w:b/>
        </w:rPr>
        <w:t>One author</w:t>
      </w:r>
      <w:r w:rsidR="00CB2ABD" w:rsidRPr="000A51A5">
        <w:rPr>
          <w:b/>
        </w:rPr>
        <w:t>:</w:t>
      </w:r>
    </w:p>
    <w:p w:rsidR="00AD01DF" w:rsidRPr="00FC41BA" w:rsidRDefault="00AD01DF" w:rsidP="000A51A5"/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N:</w:t>
      </w:r>
    </w:p>
    <w:p w:rsidR="004C6691" w:rsidRPr="00FC41BA" w:rsidRDefault="00DB1D07" w:rsidP="000A51A5">
      <w:pPr>
        <w:ind w:left="720" w:firstLine="72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  <w:vertAlign w:val="superscript"/>
        </w:rPr>
        <w:t>1</w:t>
      </w:r>
      <w:r w:rsidR="004C6691" w:rsidRPr="00FC41BA">
        <w:rPr>
          <w:rFonts w:eastAsia="Times New Roman" w:cs="Times New Roman"/>
          <w:szCs w:val="24"/>
        </w:rPr>
        <w:t xml:space="preserve">Wendy Doniger, </w:t>
      </w:r>
      <w:r w:rsidR="004C6691" w:rsidRPr="00FC41BA">
        <w:rPr>
          <w:rFonts w:eastAsia="Times New Roman" w:cs="Times New Roman"/>
          <w:i/>
          <w:iCs/>
          <w:szCs w:val="24"/>
        </w:rPr>
        <w:t>Splitting the Difference</w:t>
      </w:r>
      <w:r w:rsidR="004C6691" w:rsidRPr="00FC41BA">
        <w:rPr>
          <w:rFonts w:eastAsia="Times New Roman" w:cs="Times New Roman"/>
          <w:szCs w:val="24"/>
        </w:rPr>
        <w:t xml:space="preserve"> (Chicago: University of Chicago Press, 1999), 65.</w:t>
      </w:r>
    </w:p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B:</w:t>
      </w:r>
    </w:p>
    <w:p w:rsidR="004C6691" w:rsidRDefault="004C6691">
      <w:pPr>
        <w:ind w:left="72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 xml:space="preserve">Doniger, Wendy. </w:t>
      </w:r>
      <w:r w:rsidRPr="00FC41BA">
        <w:rPr>
          <w:rFonts w:eastAsia="Times New Roman" w:cs="Times New Roman"/>
          <w:i/>
          <w:iCs/>
          <w:szCs w:val="24"/>
        </w:rPr>
        <w:t>Splitting the Difference</w:t>
      </w:r>
      <w:r w:rsidRPr="00FC41BA">
        <w:rPr>
          <w:rFonts w:eastAsia="Times New Roman" w:cs="Times New Roman"/>
          <w:szCs w:val="24"/>
        </w:rPr>
        <w:t>. Chicago: University of Chicago Press, 1999.</w:t>
      </w:r>
    </w:p>
    <w:p w:rsidR="00AD01DF" w:rsidRPr="00FC41BA" w:rsidRDefault="00AD01DF" w:rsidP="000A51A5">
      <w:pPr>
        <w:rPr>
          <w:rFonts w:eastAsia="Times New Roman" w:cs="Times New Roman"/>
          <w:szCs w:val="24"/>
        </w:rPr>
      </w:pPr>
    </w:p>
    <w:p w:rsidR="004C6691" w:rsidRPr="000A51A5" w:rsidRDefault="004C6691" w:rsidP="000A51A5">
      <w:pPr>
        <w:rPr>
          <w:b/>
        </w:rPr>
      </w:pPr>
      <w:r w:rsidRPr="000A51A5">
        <w:rPr>
          <w:b/>
        </w:rPr>
        <w:t>Two authors</w:t>
      </w:r>
      <w:r w:rsidR="00CB2ABD" w:rsidRPr="000A51A5">
        <w:rPr>
          <w:b/>
        </w:rPr>
        <w:t>:</w:t>
      </w:r>
    </w:p>
    <w:p w:rsidR="00AD01DF" w:rsidRPr="00FC41BA" w:rsidRDefault="00AD01DF" w:rsidP="000A51A5"/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N:</w:t>
      </w:r>
    </w:p>
    <w:p w:rsidR="004C6691" w:rsidRPr="00FC41BA" w:rsidRDefault="00DB1D07">
      <w:pPr>
        <w:ind w:left="720" w:firstLine="72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  <w:vertAlign w:val="superscript"/>
        </w:rPr>
        <w:t>6</w:t>
      </w:r>
      <w:r w:rsidR="004C6691" w:rsidRPr="00FC41BA">
        <w:rPr>
          <w:rFonts w:eastAsia="Times New Roman" w:cs="Times New Roman"/>
          <w:szCs w:val="24"/>
        </w:rPr>
        <w:t xml:space="preserve">Guy Cowlishaw and Robin Dunbar, </w:t>
      </w:r>
      <w:r w:rsidR="004C6691" w:rsidRPr="00FC41BA">
        <w:rPr>
          <w:rFonts w:eastAsia="Times New Roman" w:cs="Times New Roman"/>
          <w:i/>
          <w:iCs/>
          <w:szCs w:val="24"/>
        </w:rPr>
        <w:t>Primate Conservation Biology</w:t>
      </w:r>
      <w:r w:rsidR="004C6691" w:rsidRPr="00FC41BA">
        <w:rPr>
          <w:rFonts w:eastAsia="Times New Roman" w:cs="Times New Roman"/>
          <w:szCs w:val="24"/>
        </w:rPr>
        <w:t xml:space="preserve"> (Chicago: University of Chicago Press, 2000), 104–7.</w:t>
      </w:r>
    </w:p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B:</w:t>
      </w:r>
    </w:p>
    <w:p w:rsidR="004C6691" w:rsidRDefault="004C6691">
      <w:pPr>
        <w:ind w:left="1620" w:hanging="90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 xml:space="preserve">Cowlishaw, Guy, and Robin Dunbar. </w:t>
      </w:r>
      <w:r w:rsidRPr="00FC41BA">
        <w:rPr>
          <w:rFonts w:eastAsia="Times New Roman" w:cs="Times New Roman"/>
          <w:i/>
          <w:iCs/>
          <w:szCs w:val="24"/>
        </w:rPr>
        <w:t>Primate Conservation Biology</w:t>
      </w:r>
      <w:r w:rsidRPr="00FC41BA">
        <w:rPr>
          <w:rFonts w:eastAsia="Times New Roman" w:cs="Times New Roman"/>
          <w:szCs w:val="24"/>
        </w:rPr>
        <w:t>. Chicago: University of Chicago Press, 2000.</w:t>
      </w:r>
    </w:p>
    <w:p w:rsidR="00AD01DF" w:rsidRPr="00FC41BA" w:rsidRDefault="00AD01DF" w:rsidP="000A51A5">
      <w:pPr>
        <w:ind w:left="900" w:hanging="900"/>
        <w:rPr>
          <w:rFonts w:eastAsia="Times New Roman" w:cs="Times New Roman"/>
          <w:szCs w:val="24"/>
        </w:rPr>
      </w:pPr>
    </w:p>
    <w:p w:rsidR="004C6691" w:rsidRPr="000A51A5" w:rsidRDefault="004C6691" w:rsidP="000A51A5">
      <w:pPr>
        <w:rPr>
          <w:b/>
        </w:rPr>
      </w:pPr>
      <w:r w:rsidRPr="000A51A5">
        <w:rPr>
          <w:b/>
        </w:rPr>
        <w:t>Four or more authors</w:t>
      </w:r>
      <w:r w:rsidR="00CB2ABD" w:rsidRPr="000A51A5">
        <w:rPr>
          <w:b/>
        </w:rPr>
        <w:t>:</w:t>
      </w:r>
    </w:p>
    <w:p w:rsidR="00AD01DF" w:rsidRPr="00FC41BA" w:rsidRDefault="00AD01DF" w:rsidP="000A51A5"/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N:</w:t>
      </w:r>
    </w:p>
    <w:p w:rsidR="004C6691" w:rsidRPr="00FC41BA" w:rsidRDefault="00DB1D07">
      <w:pPr>
        <w:ind w:left="720" w:firstLine="72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  <w:vertAlign w:val="superscript"/>
        </w:rPr>
        <w:t>13</w:t>
      </w:r>
      <w:r w:rsidR="004C6691" w:rsidRPr="00FC41BA">
        <w:rPr>
          <w:rFonts w:eastAsia="Times New Roman" w:cs="Times New Roman"/>
          <w:szCs w:val="24"/>
        </w:rPr>
        <w:t xml:space="preserve">Edward O. Laumann et al., </w:t>
      </w:r>
      <w:r w:rsidR="004C6691" w:rsidRPr="00FC41BA">
        <w:rPr>
          <w:rFonts w:eastAsia="Times New Roman" w:cs="Times New Roman"/>
          <w:i/>
          <w:iCs/>
          <w:szCs w:val="24"/>
        </w:rPr>
        <w:t>The Social Organization of Sexuality: Sexual Practices in the United States</w:t>
      </w:r>
      <w:r w:rsidR="004C6691" w:rsidRPr="00FC41BA">
        <w:rPr>
          <w:rFonts w:eastAsia="Times New Roman" w:cs="Times New Roman"/>
          <w:szCs w:val="24"/>
        </w:rPr>
        <w:t xml:space="preserve"> (Chicago: University of Chicago Press, 1994), 262.</w:t>
      </w:r>
    </w:p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B:</w:t>
      </w:r>
    </w:p>
    <w:p w:rsidR="004C6691" w:rsidRPr="00FC41BA" w:rsidRDefault="004C6691">
      <w:pPr>
        <w:ind w:left="1620" w:hanging="90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 xml:space="preserve">Laumann, Edward O., John H. Gagnon, Robert T. Michael, and Stuart Michaels. </w:t>
      </w:r>
      <w:r w:rsidRPr="00FC41BA">
        <w:rPr>
          <w:rFonts w:eastAsia="Times New Roman" w:cs="Times New Roman"/>
          <w:i/>
          <w:iCs/>
          <w:szCs w:val="24"/>
        </w:rPr>
        <w:t>The Social Organization of Sexuality: Sexual Practices in the United States</w:t>
      </w:r>
      <w:r w:rsidRPr="000A51A5">
        <w:rPr>
          <w:rFonts w:eastAsia="Times New Roman" w:cs="Times New Roman"/>
          <w:iCs/>
          <w:szCs w:val="24"/>
        </w:rPr>
        <w:t>.</w:t>
      </w:r>
      <w:r w:rsidRPr="00FC41BA">
        <w:rPr>
          <w:rFonts w:eastAsia="Times New Roman" w:cs="Times New Roman"/>
          <w:szCs w:val="24"/>
        </w:rPr>
        <w:t xml:space="preserve"> Chicago: University of Chicago Press, 1994.</w:t>
      </w:r>
    </w:p>
    <w:p w:rsidR="00BE6265" w:rsidRDefault="00BE6265" w:rsidP="00FC41BA">
      <w:pPr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br w:type="page"/>
      </w:r>
    </w:p>
    <w:p w:rsidR="004C6691" w:rsidRPr="000A51A5" w:rsidRDefault="004C6691" w:rsidP="000A51A5">
      <w:pPr>
        <w:rPr>
          <w:b/>
        </w:rPr>
      </w:pPr>
      <w:r w:rsidRPr="000A51A5">
        <w:rPr>
          <w:b/>
        </w:rPr>
        <w:lastRenderedPageBreak/>
        <w:t xml:space="preserve">Editor, translator, or compiler </w:t>
      </w:r>
      <w:r w:rsidR="00CB2ABD" w:rsidRPr="000A51A5">
        <w:rPr>
          <w:b/>
          <w:u w:val="single"/>
        </w:rPr>
        <w:t>instead</w:t>
      </w:r>
      <w:r w:rsidRPr="000A51A5">
        <w:rPr>
          <w:b/>
        </w:rPr>
        <w:t>of author</w:t>
      </w:r>
      <w:r w:rsidR="00CB2ABD" w:rsidRPr="000A51A5">
        <w:rPr>
          <w:b/>
        </w:rPr>
        <w:t>:</w:t>
      </w:r>
    </w:p>
    <w:p w:rsidR="00AD01DF" w:rsidRPr="00FC41BA" w:rsidRDefault="00AD01DF" w:rsidP="000A51A5"/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N:</w:t>
      </w:r>
    </w:p>
    <w:p w:rsidR="004C6691" w:rsidRPr="00FC41BA" w:rsidRDefault="00DB1D07">
      <w:pPr>
        <w:ind w:left="720" w:firstLine="72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  <w:vertAlign w:val="superscript"/>
        </w:rPr>
        <w:t>4</w:t>
      </w:r>
      <w:r w:rsidR="004C6691" w:rsidRPr="00FC41BA">
        <w:rPr>
          <w:rFonts w:eastAsia="Times New Roman" w:cs="Times New Roman"/>
          <w:szCs w:val="24"/>
        </w:rPr>
        <w:t xml:space="preserve">Richmond Lattimore, trans., </w:t>
      </w:r>
      <w:r w:rsidR="004C6691" w:rsidRPr="00FC41BA">
        <w:rPr>
          <w:rFonts w:eastAsia="Times New Roman" w:cs="Times New Roman"/>
          <w:i/>
          <w:iCs/>
          <w:szCs w:val="24"/>
        </w:rPr>
        <w:t>The Iliad of Homer</w:t>
      </w:r>
      <w:r w:rsidR="004C6691" w:rsidRPr="00FC41BA">
        <w:rPr>
          <w:rFonts w:eastAsia="Times New Roman" w:cs="Times New Roman"/>
          <w:szCs w:val="24"/>
        </w:rPr>
        <w:t xml:space="preserve"> (Chicago: University of Chicago Press, 1951), 91–92.</w:t>
      </w:r>
    </w:p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B:</w:t>
      </w:r>
    </w:p>
    <w:p w:rsidR="004C6691" w:rsidRDefault="004C6691">
      <w:pPr>
        <w:ind w:left="1620" w:hanging="90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 xml:space="preserve">Lattimore, Richmond, trans. </w:t>
      </w:r>
      <w:r w:rsidRPr="00FC41BA">
        <w:rPr>
          <w:rFonts w:eastAsia="Times New Roman" w:cs="Times New Roman"/>
          <w:i/>
          <w:iCs/>
          <w:szCs w:val="24"/>
        </w:rPr>
        <w:t>The Iliad of Homer</w:t>
      </w:r>
      <w:r w:rsidRPr="000A51A5">
        <w:rPr>
          <w:rFonts w:eastAsia="Times New Roman" w:cs="Times New Roman"/>
          <w:iCs/>
          <w:szCs w:val="24"/>
        </w:rPr>
        <w:t>.</w:t>
      </w:r>
      <w:r w:rsidRPr="00FC41BA">
        <w:rPr>
          <w:rFonts w:eastAsia="Times New Roman" w:cs="Times New Roman"/>
          <w:szCs w:val="24"/>
        </w:rPr>
        <w:t xml:space="preserve"> Chicago: University of Chicago Press, 1951.</w:t>
      </w:r>
    </w:p>
    <w:p w:rsidR="00AD01DF" w:rsidRPr="00FC41BA" w:rsidRDefault="00AD01DF" w:rsidP="000A51A5">
      <w:pPr>
        <w:ind w:left="900" w:hanging="900"/>
        <w:rPr>
          <w:rFonts w:eastAsia="Times New Roman" w:cs="Times New Roman"/>
          <w:szCs w:val="24"/>
        </w:rPr>
      </w:pPr>
    </w:p>
    <w:p w:rsidR="004C6691" w:rsidRPr="000A51A5" w:rsidRDefault="004C6691" w:rsidP="000A51A5">
      <w:pPr>
        <w:rPr>
          <w:b/>
        </w:rPr>
      </w:pPr>
      <w:r w:rsidRPr="000A51A5">
        <w:rPr>
          <w:b/>
        </w:rPr>
        <w:t xml:space="preserve">Editor, translator, or compiler </w:t>
      </w:r>
      <w:r w:rsidRPr="000A51A5">
        <w:rPr>
          <w:b/>
          <w:u w:val="single"/>
        </w:rPr>
        <w:t>in addition to</w:t>
      </w:r>
      <w:r w:rsidRPr="000A51A5">
        <w:rPr>
          <w:b/>
        </w:rPr>
        <w:t xml:space="preserve"> author</w:t>
      </w:r>
    </w:p>
    <w:p w:rsidR="00AD01DF" w:rsidRDefault="00AD01DF">
      <w:pPr>
        <w:rPr>
          <w:rFonts w:eastAsia="Times New Roman" w:cs="Times New Roman"/>
          <w:szCs w:val="24"/>
        </w:rPr>
      </w:pPr>
    </w:p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N:</w:t>
      </w:r>
    </w:p>
    <w:p w:rsidR="004C6691" w:rsidRPr="00FC41BA" w:rsidRDefault="00DB1D07">
      <w:pPr>
        <w:ind w:left="720" w:firstLine="72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  <w:vertAlign w:val="superscript"/>
        </w:rPr>
        <w:t>16</w:t>
      </w:r>
      <w:r w:rsidR="004C6691" w:rsidRPr="00FC41BA">
        <w:rPr>
          <w:rFonts w:eastAsia="Times New Roman" w:cs="Times New Roman"/>
          <w:szCs w:val="24"/>
        </w:rPr>
        <w:t xml:space="preserve">Yves Bonnefoy, </w:t>
      </w:r>
      <w:r w:rsidR="004C6691" w:rsidRPr="00FC41BA">
        <w:rPr>
          <w:rFonts w:eastAsia="Times New Roman" w:cs="Times New Roman"/>
          <w:i/>
          <w:iCs/>
          <w:szCs w:val="24"/>
        </w:rPr>
        <w:t>New and Selected Poems</w:t>
      </w:r>
      <w:r w:rsidR="004C6691" w:rsidRPr="000A51A5">
        <w:rPr>
          <w:rFonts w:eastAsia="Times New Roman" w:cs="Times New Roman"/>
          <w:iCs/>
          <w:szCs w:val="24"/>
        </w:rPr>
        <w:t>,</w:t>
      </w:r>
      <w:r w:rsidR="004C6691" w:rsidRPr="00FC41BA">
        <w:rPr>
          <w:rFonts w:eastAsia="Times New Roman" w:cs="Times New Roman"/>
          <w:szCs w:val="24"/>
        </w:rPr>
        <w:t xml:space="preserve"> ed. John Naughton and Anthony Rudolf (Chicago: University of Chicago Press, 1995), 22.</w:t>
      </w:r>
    </w:p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B:</w:t>
      </w:r>
    </w:p>
    <w:p w:rsidR="004C6691" w:rsidRDefault="004C6691">
      <w:pPr>
        <w:ind w:left="1620" w:hanging="90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 xml:space="preserve">Bonnefoy, Yves. </w:t>
      </w:r>
      <w:r w:rsidRPr="00FC41BA">
        <w:rPr>
          <w:rFonts w:eastAsia="Times New Roman" w:cs="Times New Roman"/>
          <w:i/>
          <w:iCs/>
          <w:szCs w:val="24"/>
        </w:rPr>
        <w:t>New and Selected Poems</w:t>
      </w:r>
      <w:r w:rsidRPr="000A51A5">
        <w:rPr>
          <w:rFonts w:eastAsia="Times New Roman" w:cs="Times New Roman"/>
          <w:iCs/>
          <w:szCs w:val="24"/>
        </w:rPr>
        <w:t>.</w:t>
      </w:r>
      <w:r w:rsidRPr="00FC41BA">
        <w:rPr>
          <w:rFonts w:eastAsia="Times New Roman" w:cs="Times New Roman"/>
          <w:szCs w:val="24"/>
        </w:rPr>
        <w:t xml:space="preserve"> Edited by John Naughton and Anthony Rudolf. Chicago: University of Chicago Press, 1995.</w:t>
      </w:r>
    </w:p>
    <w:p w:rsidR="00AD01DF" w:rsidRPr="00FC41BA" w:rsidRDefault="00AD01DF" w:rsidP="000A51A5">
      <w:pPr>
        <w:ind w:left="900" w:hanging="900"/>
        <w:rPr>
          <w:rFonts w:eastAsia="Times New Roman" w:cs="Times New Roman"/>
          <w:szCs w:val="24"/>
        </w:rPr>
      </w:pPr>
    </w:p>
    <w:p w:rsidR="004C6691" w:rsidRPr="000A51A5" w:rsidRDefault="004C6691" w:rsidP="000A51A5">
      <w:pPr>
        <w:rPr>
          <w:b/>
        </w:rPr>
      </w:pPr>
      <w:r w:rsidRPr="000A51A5">
        <w:rPr>
          <w:b/>
        </w:rPr>
        <w:t>Chapter or other part of a book</w:t>
      </w:r>
      <w:r w:rsidR="00CB2ABD" w:rsidRPr="000A51A5">
        <w:rPr>
          <w:b/>
        </w:rPr>
        <w:t>:</w:t>
      </w:r>
    </w:p>
    <w:p w:rsidR="00AD01DF" w:rsidRPr="00FC41BA" w:rsidRDefault="00AD01DF" w:rsidP="000A51A5"/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N:</w:t>
      </w:r>
    </w:p>
    <w:p w:rsidR="004C6691" w:rsidRPr="00FC41BA" w:rsidRDefault="00DB1D07">
      <w:pPr>
        <w:ind w:left="720" w:firstLine="72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  <w:vertAlign w:val="superscript"/>
        </w:rPr>
        <w:t>5</w:t>
      </w:r>
      <w:r w:rsidR="004C6691" w:rsidRPr="00FC41BA">
        <w:rPr>
          <w:rFonts w:eastAsia="Times New Roman" w:cs="Times New Roman"/>
          <w:szCs w:val="24"/>
        </w:rPr>
        <w:t xml:space="preserve">Andrew Wiese, “‘The House I Live In’: Race, Class, and African American Suburban Dreams in the Postwar United States,” in </w:t>
      </w:r>
      <w:r w:rsidR="004C6691" w:rsidRPr="00FC41BA">
        <w:rPr>
          <w:rFonts w:eastAsia="Times New Roman" w:cs="Times New Roman"/>
          <w:i/>
          <w:iCs/>
          <w:szCs w:val="24"/>
        </w:rPr>
        <w:t>The New Suburban History</w:t>
      </w:r>
      <w:r w:rsidR="004C6691" w:rsidRPr="000A51A5">
        <w:rPr>
          <w:rFonts w:eastAsia="Times New Roman" w:cs="Times New Roman"/>
          <w:iCs/>
          <w:szCs w:val="24"/>
        </w:rPr>
        <w:t>,</w:t>
      </w:r>
      <w:r w:rsidR="004C6691" w:rsidRPr="00FC41BA">
        <w:rPr>
          <w:rFonts w:eastAsia="Times New Roman" w:cs="Times New Roman"/>
          <w:szCs w:val="24"/>
        </w:rPr>
        <w:t>ed. Kevin M. Kruse and Thomas J. Sugrue (Chicago: University of Chicago Press, 2006), 101–2.</w:t>
      </w:r>
    </w:p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B:</w:t>
      </w:r>
    </w:p>
    <w:p w:rsidR="004C6691" w:rsidRDefault="004C6691">
      <w:pPr>
        <w:ind w:left="1620" w:hanging="90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 xml:space="preserve">Wiese, Andrew. “‘The House I Live In’: Race, Class, and African American Suburban Dreams in the Postwar United States.” In </w:t>
      </w:r>
      <w:r w:rsidRPr="00FC41BA">
        <w:rPr>
          <w:rFonts w:eastAsia="Times New Roman" w:cs="Times New Roman"/>
          <w:i/>
          <w:iCs/>
          <w:szCs w:val="24"/>
        </w:rPr>
        <w:t>The New Suburban History</w:t>
      </w:r>
      <w:r w:rsidRPr="000A51A5">
        <w:rPr>
          <w:rFonts w:eastAsia="Times New Roman" w:cs="Times New Roman"/>
          <w:iCs/>
          <w:szCs w:val="24"/>
        </w:rPr>
        <w:t>,</w:t>
      </w:r>
      <w:r w:rsidRPr="00FC41BA">
        <w:rPr>
          <w:rFonts w:eastAsia="Times New Roman" w:cs="Times New Roman"/>
          <w:szCs w:val="24"/>
        </w:rPr>
        <w:t xml:space="preserve"> edited by Kevin M. Kruse and Thomas J. Sugrue, 99–119. Chicago: University of Chicago Press, 2006.</w:t>
      </w:r>
    </w:p>
    <w:p w:rsidR="00AD01DF" w:rsidRPr="00FC41BA" w:rsidRDefault="00AD01DF" w:rsidP="000A51A5">
      <w:pPr>
        <w:ind w:left="900" w:hanging="900"/>
        <w:rPr>
          <w:rFonts w:eastAsia="Times New Roman" w:cs="Times New Roman"/>
          <w:szCs w:val="24"/>
        </w:rPr>
      </w:pPr>
    </w:p>
    <w:p w:rsidR="004C6691" w:rsidRPr="000A51A5" w:rsidRDefault="004C6691" w:rsidP="000A51A5">
      <w:pPr>
        <w:rPr>
          <w:b/>
        </w:rPr>
      </w:pPr>
      <w:r w:rsidRPr="000A51A5">
        <w:rPr>
          <w:b/>
        </w:rPr>
        <w:t>Preface, foreword, introduction, or similar part of a book</w:t>
      </w:r>
      <w:r w:rsidR="00CB2ABD" w:rsidRPr="000A51A5">
        <w:rPr>
          <w:b/>
        </w:rPr>
        <w:t>:</w:t>
      </w:r>
    </w:p>
    <w:p w:rsidR="00AD01DF" w:rsidRPr="00FC41BA" w:rsidRDefault="00AD01DF" w:rsidP="000A51A5"/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N:</w:t>
      </w:r>
    </w:p>
    <w:p w:rsidR="004C6691" w:rsidRPr="00FC41BA" w:rsidRDefault="007A2613">
      <w:pPr>
        <w:ind w:left="720" w:firstLine="72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  <w:vertAlign w:val="superscript"/>
        </w:rPr>
        <w:t>17</w:t>
      </w:r>
      <w:r w:rsidR="004C6691" w:rsidRPr="00FC41BA">
        <w:rPr>
          <w:rFonts w:eastAsia="Times New Roman" w:cs="Times New Roman"/>
          <w:szCs w:val="24"/>
        </w:rPr>
        <w:t xml:space="preserve">James Rieger, introduction to </w:t>
      </w:r>
      <w:r w:rsidR="004C6691" w:rsidRPr="00FC41BA">
        <w:rPr>
          <w:rFonts w:eastAsia="Times New Roman" w:cs="Times New Roman"/>
          <w:i/>
          <w:iCs/>
          <w:szCs w:val="24"/>
        </w:rPr>
        <w:t>Frankenstein; or, The Modern Prometheus</w:t>
      </w:r>
      <w:r w:rsidR="004C6691" w:rsidRPr="000A51A5">
        <w:rPr>
          <w:rFonts w:eastAsia="Times New Roman" w:cs="Times New Roman"/>
          <w:iCs/>
          <w:szCs w:val="24"/>
        </w:rPr>
        <w:t>,</w:t>
      </w:r>
      <w:r w:rsidR="004C6691" w:rsidRPr="00FC41BA">
        <w:rPr>
          <w:rFonts w:eastAsia="Times New Roman" w:cs="Times New Roman"/>
          <w:szCs w:val="24"/>
        </w:rPr>
        <w:t xml:space="preserve"> by Mary Wollstonecraft Shelley (Chicago: University of Chicago Press, 1982), xx–xxi.</w:t>
      </w:r>
    </w:p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B:</w:t>
      </w:r>
    </w:p>
    <w:p w:rsidR="004C6691" w:rsidRPr="00FC41BA" w:rsidRDefault="004C6691">
      <w:pPr>
        <w:ind w:left="1620" w:hanging="90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 xml:space="preserve">Rieger, James. Introduction to </w:t>
      </w:r>
      <w:r w:rsidRPr="00FC41BA">
        <w:rPr>
          <w:rFonts w:eastAsia="Times New Roman" w:cs="Times New Roman"/>
          <w:i/>
          <w:iCs/>
          <w:szCs w:val="24"/>
        </w:rPr>
        <w:t>Frankenstein; or, The Modern Prometheus</w:t>
      </w:r>
      <w:r w:rsidRPr="000A51A5">
        <w:rPr>
          <w:rFonts w:eastAsia="Times New Roman" w:cs="Times New Roman"/>
          <w:iCs/>
          <w:szCs w:val="24"/>
        </w:rPr>
        <w:t>,</w:t>
      </w:r>
      <w:r w:rsidRPr="00FC41BA">
        <w:rPr>
          <w:rFonts w:eastAsia="Times New Roman" w:cs="Times New Roman"/>
          <w:szCs w:val="24"/>
        </w:rPr>
        <w:t>by Mary Wollstonecraft Shelley, xi–xxxvii. Chicago: University of Chicago Press, 1982.</w:t>
      </w:r>
    </w:p>
    <w:p w:rsidR="00BE6265" w:rsidRDefault="00BE6265" w:rsidP="00FC41BA">
      <w:pPr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br w:type="page"/>
      </w:r>
    </w:p>
    <w:p w:rsidR="0074330B" w:rsidRPr="000A51A5" w:rsidRDefault="004C6691" w:rsidP="000A51A5">
      <w:pPr>
        <w:rPr>
          <w:b/>
        </w:rPr>
      </w:pPr>
      <w:r w:rsidRPr="000A51A5">
        <w:rPr>
          <w:b/>
        </w:rPr>
        <w:t>Book published electronically</w:t>
      </w:r>
      <w:r w:rsidR="0074330B" w:rsidRPr="000A51A5">
        <w:rPr>
          <w:b/>
        </w:rPr>
        <w:t>:</w:t>
      </w:r>
    </w:p>
    <w:p w:rsidR="00C933B4" w:rsidRPr="000A51A5" w:rsidRDefault="00C933B4" w:rsidP="000A51A5">
      <w:pPr>
        <w:rPr>
          <w:b/>
        </w:rPr>
      </w:pPr>
    </w:p>
    <w:p w:rsidR="004C6691" w:rsidRPr="000A51A5" w:rsidRDefault="0074330B" w:rsidP="000A51A5">
      <w:pPr>
        <w:rPr>
          <w:b/>
        </w:rPr>
      </w:pPr>
      <w:r w:rsidRPr="000A51A5">
        <w:rPr>
          <w:b/>
        </w:rPr>
        <w:t xml:space="preserve">[Note: </w:t>
      </w:r>
      <w:r w:rsidR="00BE6265" w:rsidRPr="000A51A5">
        <w:rPr>
          <w:b/>
        </w:rPr>
        <w:t>I</w:t>
      </w:r>
      <w:r w:rsidRPr="000A51A5">
        <w:rPr>
          <w:b/>
        </w:rPr>
        <w:t xml:space="preserve">f the book is a PDF of a hard-copy publication, you do not need the web address, etc. </w:t>
      </w:r>
      <w:r w:rsidR="00EC76AA" w:rsidRPr="000A51A5">
        <w:rPr>
          <w:b/>
        </w:rPr>
        <w:t>C</w:t>
      </w:r>
      <w:r w:rsidR="00ED52E8" w:rsidRPr="000A51A5">
        <w:rPr>
          <w:b/>
        </w:rPr>
        <w:t>ite it as if you are</w:t>
      </w:r>
      <w:r w:rsidRPr="000A51A5">
        <w:rPr>
          <w:b/>
        </w:rPr>
        <w:t xml:space="preserve"> holding it in your hand.</w:t>
      </w:r>
      <w:r w:rsidR="00CB2ABD" w:rsidRPr="000A51A5">
        <w:rPr>
          <w:b/>
        </w:rPr>
        <w:t>However, i</w:t>
      </w:r>
      <w:r w:rsidRPr="000A51A5">
        <w:rPr>
          <w:b/>
        </w:rPr>
        <w:t>f</w:t>
      </w:r>
      <w:r w:rsidR="00CB2ABD" w:rsidRPr="000A51A5">
        <w:rPr>
          <w:b/>
        </w:rPr>
        <w:t xml:space="preserve"> the online publication</w:t>
      </w:r>
      <w:r w:rsidRPr="000A51A5">
        <w:rPr>
          <w:b/>
        </w:rPr>
        <w:t xml:space="preserve"> is </w:t>
      </w:r>
      <w:r w:rsidR="00CB2ABD" w:rsidRPr="000A51A5">
        <w:rPr>
          <w:b/>
        </w:rPr>
        <w:t xml:space="preserve">in </w:t>
      </w:r>
      <w:r w:rsidRPr="000A51A5">
        <w:rPr>
          <w:b/>
        </w:rPr>
        <w:t xml:space="preserve">digitized </w:t>
      </w:r>
      <w:r w:rsidR="00CB2ABD" w:rsidRPr="000A51A5">
        <w:rPr>
          <w:b/>
        </w:rPr>
        <w:t xml:space="preserve">form </w:t>
      </w:r>
      <w:r w:rsidRPr="000A51A5">
        <w:rPr>
          <w:b/>
        </w:rPr>
        <w:t>and does not have page numbers reflecting the actual pages in the book, then follow the example directly below.]</w:t>
      </w:r>
    </w:p>
    <w:p w:rsidR="00C933B4" w:rsidRPr="00FC41BA" w:rsidRDefault="00C933B4" w:rsidP="000A51A5"/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N:</w:t>
      </w:r>
    </w:p>
    <w:p w:rsidR="004C6691" w:rsidRPr="00FC41BA" w:rsidRDefault="007A2613">
      <w:pPr>
        <w:ind w:left="720" w:firstLine="72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  <w:vertAlign w:val="superscript"/>
        </w:rPr>
        <w:t>2</w:t>
      </w:r>
      <w:r w:rsidR="004C6691" w:rsidRPr="00FC41BA">
        <w:rPr>
          <w:rFonts w:eastAsia="Times New Roman" w:cs="Times New Roman"/>
          <w:szCs w:val="24"/>
        </w:rPr>
        <w:t xml:space="preserve">Philip B. Kurland and Ralph Lerner, eds., </w:t>
      </w:r>
      <w:r w:rsidR="004C6691" w:rsidRPr="00FC41BA">
        <w:rPr>
          <w:rFonts w:eastAsia="Times New Roman" w:cs="Times New Roman"/>
          <w:i/>
          <w:iCs/>
          <w:szCs w:val="24"/>
        </w:rPr>
        <w:t>The Founders’ Constitution</w:t>
      </w:r>
      <w:r w:rsidR="004C6691" w:rsidRPr="00FC41BA">
        <w:rPr>
          <w:rFonts w:eastAsia="Times New Roman" w:cs="Times New Roman"/>
          <w:szCs w:val="24"/>
        </w:rPr>
        <w:t xml:space="preserve"> (Chicago: University of Chicago Press, 1987), http://press-pubs.uchicago.edu/founders/ (accessed June 27, 2006).</w:t>
      </w:r>
    </w:p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B:</w:t>
      </w:r>
    </w:p>
    <w:p w:rsidR="004C6691" w:rsidRDefault="004C6691">
      <w:pPr>
        <w:ind w:left="1620" w:hanging="90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 xml:space="preserve">Kurland, Philip B., and Ralph Lerner, eds. </w:t>
      </w:r>
      <w:r w:rsidRPr="00FC41BA">
        <w:rPr>
          <w:rFonts w:eastAsia="Times New Roman" w:cs="Times New Roman"/>
          <w:i/>
          <w:iCs/>
          <w:szCs w:val="24"/>
        </w:rPr>
        <w:t>The Founders’ Constitution</w:t>
      </w:r>
      <w:r w:rsidRPr="000A51A5">
        <w:rPr>
          <w:rFonts w:eastAsia="Times New Roman" w:cs="Times New Roman"/>
          <w:iCs/>
          <w:szCs w:val="24"/>
        </w:rPr>
        <w:t>.</w:t>
      </w:r>
      <w:r w:rsidRPr="00FC41BA">
        <w:rPr>
          <w:rFonts w:eastAsia="Times New Roman" w:cs="Times New Roman"/>
          <w:szCs w:val="24"/>
        </w:rPr>
        <w:t xml:space="preserve"> Chicago: University of Chicago Press, 1987. http://press-pubs.uchicago.edu/founders/ (accessed June 27, 2006).</w:t>
      </w:r>
    </w:p>
    <w:p w:rsidR="00C933B4" w:rsidRPr="00FC41BA" w:rsidRDefault="00C933B4" w:rsidP="000A51A5">
      <w:pPr>
        <w:ind w:left="900" w:hanging="900"/>
        <w:rPr>
          <w:rFonts w:eastAsia="Times New Roman" w:cs="Times New Roman"/>
          <w:szCs w:val="24"/>
        </w:rPr>
      </w:pPr>
    </w:p>
    <w:p w:rsidR="004C6691" w:rsidRPr="000A51A5" w:rsidRDefault="004C6691" w:rsidP="000A51A5">
      <w:pPr>
        <w:rPr>
          <w:b/>
        </w:rPr>
      </w:pPr>
      <w:r w:rsidRPr="000A51A5">
        <w:rPr>
          <w:b/>
        </w:rPr>
        <w:t>Journal articles</w:t>
      </w:r>
      <w:r w:rsidR="0074330B" w:rsidRPr="000A51A5">
        <w:rPr>
          <w:b/>
        </w:rPr>
        <w:t>:</w:t>
      </w:r>
    </w:p>
    <w:p w:rsidR="00C933B4" w:rsidRPr="000A51A5" w:rsidRDefault="00C933B4" w:rsidP="000A51A5">
      <w:pPr>
        <w:rPr>
          <w:b/>
        </w:rPr>
      </w:pPr>
    </w:p>
    <w:p w:rsidR="004C6691" w:rsidRPr="000A51A5" w:rsidRDefault="004C6691" w:rsidP="000A51A5">
      <w:pPr>
        <w:rPr>
          <w:b/>
        </w:rPr>
      </w:pPr>
      <w:r w:rsidRPr="000A51A5">
        <w:rPr>
          <w:b/>
        </w:rPr>
        <w:t>Article in a print journal</w:t>
      </w:r>
      <w:r w:rsidR="00CB2ABD" w:rsidRPr="000A51A5">
        <w:rPr>
          <w:b/>
        </w:rPr>
        <w:t>:</w:t>
      </w:r>
    </w:p>
    <w:p w:rsidR="00C933B4" w:rsidRPr="00FC41BA" w:rsidRDefault="00C933B4" w:rsidP="000A51A5"/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N:</w:t>
      </w:r>
    </w:p>
    <w:p w:rsidR="004C6691" w:rsidRPr="00FC41BA" w:rsidRDefault="007A2613">
      <w:pPr>
        <w:ind w:left="720" w:firstLine="72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  <w:vertAlign w:val="superscript"/>
        </w:rPr>
        <w:t>8</w:t>
      </w:r>
      <w:r w:rsidR="004C6691" w:rsidRPr="00FC41BA">
        <w:rPr>
          <w:rFonts w:eastAsia="Times New Roman" w:cs="Times New Roman"/>
          <w:szCs w:val="24"/>
        </w:rPr>
        <w:t xml:space="preserve">John Maynard Smith, “The Origin of Altruism,” </w:t>
      </w:r>
      <w:r w:rsidR="004C6691" w:rsidRPr="00FC41BA">
        <w:rPr>
          <w:rFonts w:eastAsia="Times New Roman" w:cs="Times New Roman"/>
          <w:i/>
          <w:iCs/>
          <w:szCs w:val="24"/>
        </w:rPr>
        <w:t>Nature</w:t>
      </w:r>
      <w:r w:rsidR="004C6691" w:rsidRPr="00FC41BA">
        <w:rPr>
          <w:rFonts w:eastAsia="Times New Roman" w:cs="Times New Roman"/>
          <w:szCs w:val="24"/>
        </w:rPr>
        <w:t xml:space="preserve"> 393 (1998): 639.</w:t>
      </w:r>
    </w:p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B:</w:t>
      </w:r>
    </w:p>
    <w:p w:rsidR="004C6691" w:rsidRPr="00FC41BA" w:rsidRDefault="004C6691">
      <w:pPr>
        <w:ind w:left="72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 xml:space="preserve">Smith, John Maynard. “The Origin of Altruism.” </w:t>
      </w:r>
      <w:r w:rsidRPr="00FC41BA">
        <w:rPr>
          <w:rFonts w:eastAsia="Times New Roman" w:cs="Times New Roman"/>
          <w:i/>
          <w:iCs/>
          <w:szCs w:val="24"/>
        </w:rPr>
        <w:t>Nature</w:t>
      </w:r>
      <w:r w:rsidRPr="00FC41BA">
        <w:rPr>
          <w:rFonts w:eastAsia="Times New Roman" w:cs="Times New Roman"/>
          <w:szCs w:val="24"/>
        </w:rPr>
        <w:t xml:space="preserve"> 393 (1998): 639–40.</w:t>
      </w:r>
    </w:p>
    <w:p w:rsidR="00ED52E8" w:rsidRPr="00FC41BA" w:rsidRDefault="00ED52E8">
      <w:pPr>
        <w:rPr>
          <w:rFonts w:eastAsia="Times New Roman" w:cs="Times New Roman"/>
          <w:szCs w:val="24"/>
        </w:rPr>
      </w:pPr>
    </w:p>
    <w:p w:rsidR="00ED52E8" w:rsidRDefault="00ED52E8">
      <w:pPr>
        <w:rPr>
          <w:rFonts w:eastAsia="Times New Roman" w:cs="Times New Roman"/>
          <w:b/>
          <w:szCs w:val="24"/>
        </w:rPr>
      </w:pPr>
      <w:r w:rsidRPr="00FC41BA">
        <w:rPr>
          <w:rFonts w:eastAsia="Times New Roman" w:cs="Times New Roman"/>
          <w:b/>
          <w:szCs w:val="24"/>
        </w:rPr>
        <w:t xml:space="preserve">[Note: </w:t>
      </w:r>
      <w:r w:rsidR="00EC76AA">
        <w:rPr>
          <w:rFonts w:eastAsia="Times New Roman" w:cs="Times New Roman"/>
          <w:b/>
          <w:szCs w:val="24"/>
        </w:rPr>
        <w:t>I</w:t>
      </w:r>
      <w:r w:rsidRPr="00FC41BA">
        <w:rPr>
          <w:rFonts w:eastAsia="Times New Roman" w:cs="Times New Roman"/>
          <w:b/>
          <w:szCs w:val="24"/>
        </w:rPr>
        <w:t>f the journal has more than one issue per year—</w:t>
      </w:r>
      <w:r w:rsidR="00EC76AA">
        <w:rPr>
          <w:rFonts w:eastAsia="Times New Roman" w:cs="Times New Roman"/>
          <w:b/>
          <w:szCs w:val="24"/>
        </w:rPr>
        <w:t>e.g.</w:t>
      </w:r>
      <w:r w:rsidRPr="00FC41BA">
        <w:rPr>
          <w:rFonts w:eastAsia="Times New Roman" w:cs="Times New Roman"/>
          <w:b/>
          <w:szCs w:val="24"/>
        </w:rPr>
        <w:t>, (April 1998)—put the month before the date.]</w:t>
      </w:r>
    </w:p>
    <w:p w:rsidR="00C933B4" w:rsidRPr="00FC41BA" w:rsidRDefault="00C933B4">
      <w:pPr>
        <w:rPr>
          <w:rFonts w:eastAsia="Times New Roman" w:cs="Times New Roman"/>
          <w:b/>
          <w:szCs w:val="24"/>
        </w:rPr>
      </w:pPr>
    </w:p>
    <w:p w:rsidR="0074330B" w:rsidRPr="000A51A5" w:rsidRDefault="004C6691" w:rsidP="000A51A5">
      <w:pPr>
        <w:rPr>
          <w:b/>
        </w:rPr>
      </w:pPr>
      <w:r w:rsidRPr="000A51A5">
        <w:rPr>
          <w:b/>
        </w:rPr>
        <w:t>Article in an online journal</w:t>
      </w:r>
      <w:r w:rsidR="0074330B" w:rsidRPr="000A51A5">
        <w:rPr>
          <w:b/>
        </w:rPr>
        <w:t>:</w:t>
      </w:r>
    </w:p>
    <w:p w:rsidR="00C933B4" w:rsidRPr="000A51A5" w:rsidRDefault="00C933B4" w:rsidP="000A51A5">
      <w:pPr>
        <w:rPr>
          <w:b/>
        </w:rPr>
      </w:pPr>
    </w:p>
    <w:p w:rsidR="004C6691" w:rsidRPr="000A51A5" w:rsidRDefault="0074330B" w:rsidP="000A51A5">
      <w:pPr>
        <w:rPr>
          <w:b/>
        </w:rPr>
      </w:pPr>
      <w:r w:rsidRPr="000A51A5">
        <w:rPr>
          <w:b/>
        </w:rPr>
        <w:t xml:space="preserve">[Note: </w:t>
      </w:r>
      <w:r w:rsidR="00EC76AA" w:rsidRPr="000A51A5">
        <w:rPr>
          <w:b/>
        </w:rPr>
        <w:t>I</w:t>
      </w:r>
      <w:r w:rsidRPr="000A51A5">
        <w:rPr>
          <w:b/>
        </w:rPr>
        <w:t xml:space="preserve">f the online article is a PDF of a hard-copy publication, you do not need the web address, etc. </w:t>
      </w:r>
      <w:r w:rsidR="00EC76AA" w:rsidRPr="000A51A5">
        <w:rPr>
          <w:b/>
        </w:rPr>
        <w:t>C</w:t>
      </w:r>
      <w:r w:rsidR="00ED52E8" w:rsidRPr="000A51A5">
        <w:rPr>
          <w:b/>
        </w:rPr>
        <w:t>ite it as if you are</w:t>
      </w:r>
      <w:r w:rsidRPr="000A51A5">
        <w:rPr>
          <w:b/>
        </w:rPr>
        <w:t xml:space="preserve"> holding it in your hand.</w:t>
      </w:r>
      <w:r w:rsidR="00CB2ABD" w:rsidRPr="000A51A5">
        <w:rPr>
          <w:b/>
        </w:rPr>
        <w:t>However, if the online publication</w:t>
      </w:r>
      <w:r w:rsidRPr="000A51A5">
        <w:rPr>
          <w:b/>
        </w:rPr>
        <w:t xml:space="preserve"> is</w:t>
      </w:r>
      <w:r w:rsidR="00EC76AA" w:rsidRPr="000A51A5">
        <w:rPr>
          <w:b/>
        </w:rPr>
        <w:t xml:space="preserve"> in</w:t>
      </w:r>
      <w:r w:rsidRPr="000A51A5">
        <w:rPr>
          <w:b/>
        </w:rPr>
        <w:t xml:space="preserve"> digitized</w:t>
      </w:r>
      <w:r w:rsidR="00EC76AA" w:rsidRPr="000A51A5">
        <w:rPr>
          <w:b/>
        </w:rPr>
        <w:t xml:space="preserve"> form</w:t>
      </w:r>
      <w:r w:rsidRPr="000A51A5">
        <w:rPr>
          <w:b/>
        </w:rPr>
        <w:t xml:space="preserve"> and does not have page numbers reflecting the actual pages in the book, then follow the example directly below.]</w:t>
      </w:r>
    </w:p>
    <w:p w:rsidR="00C933B4" w:rsidRPr="00FC41BA" w:rsidRDefault="00C933B4" w:rsidP="000A51A5"/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N:</w:t>
      </w:r>
    </w:p>
    <w:p w:rsidR="004C6691" w:rsidRPr="00FC41BA" w:rsidRDefault="007A2613">
      <w:pPr>
        <w:ind w:left="720" w:firstLine="72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  <w:vertAlign w:val="superscript"/>
        </w:rPr>
        <w:t>33</w:t>
      </w:r>
      <w:r w:rsidR="004C6691" w:rsidRPr="00FC41BA">
        <w:rPr>
          <w:rFonts w:eastAsia="Times New Roman" w:cs="Times New Roman"/>
          <w:szCs w:val="24"/>
        </w:rPr>
        <w:t xml:space="preserve">Mark A. Hlatky et al., </w:t>
      </w:r>
      <w:r w:rsidR="00C933B4">
        <w:rPr>
          <w:rFonts w:eastAsia="Times New Roman" w:cs="Times New Roman"/>
          <w:szCs w:val="24"/>
        </w:rPr>
        <w:t>“</w:t>
      </w:r>
      <w:r w:rsidR="004C6691" w:rsidRPr="00FC41BA">
        <w:rPr>
          <w:rFonts w:eastAsia="Times New Roman" w:cs="Times New Roman"/>
          <w:szCs w:val="24"/>
        </w:rPr>
        <w:t>Quality-of-Life and Depressive Symptoms in Postmenopausal Women after Receiving Hormone Therapy: Results from the Heart and Estrogen/Progestin Replacement Study (HERS) Trial,</w:t>
      </w:r>
      <w:r w:rsidR="00C933B4">
        <w:rPr>
          <w:rFonts w:eastAsia="Times New Roman" w:cs="Times New Roman"/>
          <w:szCs w:val="24"/>
        </w:rPr>
        <w:t>”</w:t>
      </w:r>
      <w:r w:rsidR="004C6691" w:rsidRPr="00FC41BA">
        <w:rPr>
          <w:rFonts w:eastAsia="Times New Roman" w:cs="Times New Roman"/>
          <w:i/>
          <w:iCs/>
          <w:szCs w:val="24"/>
        </w:rPr>
        <w:t>Journal of the American Medical Association</w:t>
      </w:r>
      <w:r w:rsidR="0074330B" w:rsidRPr="00FC41BA">
        <w:rPr>
          <w:rFonts w:eastAsia="Times New Roman" w:cs="Times New Roman"/>
          <w:szCs w:val="24"/>
        </w:rPr>
        <w:t xml:space="preserve"> 287: </w:t>
      </w:r>
      <w:r w:rsidR="004C6691" w:rsidRPr="00FC41BA">
        <w:rPr>
          <w:rFonts w:eastAsia="Times New Roman" w:cs="Times New Roman"/>
          <w:szCs w:val="24"/>
        </w:rPr>
        <w:t>5 (2002), http://jama.ama-assn.org/issues/v287n5/rfull/joc10108.html#aainfo (accessed January 7, 2004).</w:t>
      </w:r>
    </w:p>
    <w:p w:rsidR="00BE6265" w:rsidRDefault="00BE6265" w:rsidP="00FC41B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4C6691" w:rsidRPr="00FC41BA" w:rsidRDefault="004C6691" w:rsidP="0099794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B:</w:t>
      </w:r>
    </w:p>
    <w:p w:rsidR="004C6691" w:rsidRDefault="004C6691">
      <w:pPr>
        <w:ind w:left="1620" w:hanging="90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 xml:space="preserve">Hlatky, Mark A., Derek Boothroyd, Eric Vittinghoff, Penny Sharp, and Mary A. Whooley. </w:t>
      </w:r>
      <w:r w:rsidR="00C933B4">
        <w:rPr>
          <w:rFonts w:eastAsia="Times New Roman" w:cs="Times New Roman"/>
          <w:szCs w:val="24"/>
        </w:rPr>
        <w:t>“</w:t>
      </w:r>
      <w:r w:rsidRPr="00FC41BA">
        <w:rPr>
          <w:rFonts w:eastAsia="Times New Roman" w:cs="Times New Roman"/>
          <w:szCs w:val="24"/>
        </w:rPr>
        <w:t>Quality-of-Life and Depressive Symptoms in Postmenopausal Women after Receiving Hormone Therapy: Results from the Heart and Estrogen/Progestin Replacement Study (HERS) Trial.</w:t>
      </w:r>
      <w:r w:rsidR="00C933B4">
        <w:rPr>
          <w:rFonts w:eastAsia="Times New Roman" w:cs="Times New Roman"/>
          <w:szCs w:val="24"/>
        </w:rPr>
        <w:t>”</w:t>
      </w:r>
      <w:r w:rsidRPr="00FC41BA">
        <w:rPr>
          <w:rFonts w:eastAsia="Times New Roman" w:cs="Times New Roman"/>
          <w:i/>
          <w:iCs/>
          <w:szCs w:val="24"/>
        </w:rPr>
        <w:t>Journal of the American Medical Association</w:t>
      </w:r>
      <w:r w:rsidR="0074330B" w:rsidRPr="00FC41BA">
        <w:rPr>
          <w:rFonts w:eastAsia="Times New Roman" w:cs="Times New Roman"/>
          <w:szCs w:val="24"/>
        </w:rPr>
        <w:t xml:space="preserve"> 287: </w:t>
      </w:r>
      <w:r w:rsidRPr="00FC41BA">
        <w:rPr>
          <w:rFonts w:eastAsia="Times New Roman" w:cs="Times New Roman"/>
          <w:szCs w:val="24"/>
        </w:rPr>
        <w:t>5 (February 6, 2002), http://jama.ama-assn.org/issues/v287n5/rfull/joc10108.html#aainfo (accessed January 7, 2004).</w:t>
      </w:r>
    </w:p>
    <w:p w:rsidR="00C933B4" w:rsidRPr="00FC41BA" w:rsidRDefault="00C933B4" w:rsidP="000A51A5">
      <w:pPr>
        <w:ind w:left="900" w:hanging="900"/>
        <w:rPr>
          <w:rFonts w:eastAsia="Times New Roman" w:cs="Times New Roman"/>
          <w:szCs w:val="24"/>
        </w:rPr>
      </w:pPr>
    </w:p>
    <w:p w:rsidR="004C6691" w:rsidRPr="000A51A5" w:rsidRDefault="004C6691" w:rsidP="000A51A5">
      <w:pPr>
        <w:rPr>
          <w:b/>
        </w:rPr>
      </w:pPr>
      <w:r w:rsidRPr="000A51A5">
        <w:rPr>
          <w:b/>
        </w:rPr>
        <w:t>Popular magazine article</w:t>
      </w:r>
      <w:r w:rsidR="0074330B" w:rsidRPr="000A51A5">
        <w:rPr>
          <w:b/>
        </w:rPr>
        <w:t>:</w:t>
      </w:r>
    </w:p>
    <w:p w:rsidR="00C933B4" w:rsidRPr="00FC41BA" w:rsidRDefault="00C933B4" w:rsidP="000A51A5"/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N:</w:t>
      </w:r>
    </w:p>
    <w:p w:rsidR="004C6691" w:rsidRPr="00FC41BA" w:rsidRDefault="007A2613">
      <w:pPr>
        <w:ind w:left="720" w:firstLine="72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  <w:vertAlign w:val="superscript"/>
        </w:rPr>
        <w:t>29</w:t>
      </w:r>
      <w:r w:rsidR="004C6691" w:rsidRPr="00FC41BA">
        <w:rPr>
          <w:rFonts w:eastAsia="Times New Roman" w:cs="Times New Roman"/>
          <w:szCs w:val="24"/>
        </w:rPr>
        <w:t xml:space="preserve">Steve Martin, “Sports-Interview Shocker,” </w:t>
      </w:r>
      <w:r w:rsidR="004C6691" w:rsidRPr="00FC41BA">
        <w:rPr>
          <w:rFonts w:eastAsia="Times New Roman" w:cs="Times New Roman"/>
          <w:i/>
          <w:iCs/>
          <w:szCs w:val="24"/>
        </w:rPr>
        <w:t>New Yorker,</w:t>
      </w:r>
      <w:r w:rsidR="004C6691" w:rsidRPr="00FC41BA">
        <w:rPr>
          <w:rFonts w:eastAsia="Times New Roman" w:cs="Times New Roman"/>
          <w:szCs w:val="24"/>
        </w:rPr>
        <w:t xml:space="preserve"> May 6, 2002, 84.</w:t>
      </w:r>
    </w:p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B:</w:t>
      </w:r>
    </w:p>
    <w:p w:rsidR="004C6691" w:rsidRPr="00FC41BA" w:rsidRDefault="004C6691">
      <w:pPr>
        <w:ind w:left="72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 xml:space="preserve">Martin, Steve. “Sports-Interview Shocker.” </w:t>
      </w:r>
      <w:r w:rsidRPr="00FC41BA">
        <w:rPr>
          <w:rFonts w:eastAsia="Times New Roman" w:cs="Times New Roman"/>
          <w:i/>
          <w:iCs/>
          <w:szCs w:val="24"/>
        </w:rPr>
        <w:t>New Yorker,</w:t>
      </w:r>
      <w:r w:rsidRPr="00FC41BA">
        <w:rPr>
          <w:rFonts w:eastAsia="Times New Roman" w:cs="Times New Roman"/>
          <w:szCs w:val="24"/>
        </w:rPr>
        <w:t xml:space="preserve"> May 6, 2002.</w:t>
      </w:r>
    </w:p>
    <w:p w:rsidR="00C933B4" w:rsidRDefault="00C933B4" w:rsidP="000A51A5">
      <w:pPr>
        <w:rPr>
          <w:b/>
        </w:rPr>
      </w:pPr>
    </w:p>
    <w:p w:rsidR="004C6691" w:rsidRPr="000A51A5" w:rsidRDefault="004C6691" w:rsidP="000A51A5">
      <w:pPr>
        <w:rPr>
          <w:b/>
        </w:rPr>
      </w:pPr>
      <w:r w:rsidRPr="000A51A5">
        <w:rPr>
          <w:b/>
        </w:rPr>
        <w:t>Newspaper article</w:t>
      </w:r>
      <w:r w:rsidR="0074330B" w:rsidRPr="000A51A5">
        <w:rPr>
          <w:b/>
        </w:rPr>
        <w:t>:</w:t>
      </w:r>
    </w:p>
    <w:p w:rsidR="00C933B4" w:rsidRDefault="00C933B4" w:rsidP="000A51A5">
      <w:pPr>
        <w:rPr>
          <w:b/>
        </w:rPr>
      </w:pPr>
    </w:p>
    <w:p w:rsidR="0074330B" w:rsidRPr="000A51A5" w:rsidRDefault="0074330B" w:rsidP="000A51A5">
      <w:pPr>
        <w:rPr>
          <w:b/>
        </w:rPr>
      </w:pPr>
      <w:r w:rsidRPr="000A51A5">
        <w:rPr>
          <w:b/>
        </w:rPr>
        <w:t xml:space="preserve">[Note: </w:t>
      </w:r>
      <w:r w:rsidR="00EC76AA" w:rsidRPr="000A51A5">
        <w:rPr>
          <w:b/>
        </w:rPr>
        <w:t>I</w:t>
      </w:r>
      <w:r w:rsidRPr="000A51A5">
        <w:rPr>
          <w:b/>
        </w:rPr>
        <w:t>f a section and page number (such as B 12) is available, include it.</w:t>
      </w:r>
    </w:p>
    <w:p w:rsidR="00C933B4" w:rsidRDefault="00C933B4" w:rsidP="000A51A5"/>
    <w:p w:rsidR="004C6691" w:rsidRPr="00FC41BA" w:rsidRDefault="004C6691" w:rsidP="000A51A5">
      <w:r w:rsidRPr="00FC41BA">
        <w:t>N:</w:t>
      </w:r>
    </w:p>
    <w:p w:rsidR="004C6691" w:rsidRPr="00FC41BA" w:rsidRDefault="007A2613">
      <w:pPr>
        <w:ind w:left="720" w:firstLine="72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  <w:vertAlign w:val="superscript"/>
        </w:rPr>
        <w:t>10</w:t>
      </w:r>
      <w:r w:rsidR="004C6691" w:rsidRPr="00FC41BA">
        <w:rPr>
          <w:rFonts w:eastAsia="Times New Roman" w:cs="Times New Roman"/>
          <w:szCs w:val="24"/>
        </w:rPr>
        <w:t xml:space="preserve">William S. Niederkorn, “A Scholar Recants on His ‘Shakespeare’ Discovery,” </w:t>
      </w:r>
      <w:r w:rsidR="004C6691" w:rsidRPr="00FC41BA">
        <w:rPr>
          <w:rFonts w:eastAsia="Times New Roman" w:cs="Times New Roman"/>
          <w:i/>
          <w:iCs/>
          <w:szCs w:val="24"/>
        </w:rPr>
        <w:t>New York Times</w:t>
      </w:r>
      <w:r w:rsidR="004C6691" w:rsidRPr="000A51A5">
        <w:rPr>
          <w:rFonts w:eastAsia="Times New Roman" w:cs="Times New Roman"/>
          <w:iCs/>
          <w:szCs w:val="24"/>
        </w:rPr>
        <w:t>,</w:t>
      </w:r>
      <w:r w:rsidR="004C6691" w:rsidRPr="00FC41BA">
        <w:rPr>
          <w:rFonts w:eastAsia="Times New Roman" w:cs="Times New Roman"/>
          <w:szCs w:val="24"/>
        </w:rPr>
        <w:t xml:space="preserve"> June 20, 2002, Arts section, Midwest edition</w:t>
      </w:r>
      <w:r w:rsidR="0074330B" w:rsidRPr="00FC41BA">
        <w:rPr>
          <w:rFonts w:eastAsia="Times New Roman" w:cs="Times New Roman"/>
          <w:szCs w:val="24"/>
        </w:rPr>
        <w:t>, B 12</w:t>
      </w:r>
      <w:r w:rsidR="004C6691" w:rsidRPr="00FC41BA">
        <w:rPr>
          <w:rFonts w:eastAsia="Times New Roman" w:cs="Times New Roman"/>
          <w:szCs w:val="24"/>
        </w:rPr>
        <w:t>.</w:t>
      </w:r>
    </w:p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B:</w:t>
      </w:r>
    </w:p>
    <w:p w:rsidR="004C6691" w:rsidRPr="00FC41BA" w:rsidRDefault="004C6691">
      <w:pPr>
        <w:ind w:left="1620" w:hanging="90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 xml:space="preserve">Niederkorn, William S. “A Scholar Recants on His ‘Shakespeare’ Discovery.” </w:t>
      </w:r>
      <w:r w:rsidRPr="00FC41BA">
        <w:rPr>
          <w:rFonts w:eastAsia="Times New Roman" w:cs="Times New Roman"/>
          <w:i/>
          <w:iCs/>
          <w:szCs w:val="24"/>
        </w:rPr>
        <w:t>New York Times</w:t>
      </w:r>
      <w:r w:rsidRPr="000A51A5">
        <w:rPr>
          <w:rFonts w:eastAsia="Times New Roman" w:cs="Times New Roman"/>
          <w:iCs/>
          <w:szCs w:val="24"/>
        </w:rPr>
        <w:t>,</w:t>
      </w:r>
      <w:r w:rsidRPr="00FC41BA">
        <w:rPr>
          <w:rFonts w:eastAsia="Times New Roman" w:cs="Times New Roman"/>
          <w:szCs w:val="24"/>
        </w:rPr>
        <w:t xml:space="preserve"> June 20, 2002, Arts section, Midwest edition</w:t>
      </w:r>
      <w:r w:rsidR="0074330B" w:rsidRPr="00FC41BA">
        <w:rPr>
          <w:rFonts w:eastAsia="Times New Roman" w:cs="Times New Roman"/>
          <w:szCs w:val="24"/>
        </w:rPr>
        <w:t>, B 12.</w:t>
      </w:r>
    </w:p>
    <w:p w:rsidR="007A2613" w:rsidRPr="00FC41BA" w:rsidRDefault="007A2613">
      <w:pPr>
        <w:rPr>
          <w:rFonts w:eastAsia="Times New Roman" w:cs="Times New Roman"/>
          <w:szCs w:val="24"/>
        </w:rPr>
      </w:pPr>
    </w:p>
    <w:p w:rsidR="007A2613" w:rsidRPr="00FC41BA" w:rsidRDefault="007A2613">
      <w:pPr>
        <w:rPr>
          <w:rFonts w:eastAsia="Times New Roman" w:cs="Times New Roman"/>
          <w:b/>
          <w:szCs w:val="24"/>
        </w:rPr>
      </w:pPr>
      <w:r w:rsidRPr="00FC41BA">
        <w:rPr>
          <w:rFonts w:eastAsia="Times New Roman" w:cs="Times New Roman"/>
          <w:b/>
          <w:szCs w:val="24"/>
        </w:rPr>
        <w:t xml:space="preserve">Book </w:t>
      </w:r>
      <w:r w:rsidR="00C933B4">
        <w:rPr>
          <w:rFonts w:eastAsia="Times New Roman" w:cs="Times New Roman"/>
          <w:b/>
          <w:szCs w:val="24"/>
        </w:rPr>
        <w:t>r</w:t>
      </w:r>
      <w:r w:rsidRPr="00FC41BA">
        <w:rPr>
          <w:rFonts w:eastAsia="Times New Roman" w:cs="Times New Roman"/>
          <w:b/>
          <w:szCs w:val="24"/>
        </w:rPr>
        <w:t>eview</w:t>
      </w:r>
      <w:r w:rsidR="0074330B" w:rsidRPr="00FC41BA">
        <w:rPr>
          <w:rFonts w:eastAsia="Times New Roman" w:cs="Times New Roman"/>
          <w:b/>
          <w:szCs w:val="24"/>
        </w:rPr>
        <w:t>:</w:t>
      </w:r>
    </w:p>
    <w:p w:rsidR="007A2613" w:rsidRPr="000A51A5" w:rsidRDefault="007A2613">
      <w:pPr>
        <w:rPr>
          <w:rFonts w:eastAsia="Times New Roman" w:cs="Times New Roman"/>
          <w:szCs w:val="24"/>
        </w:rPr>
      </w:pPr>
    </w:p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N:</w:t>
      </w:r>
    </w:p>
    <w:p w:rsidR="004C6691" w:rsidRPr="00FC41BA" w:rsidRDefault="007A2613">
      <w:pPr>
        <w:ind w:left="720" w:firstLine="72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  <w:vertAlign w:val="superscript"/>
        </w:rPr>
        <w:t>1</w:t>
      </w:r>
      <w:r w:rsidR="004C6691" w:rsidRPr="00FC41BA">
        <w:rPr>
          <w:rFonts w:eastAsia="Times New Roman" w:cs="Times New Roman"/>
          <w:szCs w:val="24"/>
        </w:rPr>
        <w:t xml:space="preserve">James Gorman, “Endangered Species,” review of </w:t>
      </w:r>
      <w:r w:rsidR="004C6691" w:rsidRPr="00FC41BA">
        <w:rPr>
          <w:rFonts w:eastAsia="Times New Roman" w:cs="Times New Roman"/>
          <w:i/>
          <w:iCs/>
          <w:szCs w:val="24"/>
        </w:rPr>
        <w:t>The Last American Man</w:t>
      </w:r>
      <w:r w:rsidR="004C6691" w:rsidRPr="000A51A5">
        <w:rPr>
          <w:rFonts w:eastAsia="Times New Roman" w:cs="Times New Roman"/>
          <w:iCs/>
          <w:szCs w:val="24"/>
        </w:rPr>
        <w:t>,</w:t>
      </w:r>
      <w:r w:rsidR="004C6691" w:rsidRPr="00FC41BA">
        <w:rPr>
          <w:rFonts w:eastAsia="Times New Roman" w:cs="Times New Roman"/>
          <w:szCs w:val="24"/>
        </w:rPr>
        <w:t xml:space="preserve"> by Elizabeth Gilbert, </w:t>
      </w:r>
      <w:r w:rsidR="004C6691" w:rsidRPr="00FC41BA">
        <w:rPr>
          <w:rFonts w:eastAsia="Times New Roman" w:cs="Times New Roman"/>
          <w:i/>
          <w:iCs/>
          <w:szCs w:val="24"/>
        </w:rPr>
        <w:t>New York Times Book Review</w:t>
      </w:r>
      <w:r w:rsidR="004C6691" w:rsidRPr="000A51A5">
        <w:rPr>
          <w:rFonts w:eastAsia="Times New Roman" w:cs="Times New Roman"/>
          <w:iCs/>
          <w:szCs w:val="24"/>
        </w:rPr>
        <w:t>,</w:t>
      </w:r>
      <w:r w:rsidR="004C6691" w:rsidRPr="00FC41BA">
        <w:rPr>
          <w:rFonts w:eastAsia="Times New Roman" w:cs="Times New Roman"/>
          <w:szCs w:val="24"/>
        </w:rPr>
        <w:t xml:space="preserve"> June 2, 2002, 16.</w:t>
      </w:r>
    </w:p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B:</w:t>
      </w:r>
    </w:p>
    <w:p w:rsidR="004C6691" w:rsidRDefault="004C6691">
      <w:pPr>
        <w:ind w:left="1530" w:hanging="81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 xml:space="preserve">Gorman, James. “Endangered Species.” Review of </w:t>
      </w:r>
      <w:r w:rsidRPr="00FC41BA">
        <w:rPr>
          <w:rFonts w:eastAsia="Times New Roman" w:cs="Times New Roman"/>
          <w:i/>
          <w:iCs/>
          <w:szCs w:val="24"/>
        </w:rPr>
        <w:t>The Last American Man</w:t>
      </w:r>
      <w:r w:rsidRPr="000A51A5">
        <w:rPr>
          <w:rFonts w:eastAsia="Times New Roman" w:cs="Times New Roman"/>
          <w:iCs/>
          <w:szCs w:val="24"/>
        </w:rPr>
        <w:t>,</w:t>
      </w:r>
      <w:r w:rsidRPr="00FC41BA">
        <w:rPr>
          <w:rFonts w:eastAsia="Times New Roman" w:cs="Times New Roman"/>
          <w:szCs w:val="24"/>
        </w:rPr>
        <w:t xml:space="preserve"> by Elizabeth Gilbert. </w:t>
      </w:r>
      <w:r w:rsidRPr="00FC41BA">
        <w:rPr>
          <w:rFonts w:eastAsia="Times New Roman" w:cs="Times New Roman"/>
          <w:i/>
          <w:iCs/>
          <w:szCs w:val="24"/>
        </w:rPr>
        <w:t>New York Times Book Review</w:t>
      </w:r>
      <w:r w:rsidRPr="000A51A5">
        <w:rPr>
          <w:rFonts w:eastAsia="Times New Roman" w:cs="Times New Roman"/>
          <w:iCs/>
          <w:szCs w:val="24"/>
        </w:rPr>
        <w:t>,</w:t>
      </w:r>
      <w:r w:rsidRPr="00FC41BA">
        <w:rPr>
          <w:rFonts w:eastAsia="Times New Roman" w:cs="Times New Roman"/>
          <w:szCs w:val="24"/>
        </w:rPr>
        <w:t>June 2, 2002.</w:t>
      </w:r>
    </w:p>
    <w:p w:rsidR="00C933B4" w:rsidRPr="00FC41BA" w:rsidRDefault="00C933B4" w:rsidP="000A51A5">
      <w:pPr>
        <w:ind w:left="810" w:hanging="810"/>
        <w:rPr>
          <w:rFonts w:eastAsia="Times New Roman" w:cs="Times New Roman"/>
          <w:szCs w:val="24"/>
        </w:rPr>
      </w:pPr>
    </w:p>
    <w:p w:rsidR="004C6691" w:rsidRPr="000A51A5" w:rsidRDefault="004C6691" w:rsidP="000A51A5">
      <w:pPr>
        <w:rPr>
          <w:b/>
        </w:rPr>
      </w:pPr>
      <w:r w:rsidRPr="000A51A5">
        <w:rPr>
          <w:b/>
        </w:rPr>
        <w:t>Thesis or dissertation</w:t>
      </w:r>
    </w:p>
    <w:p w:rsidR="00C933B4" w:rsidRPr="00FC41BA" w:rsidRDefault="00C933B4" w:rsidP="000A51A5"/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N:</w:t>
      </w:r>
    </w:p>
    <w:p w:rsidR="004C6691" w:rsidRPr="00FC41BA" w:rsidRDefault="007A2613">
      <w:pPr>
        <w:ind w:left="720" w:firstLine="72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  <w:vertAlign w:val="superscript"/>
        </w:rPr>
        <w:t>22</w:t>
      </w:r>
      <w:r w:rsidR="004C6691" w:rsidRPr="00FC41BA">
        <w:rPr>
          <w:rFonts w:eastAsia="Times New Roman" w:cs="Times New Roman"/>
          <w:szCs w:val="24"/>
        </w:rPr>
        <w:t xml:space="preserve">M. Amundin, “Click Repetition Rate Patterns in Communicative Sounds from the Harbour Porpoise, </w:t>
      </w:r>
      <w:r w:rsidR="004C6691" w:rsidRPr="00FC41BA">
        <w:rPr>
          <w:rFonts w:eastAsia="Times New Roman" w:cs="Times New Roman"/>
          <w:i/>
          <w:iCs/>
          <w:szCs w:val="24"/>
        </w:rPr>
        <w:t>Phocoena phocoena</w:t>
      </w:r>
      <w:r w:rsidR="004C6691" w:rsidRPr="00FC41BA">
        <w:rPr>
          <w:rFonts w:eastAsia="Times New Roman" w:cs="Times New Roman"/>
          <w:szCs w:val="24"/>
        </w:rPr>
        <w:t>” (PhD diss., Stockholm University, 1991), 22–29, 35.</w:t>
      </w:r>
    </w:p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B:</w:t>
      </w:r>
    </w:p>
    <w:p w:rsidR="004C6691" w:rsidRDefault="004C6691">
      <w:pPr>
        <w:ind w:left="1620" w:hanging="90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 xml:space="preserve">Amundin, M. “Click Repetition Rate Patterns in Communicative Sounds from the Harbour Porpoise, </w:t>
      </w:r>
      <w:r w:rsidRPr="00FC41BA">
        <w:rPr>
          <w:rFonts w:eastAsia="Times New Roman" w:cs="Times New Roman"/>
          <w:i/>
          <w:iCs/>
          <w:szCs w:val="24"/>
        </w:rPr>
        <w:t>Phocoena phocoena.</w:t>
      </w:r>
      <w:r w:rsidRPr="00FC41BA">
        <w:rPr>
          <w:rFonts w:eastAsia="Times New Roman" w:cs="Times New Roman"/>
          <w:szCs w:val="24"/>
        </w:rPr>
        <w:t>” PhD diss., Stockholm University, 1991.</w:t>
      </w:r>
    </w:p>
    <w:p w:rsidR="00C933B4" w:rsidRPr="00FC41BA" w:rsidRDefault="00C933B4">
      <w:pPr>
        <w:ind w:left="1620" w:hanging="900"/>
        <w:rPr>
          <w:rFonts w:eastAsia="Times New Roman" w:cs="Times New Roman"/>
          <w:szCs w:val="24"/>
        </w:rPr>
      </w:pPr>
    </w:p>
    <w:p w:rsidR="004C6691" w:rsidRPr="000A51A5" w:rsidRDefault="004C6691" w:rsidP="000A51A5">
      <w:pPr>
        <w:rPr>
          <w:b/>
        </w:rPr>
      </w:pPr>
      <w:r w:rsidRPr="000A51A5">
        <w:rPr>
          <w:b/>
        </w:rPr>
        <w:t>Paper presented at a meeting or conference (unpublished)</w:t>
      </w:r>
      <w:r w:rsidR="0074330B" w:rsidRPr="000A51A5">
        <w:rPr>
          <w:b/>
        </w:rPr>
        <w:t>:</w:t>
      </w:r>
    </w:p>
    <w:p w:rsidR="00C933B4" w:rsidRPr="00FC41BA" w:rsidRDefault="00C933B4" w:rsidP="000A51A5"/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N:</w:t>
      </w:r>
    </w:p>
    <w:p w:rsidR="004C6691" w:rsidRPr="00FC41BA" w:rsidRDefault="007A2613">
      <w:pPr>
        <w:ind w:left="720" w:firstLine="72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  <w:vertAlign w:val="superscript"/>
        </w:rPr>
        <w:t>13</w:t>
      </w:r>
      <w:r w:rsidR="004C6691" w:rsidRPr="00FC41BA">
        <w:rPr>
          <w:rFonts w:eastAsia="Times New Roman" w:cs="Times New Roman"/>
          <w:szCs w:val="24"/>
        </w:rPr>
        <w:t>Brian Doyle, “Howling Like Dogs: Metaphorical Language in Psalm 59” (paper presented at the annual international meeting for the Society of Biblical Literature, Berlin, Germany, June 19–22, 2002).</w:t>
      </w:r>
    </w:p>
    <w:p w:rsidR="004C6691" w:rsidRPr="00FC41BA" w:rsidRDefault="004C6691">
      <w:pPr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B:</w:t>
      </w:r>
    </w:p>
    <w:p w:rsidR="00C933B4" w:rsidRDefault="004C6691">
      <w:pPr>
        <w:ind w:left="1620" w:hanging="900"/>
        <w:rPr>
          <w:rFonts w:eastAsia="Times New Roman" w:cs="Times New Roman"/>
          <w:szCs w:val="24"/>
        </w:rPr>
      </w:pPr>
      <w:r w:rsidRPr="00FC41BA">
        <w:rPr>
          <w:rFonts w:eastAsia="Times New Roman" w:cs="Times New Roman"/>
          <w:szCs w:val="24"/>
        </w:rPr>
        <w:t>Doyle, Brian. “Howling Like Dogs: Metaphorical Language in Psalm 59.” Paper presented at the annual international meeting for the Society of Biblical Literature, Berlin, Germany, June 19–22, 2002.</w:t>
      </w:r>
    </w:p>
    <w:p w:rsidR="00C933B4" w:rsidRPr="00FC41BA" w:rsidRDefault="00C933B4" w:rsidP="000A51A5">
      <w:pPr>
        <w:ind w:left="900" w:hanging="900"/>
        <w:rPr>
          <w:rFonts w:eastAsia="Times New Roman" w:cs="Times New Roman"/>
          <w:szCs w:val="24"/>
        </w:rPr>
      </w:pPr>
    </w:p>
    <w:p w:rsidR="004C6691" w:rsidRPr="000A51A5" w:rsidRDefault="00BE3E3B" w:rsidP="000A51A5">
      <w:pPr>
        <w:rPr>
          <w:b/>
        </w:rPr>
      </w:pPr>
      <w:r w:rsidRPr="000A51A5">
        <w:rPr>
          <w:b/>
        </w:rPr>
        <w:t>Letteri</w:t>
      </w:r>
      <w:r w:rsidR="00E80F24" w:rsidRPr="000A51A5">
        <w:rPr>
          <w:b/>
        </w:rPr>
        <w:t>n a p</w:t>
      </w:r>
      <w:r w:rsidRPr="000A51A5">
        <w:rPr>
          <w:b/>
        </w:rPr>
        <w:t>ri</w:t>
      </w:r>
      <w:r w:rsidR="00E80F24" w:rsidRPr="000A51A5">
        <w:rPr>
          <w:b/>
        </w:rPr>
        <w:t>nt c</w:t>
      </w:r>
      <w:r w:rsidRPr="000A51A5">
        <w:rPr>
          <w:b/>
        </w:rPr>
        <w:t>ollection:</w:t>
      </w:r>
    </w:p>
    <w:p w:rsidR="00CB0DD1" w:rsidRPr="00FC41BA" w:rsidRDefault="008A62D3" w:rsidP="000A51A5">
      <w:r w:rsidRPr="00FC41BA">
        <w:t>N:</w:t>
      </w:r>
    </w:p>
    <w:p w:rsidR="00CB0DD1" w:rsidRPr="00FC41BA" w:rsidRDefault="00CB0DD1" w:rsidP="000A51A5">
      <w:pPr>
        <w:ind w:left="720" w:firstLine="720"/>
        <w:rPr>
          <w:rFonts w:eastAsia="Times New Roman"/>
          <w:b/>
          <w:bCs/>
        </w:rPr>
      </w:pPr>
      <w:r w:rsidRPr="00FC41BA">
        <w:rPr>
          <w:vertAlign w:val="superscript"/>
        </w:rPr>
        <w:t>2</w:t>
      </w:r>
      <w:r w:rsidRPr="00FC41BA">
        <w:t xml:space="preserve">George Whitefield to Mr. I. </w:t>
      </w:r>
      <w:r w:rsidR="00B37C82" w:rsidRPr="00FC41BA">
        <w:t>Roberts</w:t>
      </w:r>
      <w:r w:rsidRPr="00FC41BA">
        <w:t xml:space="preserve">, 18 July 1740, </w:t>
      </w:r>
      <w:r w:rsidRPr="00FC41BA">
        <w:rPr>
          <w:i/>
        </w:rPr>
        <w:t>The Works of the Reverend George Whitefield</w:t>
      </w:r>
      <w:r w:rsidR="00BE3E3B" w:rsidRPr="00FC41BA">
        <w:t>.6 v</w:t>
      </w:r>
      <w:r w:rsidRPr="00FC41BA">
        <w:t>ols.London: Printed for Edward and Charles Dilly, 1771), 1: 199-200.</w:t>
      </w:r>
    </w:p>
    <w:p w:rsidR="00CB0DD1" w:rsidRPr="00FC41BA" w:rsidRDefault="00CB0D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imes New Roman"/>
          <w:szCs w:val="24"/>
        </w:rPr>
      </w:pPr>
    </w:p>
    <w:p w:rsidR="008A62D3" w:rsidRPr="000A51A5" w:rsidRDefault="00CB0D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bCs/>
          <w:szCs w:val="24"/>
        </w:rPr>
      </w:pPr>
      <w:r w:rsidRPr="000A51A5">
        <w:rPr>
          <w:rFonts w:eastAsia="Times New Roman" w:cs="Times New Roman"/>
          <w:bCs/>
          <w:szCs w:val="24"/>
        </w:rPr>
        <w:t>B:</w:t>
      </w:r>
    </w:p>
    <w:p w:rsidR="00CB0DD1" w:rsidRPr="00FC41BA" w:rsidRDefault="00CB0DD1">
      <w:pPr>
        <w:ind w:left="1440" w:hanging="720"/>
        <w:contextualSpacing/>
        <w:rPr>
          <w:rFonts w:cs="Times New Roman"/>
          <w:szCs w:val="24"/>
        </w:rPr>
      </w:pPr>
      <w:r w:rsidRPr="00FC41BA">
        <w:rPr>
          <w:rFonts w:cs="Times New Roman"/>
          <w:szCs w:val="24"/>
        </w:rPr>
        <w:t>Whitefield, George.</w:t>
      </w:r>
      <w:r w:rsidRPr="00FC41BA">
        <w:rPr>
          <w:rFonts w:cs="Times New Roman"/>
          <w:i/>
          <w:szCs w:val="24"/>
        </w:rPr>
        <w:t>The Works of the Reverend George Whitefield</w:t>
      </w:r>
      <w:r w:rsidRPr="00FC41BA">
        <w:rPr>
          <w:rFonts w:cs="Times New Roman"/>
          <w:szCs w:val="24"/>
        </w:rPr>
        <w:t>.</w:t>
      </w:r>
      <w:r w:rsidR="00B37C82" w:rsidRPr="00FC41BA">
        <w:rPr>
          <w:rFonts w:cs="Times New Roman"/>
          <w:szCs w:val="24"/>
        </w:rPr>
        <w:t xml:space="preserve">6 Vols.London: Printed for </w:t>
      </w:r>
      <w:r w:rsidRPr="00FC41BA">
        <w:rPr>
          <w:rFonts w:cs="Times New Roman"/>
          <w:szCs w:val="24"/>
        </w:rPr>
        <w:t>Edward and Charles Dilly, 1771.</w:t>
      </w:r>
    </w:p>
    <w:p w:rsidR="00ED52E8" w:rsidRPr="000A51A5" w:rsidRDefault="00ED52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imes New Roman"/>
          <w:szCs w:val="24"/>
        </w:rPr>
      </w:pPr>
    </w:p>
    <w:p w:rsidR="00ED52E8" w:rsidRDefault="00ED52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imes New Roman"/>
          <w:b/>
          <w:szCs w:val="24"/>
        </w:rPr>
      </w:pPr>
      <w:r w:rsidRPr="00FC41BA">
        <w:rPr>
          <w:rFonts w:cs="Times New Roman"/>
          <w:b/>
          <w:szCs w:val="24"/>
        </w:rPr>
        <w:t>[Note: When using a collection, you do not need to list each letter in the bibliography.Just list the collected source.]</w:t>
      </w:r>
    </w:p>
    <w:p w:rsidR="00C933B4" w:rsidRPr="00FC41BA" w:rsidRDefault="00C933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imes New Roman"/>
          <w:b/>
          <w:szCs w:val="24"/>
        </w:rPr>
      </w:pPr>
    </w:p>
    <w:p w:rsidR="00BE3E3B" w:rsidRDefault="00E80F24" w:rsidP="00FC41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cs="Times New Roman"/>
          <w:b/>
          <w:szCs w:val="24"/>
        </w:rPr>
      </w:pPr>
      <w:r w:rsidRPr="00FC41BA">
        <w:rPr>
          <w:rFonts w:cs="Times New Roman"/>
          <w:b/>
          <w:szCs w:val="24"/>
        </w:rPr>
        <w:t>Document</w:t>
      </w:r>
      <w:r w:rsidR="00BE3E3B" w:rsidRPr="00FC41BA">
        <w:rPr>
          <w:rFonts w:cs="Times New Roman"/>
          <w:b/>
          <w:szCs w:val="24"/>
        </w:rPr>
        <w:t xml:space="preserve"> in a print collection:</w:t>
      </w:r>
    </w:p>
    <w:p w:rsidR="00C933B4" w:rsidRPr="000A51A5" w:rsidRDefault="00C933B4" w:rsidP="00FC41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cs="Times New Roman"/>
          <w:szCs w:val="24"/>
        </w:rPr>
      </w:pPr>
    </w:p>
    <w:p w:rsidR="00BE3E3B" w:rsidRPr="000A51A5" w:rsidRDefault="00BE3E3B" w:rsidP="009979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imes New Roman"/>
          <w:szCs w:val="24"/>
        </w:rPr>
      </w:pPr>
      <w:r w:rsidRPr="000A51A5">
        <w:rPr>
          <w:rFonts w:cs="Times New Roman"/>
          <w:szCs w:val="24"/>
        </w:rPr>
        <w:t>N:</w:t>
      </w:r>
    </w:p>
    <w:p w:rsidR="007150BC" w:rsidRPr="00FC41BA" w:rsidRDefault="00BE3E3B">
      <w:pPr>
        <w:ind w:left="720" w:firstLine="720"/>
        <w:rPr>
          <w:rFonts w:cs="Times New Roman"/>
          <w:szCs w:val="24"/>
        </w:rPr>
      </w:pPr>
      <w:r w:rsidRPr="00FC41BA">
        <w:rPr>
          <w:rFonts w:cs="Times New Roman"/>
          <w:szCs w:val="24"/>
          <w:vertAlign w:val="superscript"/>
        </w:rPr>
        <w:t>17</w:t>
      </w:r>
      <w:r w:rsidRPr="00FC41BA">
        <w:rPr>
          <w:rFonts w:cs="Times New Roman"/>
          <w:szCs w:val="24"/>
        </w:rPr>
        <w:t xml:space="preserve">Egerton Leigh, </w:t>
      </w:r>
      <w:r w:rsidRPr="00FC41BA">
        <w:rPr>
          <w:rFonts w:cs="Times New Roman"/>
          <w:i/>
          <w:szCs w:val="24"/>
        </w:rPr>
        <w:t>The Man Unmasked: or, the World Undeceived in the Author of a Late Pamphlet, Intitled, ‘Extracts from the Proceedings of the High Court of Vice-Admiralty in Charlestown, South-Carolina,’ &amp;c with Suitable Remarks on that Masterly Performance</w:t>
      </w:r>
      <w:r w:rsidRPr="00FC41BA">
        <w:rPr>
          <w:rFonts w:cs="Times New Roman"/>
          <w:szCs w:val="24"/>
        </w:rPr>
        <w:t xml:space="preserve"> in Philip Hamer, et al., eds., </w:t>
      </w:r>
      <w:r w:rsidRPr="00FC41BA">
        <w:rPr>
          <w:rFonts w:cs="Times New Roman"/>
          <w:i/>
          <w:szCs w:val="24"/>
        </w:rPr>
        <w:t>The Papers of Henry Laurens</w:t>
      </w:r>
      <w:r w:rsidRPr="00FC41BA">
        <w:rPr>
          <w:rFonts w:cs="Times New Roman"/>
          <w:szCs w:val="24"/>
        </w:rPr>
        <w:t>, 16 vols (Columbia, SC: University of South Carolina Press</w:t>
      </w:r>
      <w:r w:rsidR="00E80F24" w:rsidRPr="00FC41BA">
        <w:rPr>
          <w:rFonts w:cs="Times New Roman"/>
          <w:szCs w:val="24"/>
        </w:rPr>
        <w:t>, 1969-2003</w:t>
      </w:r>
      <w:r w:rsidRPr="00FC41BA">
        <w:rPr>
          <w:rFonts w:cs="Times New Roman"/>
          <w:szCs w:val="24"/>
        </w:rPr>
        <w:t>), 6: 19-23.</w:t>
      </w:r>
    </w:p>
    <w:p w:rsidR="00E80F24" w:rsidRPr="000A51A5" w:rsidRDefault="00E80F24" w:rsidP="00FC41BA">
      <w:pPr>
        <w:rPr>
          <w:rFonts w:cs="Times New Roman"/>
          <w:szCs w:val="24"/>
        </w:rPr>
      </w:pPr>
      <w:r w:rsidRPr="000A51A5">
        <w:rPr>
          <w:rFonts w:cs="Times New Roman"/>
          <w:szCs w:val="24"/>
        </w:rPr>
        <w:t>B:</w:t>
      </w:r>
    </w:p>
    <w:p w:rsidR="00A07DD9" w:rsidRPr="00FC41BA" w:rsidRDefault="0017419D" w:rsidP="00997941">
      <w:pPr>
        <w:ind w:left="1440" w:hanging="720"/>
        <w:rPr>
          <w:rFonts w:cs="Times New Roman"/>
          <w:szCs w:val="24"/>
        </w:rPr>
      </w:pPr>
      <w:r w:rsidRPr="00FC41BA">
        <w:rPr>
          <w:rFonts w:cs="Times New Roman"/>
          <w:szCs w:val="24"/>
        </w:rPr>
        <w:t xml:space="preserve">Hamer, Philip, </w:t>
      </w:r>
      <w:r w:rsidR="00E80F24" w:rsidRPr="00FC41BA">
        <w:rPr>
          <w:rFonts w:cs="Times New Roman"/>
          <w:szCs w:val="24"/>
        </w:rPr>
        <w:t>et al., eds.</w:t>
      </w:r>
      <w:r w:rsidR="00E80F24" w:rsidRPr="00FC41BA">
        <w:rPr>
          <w:rFonts w:cs="Times New Roman"/>
          <w:i/>
          <w:szCs w:val="24"/>
        </w:rPr>
        <w:t>The Papers of Henry Laurens</w:t>
      </w:r>
      <w:r w:rsidR="00E80F24" w:rsidRPr="00FC41BA">
        <w:rPr>
          <w:rFonts w:cs="Times New Roman"/>
          <w:szCs w:val="24"/>
        </w:rPr>
        <w:t>, 16 Vols.Columbia, SC: University of South Carolina Press, 1969-2003.</w:t>
      </w:r>
    </w:p>
    <w:p w:rsidR="00ED52E8" w:rsidRPr="00FC41BA" w:rsidRDefault="00ED52E8" w:rsidP="009979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imes New Roman"/>
          <w:b/>
          <w:szCs w:val="24"/>
        </w:rPr>
      </w:pPr>
    </w:p>
    <w:p w:rsidR="00ED52E8" w:rsidRPr="00FC41BA" w:rsidRDefault="00ED52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imes New Roman"/>
          <w:b/>
          <w:szCs w:val="24"/>
        </w:rPr>
      </w:pPr>
      <w:r w:rsidRPr="00FC41BA">
        <w:rPr>
          <w:rFonts w:cs="Times New Roman"/>
          <w:b/>
          <w:szCs w:val="24"/>
        </w:rPr>
        <w:t>[Note: When using a collection, you do not need to list each document in the bibliography.Just list the collected source.]</w:t>
      </w:r>
    </w:p>
    <w:p w:rsidR="00B1318F" w:rsidRPr="00FC41BA" w:rsidRDefault="00B1318F" w:rsidP="00FC41BA">
      <w:pPr>
        <w:rPr>
          <w:rFonts w:cs="Times New Roman"/>
          <w:b/>
          <w:szCs w:val="24"/>
        </w:rPr>
      </w:pPr>
    </w:p>
    <w:p w:rsidR="00BE6265" w:rsidRDefault="00BE6265" w:rsidP="00FC41B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E80F24" w:rsidRDefault="0017419D" w:rsidP="00FC41BA">
      <w:pPr>
        <w:rPr>
          <w:rFonts w:cs="Times New Roman"/>
          <w:b/>
          <w:szCs w:val="24"/>
        </w:rPr>
      </w:pPr>
      <w:r w:rsidRPr="00FC41BA">
        <w:rPr>
          <w:rFonts w:cs="Times New Roman"/>
          <w:b/>
          <w:szCs w:val="24"/>
        </w:rPr>
        <w:t>Document in an online source</w:t>
      </w:r>
      <w:r w:rsidR="00B1318F" w:rsidRPr="00FC41BA">
        <w:rPr>
          <w:rFonts w:cs="Times New Roman"/>
          <w:b/>
          <w:szCs w:val="24"/>
        </w:rPr>
        <w:t xml:space="preserve"> (unpublished)</w:t>
      </w:r>
      <w:r w:rsidRPr="00FC41BA">
        <w:rPr>
          <w:rFonts w:cs="Times New Roman"/>
          <w:b/>
          <w:szCs w:val="24"/>
        </w:rPr>
        <w:t>:</w:t>
      </w:r>
    </w:p>
    <w:p w:rsidR="00C933B4" w:rsidRPr="000A51A5" w:rsidRDefault="00C933B4" w:rsidP="00FC41BA">
      <w:pPr>
        <w:rPr>
          <w:rFonts w:cs="Times New Roman"/>
          <w:szCs w:val="24"/>
        </w:rPr>
      </w:pPr>
    </w:p>
    <w:p w:rsidR="0017419D" w:rsidRPr="000A51A5" w:rsidRDefault="0017419D" w:rsidP="00FC41BA">
      <w:pPr>
        <w:rPr>
          <w:rFonts w:cs="Times New Roman"/>
          <w:szCs w:val="24"/>
        </w:rPr>
      </w:pPr>
      <w:r w:rsidRPr="000A51A5">
        <w:rPr>
          <w:rFonts w:cs="Times New Roman"/>
          <w:szCs w:val="24"/>
        </w:rPr>
        <w:t>N:</w:t>
      </w:r>
    </w:p>
    <w:p w:rsidR="00B1318F" w:rsidRPr="00FC41BA" w:rsidRDefault="00B1318F" w:rsidP="00997941">
      <w:pPr>
        <w:ind w:left="720" w:firstLine="720"/>
        <w:rPr>
          <w:rFonts w:cs="Times New Roman"/>
          <w:szCs w:val="24"/>
        </w:rPr>
      </w:pPr>
      <w:r w:rsidRPr="00FC41BA">
        <w:rPr>
          <w:rStyle w:val="EndnoteReference"/>
          <w:rFonts w:cs="Times New Roman"/>
          <w:szCs w:val="24"/>
        </w:rPr>
        <w:footnoteRef/>
      </w:r>
      <w:r w:rsidRPr="00FC41BA">
        <w:rPr>
          <w:rFonts w:cs="Times New Roman"/>
          <w:szCs w:val="24"/>
        </w:rPr>
        <w:t xml:space="preserve">Silas Deane to Elizabeth Deane, (Letter 16) 7 September 1774, </w:t>
      </w:r>
      <w:r w:rsidRPr="00FC41BA">
        <w:rPr>
          <w:rFonts w:cs="Times New Roman"/>
          <w:i/>
          <w:szCs w:val="24"/>
        </w:rPr>
        <w:t>Delegates to Congress:</w:t>
      </w:r>
      <w:r w:rsidRPr="00FC41BA">
        <w:rPr>
          <w:rFonts w:cs="Times New Roman"/>
          <w:bCs/>
          <w:i/>
          <w:szCs w:val="24"/>
        </w:rPr>
        <w:t>Letters of Delegates to Congress</w:t>
      </w:r>
      <w:r w:rsidRPr="00FC41BA">
        <w:rPr>
          <w:rFonts w:cs="Times New Roman"/>
          <w:bCs/>
          <w:szCs w:val="24"/>
        </w:rPr>
        <w:t>, 1774-1789, vol. 1, August 1774-August 1775,</w:t>
      </w:r>
      <w:r w:rsidRPr="00FC41BA">
        <w:rPr>
          <w:rFonts w:cs="Times New Roman"/>
          <w:szCs w:val="24"/>
        </w:rPr>
        <w:t xml:space="preserve"> Electronic Text Center, University of Virginia Library, 35, </w:t>
      </w:r>
      <w:r w:rsidR="00C933B4" w:rsidRPr="000A51A5">
        <w:t>http://etext.virginia.edu/toc/modeng/public/DelVol01.html</w:t>
      </w:r>
      <w:r w:rsidRPr="00FC41BA">
        <w:rPr>
          <w:rFonts w:cs="Times New Roman"/>
          <w:szCs w:val="24"/>
        </w:rPr>
        <w:t xml:space="preserve"> (accessed April 27, 2011).</w:t>
      </w:r>
    </w:p>
    <w:p w:rsidR="00B1318F" w:rsidRPr="000A51A5" w:rsidRDefault="00B1318F" w:rsidP="00FC41BA">
      <w:pPr>
        <w:rPr>
          <w:rFonts w:cs="Times New Roman"/>
          <w:szCs w:val="24"/>
        </w:rPr>
      </w:pPr>
      <w:r w:rsidRPr="000A51A5">
        <w:rPr>
          <w:rFonts w:cs="Times New Roman"/>
          <w:szCs w:val="24"/>
        </w:rPr>
        <w:t>B:</w:t>
      </w:r>
    </w:p>
    <w:p w:rsidR="00B1318F" w:rsidRPr="00FC41BA" w:rsidRDefault="00B1318F" w:rsidP="00997941">
      <w:pPr>
        <w:ind w:left="1440" w:hanging="720"/>
        <w:contextualSpacing/>
        <w:rPr>
          <w:rFonts w:cs="Times New Roman"/>
          <w:szCs w:val="24"/>
        </w:rPr>
      </w:pPr>
      <w:r w:rsidRPr="00FC41BA">
        <w:rPr>
          <w:rFonts w:cs="Times New Roman"/>
          <w:bCs/>
          <w:i/>
          <w:szCs w:val="24"/>
        </w:rPr>
        <w:t>Delegates to Congress: Letters of Delegates to Congress</w:t>
      </w:r>
      <w:r w:rsidRPr="00FC41BA">
        <w:rPr>
          <w:rFonts w:cs="Times New Roman"/>
          <w:bCs/>
          <w:szCs w:val="24"/>
        </w:rPr>
        <w:t>, 1774-1789.Vol. 1.August 1774-August 1775.</w:t>
      </w:r>
      <w:r w:rsidRPr="00FC41BA">
        <w:rPr>
          <w:rFonts w:cs="Times New Roman"/>
          <w:szCs w:val="24"/>
        </w:rPr>
        <w:t>Electronic Text Center, Uni</w:t>
      </w:r>
      <w:r w:rsidR="0056485E" w:rsidRPr="00FC41BA">
        <w:rPr>
          <w:rFonts w:cs="Times New Roman"/>
          <w:szCs w:val="24"/>
        </w:rPr>
        <w:t>versity of Virginia Library, 35.</w:t>
      </w:r>
      <w:r w:rsidR="00C933B4" w:rsidRPr="000A51A5">
        <w:t>http://etext.virginia.edu/toc/modeng/public/DelVol01.html</w:t>
      </w:r>
      <w:r w:rsidRPr="00FC41BA">
        <w:rPr>
          <w:rFonts w:cs="Times New Roman"/>
          <w:szCs w:val="24"/>
        </w:rPr>
        <w:t xml:space="preserve"> (accessed April 27, 2011).</w:t>
      </w:r>
    </w:p>
    <w:p w:rsidR="00C933B4" w:rsidRPr="000A51A5" w:rsidRDefault="00C933B4" w:rsidP="00FC41BA">
      <w:pPr>
        <w:rPr>
          <w:rFonts w:cs="Times New Roman"/>
          <w:szCs w:val="24"/>
        </w:rPr>
      </w:pPr>
    </w:p>
    <w:p w:rsidR="007150BC" w:rsidRPr="00FC41BA" w:rsidRDefault="007150BC" w:rsidP="00FC41BA">
      <w:pPr>
        <w:rPr>
          <w:rFonts w:cs="Times New Roman"/>
          <w:b/>
          <w:szCs w:val="24"/>
        </w:rPr>
      </w:pPr>
      <w:r w:rsidRPr="00FC41BA">
        <w:rPr>
          <w:rFonts w:cs="Times New Roman"/>
          <w:b/>
          <w:szCs w:val="24"/>
        </w:rPr>
        <w:t xml:space="preserve">Other </w:t>
      </w:r>
      <w:r w:rsidR="00B37C82" w:rsidRPr="00FC41BA">
        <w:rPr>
          <w:rFonts w:cs="Times New Roman"/>
          <w:b/>
          <w:szCs w:val="24"/>
        </w:rPr>
        <w:t xml:space="preserve">Important </w:t>
      </w:r>
      <w:r w:rsidRPr="00FC41BA">
        <w:rPr>
          <w:rFonts w:cs="Times New Roman"/>
          <w:b/>
          <w:szCs w:val="24"/>
        </w:rPr>
        <w:t>Information:</w:t>
      </w:r>
    </w:p>
    <w:p w:rsidR="00B37C82" w:rsidRPr="00FC41BA" w:rsidRDefault="00B37C82" w:rsidP="00FC41BA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FC41BA">
        <w:rPr>
          <w:rFonts w:cs="Times New Roman"/>
          <w:b/>
          <w:szCs w:val="24"/>
        </w:rPr>
        <w:t>Short Titles:</w:t>
      </w:r>
      <w:r w:rsidRPr="00FC41BA">
        <w:rPr>
          <w:rFonts w:cs="Times New Roman"/>
          <w:szCs w:val="24"/>
        </w:rPr>
        <w:t xml:space="preserve">Second and following footnote entries of a previously used source </w:t>
      </w:r>
      <w:r w:rsidR="00EC76AA">
        <w:rPr>
          <w:rFonts w:cs="Times New Roman"/>
          <w:szCs w:val="24"/>
        </w:rPr>
        <w:t>must</w:t>
      </w:r>
      <w:r w:rsidRPr="00FC41BA">
        <w:rPr>
          <w:rFonts w:cs="Times New Roman"/>
          <w:szCs w:val="24"/>
        </w:rPr>
        <w:t>consist of the author’s last name (unless two authors you are using in research have the same last name</w:t>
      </w:r>
      <w:r w:rsidR="00EC76AA">
        <w:rPr>
          <w:rFonts w:cs="Times New Roman"/>
          <w:szCs w:val="24"/>
        </w:rPr>
        <w:t xml:space="preserve">, </w:t>
      </w:r>
      <w:r w:rsidRPr="00FC41BA">
        <w:rPr>
          <w:rFonts w:cs="Times New Roman"/>
          <w:szCs w:val="24"/>
        </w:rPr>
        <w:t xml:space="preserve">then use first and last name), the </w:t>
      </w:r>
      <w:r w:rsidRPr="00FC41BA">
        <w:rPr>
          <w:rFonts w:cs="Times New Roman"/>
          <w:i/>
          <w:szCs w:val="24"/>
        </w:rPr>
        <w:t>short title</w:t>
      </w:r>
      <w:r w:rsidRPr="00FC41BA">
        <w:rPr>
          <w:rFonts w:cs="Times New Roman"/>
          <w:szCs w:val="24"/>
        </w:rPr>
        <w:t>, and page numbers.Example:</w:t>
      </w:r>
    </w:p>
    <w:p w:rsidR="00B37C82" w:rsidRPr="00FC41BA" w:rsidRDefault="00B37C82" w:rsidP="00FC41BA">
      <w:pPr>
        <w:ind w:firstLine="720"/>
        <w:rPr>
          <w:rFonts w:cs="Times New Roman"/>
          <w:szCs w:val="24"/>
        </w:rPr>
      </w:pPr>
      <w:r w:rsidRPr="00FC41BA">
        <w:rPr>
          <w:rFonts w:cs="Times New Roman"/>
          <w:szCs w:val="24"/>
          <w:vertAlign w:val="superscript"/>
        </w:rPr>
        <w:t>14</w:t>
      </w:r>
      <w:r w:rsidRPr="00FC41BA">
        <w:rPr>
          <w:rFonts w:cs="Times New Roman"/>
          <w:szCs w:val="24"/>
        </w:rPr>
        <w:t xml:space="preserve">Kidd, </w:t>
      </w:r>
      <w:r w:rsidRPr="00FC41BA">
        <w:rPr>
          <w:rFonts w:cs="Times New Roman"/>
          <w:i/>
          <w:szCs w:val="24"/>
        </w:rPr>
        <w:t>Patrick Henry</w:t>
      </w:r>
      <w:r w:rsidRPr="00FC41BA">
        <w:rPr>
          <w:rFonts w:cs="Times New Roman"/>
          <w:szCs w:val="24"/>
        </w:rPr>
        <w:t>, 34</w:t>
      </w:r>
    </w:p>
    <w:p w:rsidR="00B37C82" w:rsidRPr="00FC41BA" w:rsidRDefault="00B37C82" w:rsidP="00FC41BA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FC41BA">
        <w:rPr>
          <w:rFonts w:cs="Times New Roman"/>
          <w:b/>
          <w:szCs w:val="24"/>
        </w:rPr>
        <w:t>Use of Ibid.:</w:t>
      </w:r>
      <w:r w:rsidR="00B1318F" w:rsidRPr="00FC41BA">
        <w:rPr>
          <w:rFonts w:cs="Times New Roman"/>
          <w:szCs w:val="24"/>
        </w:rPr>
        <w:t>You should use Ibid. when the immediate previous note is the same source.</w:t>
      </w:r>
      <w:r w:rsidRPr="00FC41BA">
        <w:rPr>
          <w:rFonts w:cs="Times New Roman"/>
          <w:szCs w:val="24"/>
        </w:rPr>
        <w:t>Only use Ibid. when the previous note has only once source.Ibid. requires a period.If the exact page numbers as the previous note are being cited, then Ibid. is all you need.If different page number(s)</w:t>
      </w:r>
      <w:r w:rsidR="00EC76AA">
        <w:rPr>
          <w:rFonts w:cs="Times New Roman"/>
          <w:szCs w:val="24"/>
        </w:rPr>
        <w:t xml:space="preserve">, </w:t>
      </w:r>
      <w:r w:rsidRPr="00FC41BA">
        <w:rPr>
          <w:rFonts w:cs="Times New Roman"/>
          <w:szCs w:val="24"/>
        </w:rPr>
        <w:t>then follow this example:</w:t>
      </w:r>
    </w:p>
    <w:p w:rsidR="00B37C82" w:rsidRPr="00FC41BA" w:rsidRDefault="00B37C82" w:rsidP="00FC41BA">
      <w:pPr>
        <w:ind w:firstLine="720"/>
        <w:rPr>
          <w:rFonts w:cs="Times New Roman"/>
          <w:szCs w:val="24"/>
        </w:rPr>
      </w:pPr>
      <w:r w:rsidRPr="00FC41BA">
        <w:rPr>
          <w:rFonts w:cs="Times New Roman"/>
          <w:szCs w:val="24"/>
          <w:vertAlign w:val="superscript"/>
        </w:rPr>
        <w:t>22</w:t>
      </w:r>
      <w:r w:rsidRPr="00FC41BA">
        <w:rPr>
          <w:rFonts w:cs="Times New Roman"/>
          <w:szCs w:val="24"/>
        </w:rPr>
        <w:t>Ibid., 34</w:t>
      </w:r>
      <w:r w:rsidR="00EC76AA">
        <w:rPr>
          <w:rFonts w:cs="Times New Roman"/>
          <w:szCs w:val="24"/>
        </w:rPr>
        <w:t>–</w:t>
      </w:r>
      <w:r w:rsidRPr="00FC41BA">
        <w:rPr>
          <w:rFonts w:cs="Times New Roman"/>
          <w:szCs w:val="24"/>
        </w:rPr>
        <w:t>35.</w:t>
      </w:r>
    </w:p>
    <w:p w:rsidR="00B37C82" w:rsidRPr="00FC41BA" w:rsidRDefault="00B37C82" w:rsidP="00FC41BA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FC41BA">
        <w:rPr>
          <w:rFonts w:cs="Times New Roman"/>
          <w:szCs w:val="24"/>
        </w:rPr>
        <w:t xml:space="preserve">Book titles and newspaper titles are </w:t>
      </w:r>
      <w:r w:rsidRPr="00FC41BA">
        <w:rPr>
          <w:rFonts w:cs="Times New Roman"/>
          <w:i/>
          <w:szCs w:val="24"/>
        </w:rPr>
        <w:t>italicized</w:t>
      </w:r>
      <w:r w:rsidRPr="00FC41BA">
        <w:rPr>
          <w:rFonts w:cs="Times New Roman"/>
          <w:szCs w:val="24"/>
        </w:rPr>
        <w:t>.</w:t>
      </w:r>
    </w:p>
    <w:p w:rsidR="00B37C82" w:rsidRPr="00FC41BA" w:rsidRDefault="00B37C82" w:rsidP="00FC41BA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FC41BA">
        <w:rPr>
          <w:rFonts w:cs="Times New Roman"/>
          <w:szCs w:val="24"/>
        </w:rPr>
        <w:t xml:space="preserve">Journal </w:t>
      </w:r>
      <w:r w:rsidR="00EC76AA">
        <w:rPr>
          <w:rFonts w:cs="Times New Roman"/>
          <w:szCs w:val="24"/>
        </w:rPr>
        <w:t>a</w:t>
      </w:r>
      <w:r w:rsidRPr="00FC41BA">
        <w:rPr>
          <w:rFonts w:cs="Times New Roman"/>
          <w:szCs w:val="24"/>
        </w:rPr>
        <w:t xml:space="preserve">rticles are </w:t>
      </w:r>
      <w:r w:rsidR="00EC76AA">
        <w:rPr>
          <w:rFonts w:cs="Times New Roman"/>
          <w:szCs w:val="24"/>
        </w:rPr>
        <w:t xml:space="preserve">in </w:t>
      </w:r>
      <w:r w:rsidRPr="00FC41BA">
        <w:rPr>
          <w:rFonts w:cs="Times New Roman"/>
          <w:szCs w:val="24"/>
        </w:rPr>
        <w:t>“Quotation Marks.”</w:t>
      </w:r>
    </w:p>
    <w:p w:rsidR="00B37C82" w:rsidRPr="00FC41BA" w:rsidRDefault="00EC76AA" w:rsidP="00FC41BA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="00B37C82" w:rsidRPr="00FC41BA">
        <w:rPr>
          <w:rFonts w:cs="Times New Roman"/>
          <w:szCs w:val="24"/>
        </w:rPr>
        <w:t>o not use bibliographic entry style in footnotes (or viceversa).</w:t>
      </w:r>
    </w:p>
    <w:p w:rsidR="00B37C82" w:rsidRPr="00FC41BA" w:rsidRDefault="00B37C82" w:rsidP="00FC41BA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FC41BA">
        <w:rPr>
          <w:rFonts w:cs="Times New Roman"/>
          <w:szCs w:val="24"/>
        </w:rPr>
        <w:t>Do not put “p.” or “pp.” before page numbers.</w:t>
      </w:r>
    </w:p>
    <w:p w:rsidR="00202934" w:rsidRPr="00FC41BA" w:rsidRDefault="00CB2ABD" w:rsidP="00FC41BA">
      <w:pPr>
        <w:rPr>
          <w:rFonts w:cs="Times New Roman"/>
          <w:sz w:val="20"/>
          <w:szCs w:val="20"/>
        </w:rPr>
      </w:pPr>
      <w:r w:rsidRPr="00FC41BA">
        <w:rPr>
          <w:rFonts w:cs="Times New Roman"/>
          <w:b/>
          <w:szCs w:val="24"/>
        </w:rPr>
        <w:t xml:space="preserve">[Note: </w:t>
      </w:r>
      <w:r w:rsidR="00BE6265">
        <w:rPr>
          <w:rFonts w:cs="Times New Roman"/>
          <w:b/>
          <w:szCs w:val="24"/>
        </w:rPr>
        <w:t>I</w:t>
      </w:r>
      <w:r w:rsidRPr="00FC41BA">
        <w:rPr>
          <w:rFonts w:cs="Times New Roman"/>
          <w:b/>
          <w:szCs w:val="24"/>
        </w:rPr>
        <w:t xml:space="preserve">f your particular citation does not fit the above examples, consult your </w:t>
      </w:r>
      <w:r w:rsidR="00BE6265">
        <w:rPr>
          <w:rFonts w:cs="Times New Roman"/>
          <w:b/>
          <w:szCs w:val="24"/>
        </w:rPr>
        <w:t>instructor</w:t>
      </w:r>
      <w:r w:rsidRPr="00FC41BA">
        <w:rPr>
          <w:rFonts w:cs="Times New Roman"/>
          <w:b/>
          <w:szCs w:val="24"/>
        </w:rPr>
        <w:t xml:space="preserve"> or a guide such as Jules Benjamin’s </w:t>
      </w:r>
      <w:r w:rsidRPr="00FC41BA">
        <w:rPr>
          <w:rFonts w:cs="Times New Roman"/>
          <w:b/>
          <w:i/>
          <w:szCs w:val="24"/>
        </w:rPr>
        <w:t>A Student’s Guide to History</w:t>
      </w:r>
      <w:r w:rsidRPr="00FC41BA">
        <w:rPr>
          <w:rFonts w:cs="Times New Roman"/>
          <w:b/>
          <w:szCs w:val="24"/>
        </w:rPr>
        <w:t>.</w:t>
      </w:r>
      <w:r w:rsidR="00ED52E8" w:rsidRPr="00FC41BA">
        <w:rPr>
          <w:rFonts w:cs="Times New Roman"/>
          <w:b/>
          <w:szCs w:val="24"/>
        </w:rPr>
        <w:t>]</w:t>
      </w:r>
    </w:p>
    <w:sectPr w:rsidR="00202934" w:rsidRPr="00FC41BA" w:rsidSect="009403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262" w:rsidRDefault="00645262" w:rsidP="0098500E">
      <w:r>
        <w:separator/>
      </w:r>
    </w:p>
  </w:endnote>
  <w:endnote w:type="continuationSeparator" w:id="1">
    <w:p w:rsidR="00645262" w:rsidRDefault="00645262" w:rsidP="00985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 w:val="20"/>
        <w:szCs w:val="20"/>
      </w:rPr>
      <w:id w:val="796571728"/>
      <w:docPartObj>
        <w:docPartGallery w:val="Page Numbers (Bottom of Page)"/>
        <w:docPartUnique/>
      </w:docPartObj>
    </w:sdtPr>
    <w:sdtContent>
      <w:sdt>
        <w:sdtPr>
          <w:rPr>
            <w:rFonts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BE6265" w:rsidRPr="00FC41BA" w:rsidRDefault="00BE6265" w:rsidP="00FC41BA">
            <w:pPr>
              <w:pStyle w:val="Footer"/>
              <w:jc w:val="right"/>
              <w:rPr>
                <w:rFonts w:cs="Times New Roman"/>
                <w:sz w:val="20"/>
                <w:szCs w:val="20"/>
              </w:rPr>
            </w:pPr>
            <w:r w:rsidRPr="00FC41BA">
              <w:rPr>
                <w:rFonts w:cs="Times New Roman"/>
                <w:sz w:val="20"/>
                <w:szCs w:val="20"/>
              </w:rPr>
              <w:t xml:space="preserve">Page </w:t>
            </w:r>
            <w:r w:rsidR="0094038F" w:rsidRPr="00FC41BA">
              <w:rPr>
                <w:rFonts w:cs="Times New Roman"/>
                <w:bCs/>
                <w:sz w:val="20"/>
                <w:szCs w:val="20"/>
              </w:rPr>
              <w:fldChar w:fldCharType="begin"/>
            </w:r>
            <w:r w:rsidRPr="00FC41BA">
              <w:rPr>
                <w:rFonts w:cs="Times New Roman"/>
                <w:bCs/>
                <w:sz w:val="20"/>
                <w:szCs w:val="20"/>
              </w:rPr>
              <w:instrText xml:space="preserve"> PAGE </w:instrText>
            </w:r>
            <w:r w:rsidR="0094038F" w:rsidRPr="00FC41BA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="00645262">
              <w:rPr>
                <w:rFonts w:cs="Times New Roman"/>
                <w:bCs/>
                <w:noProof/>
                <w:sz w:val="20"/>
                <w:szCs w:val="20"/>
              </w:rPr>
              <w:t>1</w:t>
            </w:r>
            <w:r w:rsidR="0094038F" w:rsidRPr="00FC41BA">
              <w:rPr>
                <w:rFonts w:cs="Times New Roman"/>
                <w:bCs/>
                <w:sz w:val="20"/>
                <w:szCs w:val="20"/>
              </w:rPr>
              <w:fldChar w:fldCharType="end"/>
            </w:r>
            <w:r w:rsidRPr="00FC41BA">
              <w:rPr>
                <w:rFonts w:cs="Times New Roman"/>
                <w:sz w:val="20"/>
                <w:szCs w:val="20"/>
              </w:rPr>
              <w:t xml:space="preserve"> of </w:t>
            </w:r>
            <w:r w:rsidR="0094038F" w:rsidRPr="00FC41BA">
              <w:rPr>
                <w:rFonts w:cs="Times New Roman"/>
                <w:bCs/>
                <w:sz w:val="20"/>
                <w:szCs w:val="20"/>
              </w:rPr>
              <w:fldChar w:fldCharType="begin"/>
            </w:r>
            <w:r w:rsidRPr="00FC41BA">
              <w:rPr>
                <w:rFonts w:cs="Times New Roman"/>
                <w:bCs/>
                <w:sz w:val="20"/>
                <w:szCs w:val="20"/>
              </w:rPr>
              <w:instrText xml:space="preserve"> NUMPAGES  </w:instrText>
            </w:r>
            <w:r w:rsidR="0094038F" w:rsidRPr="00FC41BA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="00645262">
              <w:rPr>
                <w:rFonts w:cs="Times New Roman"/>
                <w:bCs/>
                <w:noProof/>
                <w:sz w:val="20"/>
                <w:szCs w:val="20"/>
              </w:rPr>
              <w:t>1</w:t>
            </w:r>
            <w:r w:rsidR="0094038F" w:rsidRPr="00FC41BA">
              <w:rPr>
                <w:rFonts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262" w:rsidRDefault="00645262" w:rsidP="0098500E">
      <w:r>
        <w:separator/>
      </w:r>
    </w:p>
  </w:footnote>
  <w:footnote w:type="continuationSeparator" w:id="1">
    <w:p w:rsidR="00645262" w:rsidRDefault="00645262" w:rsidP="00985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0E" w:rsidRPr="00FC41BA" w:rsidRDefault="00BE6265" w:rsidP="00FC41BA">
    <w:pPr>
      <w:pStyle w:val="Header"/>
      <w:jc w:val="right"/>
      <w:rPr>
        <w:rFonts w:cs="Times New Roman"/>
        <w:sz w:val="20"/>
      </w:rPr>
    </w:pPr>
    <w:r w:rsidRPr="00FC41BA">
      <w:rPr>
        <w:rFonts w:cs="Times New Roman"/>
        <w:sz w:val="20"/>
      </w:rPr>
      <w:t>HIUS 221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250B"/>
    <w:multiLevelType w:val="hybridMultilevel"/>
    <w:tmpl w:val="39968076"/>
    <w:lvl w:ilvl="0" w:tplc="0512F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8F6DFC"/>
    <w:multiLevelType w:val="hybridMultilevel"/>
    <w:tmpl w:val="733E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C6691"/>
    <w:rsid w:val="000611AA"/>
    <w:rsid w:val="000A51A5"/>
    <w:rsid w:val="000E06F0"/>
    <w:rsid w:val="000F208F"/>
    <w:rsid w:val="0017419D"/>
    <w:rsid w:val="00202934"/>
    <w:rsid w:val="0021273F"/>
    <w:rsid w:val="00222FCD"/>
    <w:rsid w:val="00415356"/>
    <w:rsid w:val="004C6691"/>
    <w:rsid w:val="0056485E"/>
    <w:rsid w:val="00612501"/>
    <w:rsid w:val="00645262"/>
    <w:rsid w:val="007150BC"/>
    <w:rsid w:val="00717D9E"/>
    <w:rsid w:val="0074330B"/>
    <w:rsid w:val="007A2613"/>
    <w:rsid w:val="008859A2"/>
    <w:rsid w:val="008A06F3"/>
    <w:rsid w:val="008A62D3"/>
    <w:rsid w:val="008B1606"/>
    <w:rsid w:val="0094038F"/>
    <w:rsid w:val="0098500E"/>
    <w:rsid w:val="00997941"/>
    <w:rsid w:val="00A07DD9"/>
    <w:rsid w:val="00A67F33"/>
    <w:rsid w:val="00AD01DF"/>
    <w:rsid w:val="00B1318F"/>
    <w:rsid w:val="00B21A49"/>
    <w:rsid w:val="00B37C82"/>
    <w:rsid w:val="00BA0061"/>
    <w:rsid w:val="00BE3E3B"/>
    <w:rsid w:val="00BE6265"/>
    <w:rsid w:val="00C933B4"/>
    <w:rsid w:val="00CB0DD1"/>
    <w:rsid w:val="00CB1E5C"/>
    <w:rsid w:val="00CB2ABD"/>
    <w:rsid w:val="00D62150"/>
    <w:rsid w:val="00DA72CC"/>
    <w:rsid w:val="00DB1D07"/>
    <w:rsid w:val="00E80F24"/>
    <w:rsid w:val="00EC76AA"/>
    <w:rsid w:val="00ED52E8"/>
    <w:rsid w:val="00FC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DF"/>
    <w:pPr>
      <w:spacing w:after="0" w:line="240" w:lineRule="auto"/>
    </w:pPr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qFormat/>
    <w:rsid w:val="004C6691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link w:val="Heading6Char"/>
    <w:uiPriority w:val="9"/>
    <w:qFormat/>
    <w:rsid w:val="004C6691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C66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C669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C669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4C6691"/>
    <w:rPr>
      <w:i/>
      <w:iCs/>
    </w:rPr>
  </w:style>
  <w:style w:type="character" w:styleId="Strong">
    <w:name w:val="Strong"/>
    <w:basedOn w:val="DefaultParagraphFont"/>
    <w:uiPriority w:val="22"/>
    <w:qFormat/>
    <w:rsid w:val="004C6691"/>
    <w:rPr>
      <w:b/>
      <w:bCs/>
    </w:rPr>
  </w:style>
  <w:style w:type="character" w:styleId="Hyperlink">
    <w:name w:val="Hyperlink"/>
    <w:basedOn w:val="DefaultParagraphFont"/>
    <w:uiPriority w:val="99"/>
    <w:unhideWhenUsed/>
    <w:rsid w:val="004C66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691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B1318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5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00E"/>
  </w:style>
  <w:style w:type="paragraph" w:styleId="Footer">
    <w:name w:val="footer"/>
    <w:basedOn w:val="Normal"/>
    <w:link w:val="FooterChar"/>
    <w:uiPriority w:val="99"/>
    <w:unhideWhenUsed/>
    <w:rsid w:val="00985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00E"/>
  </w:style>
  <w:style w:type="paragraph" w:styleId="BalloonText">
    <w:name w:val="Balloon Text"/>
    <w:basedOn w:val="Normal"/>
    <w:link w:val="BalloonTextChar"/>
    <w:uiPriority w:val="99"/>
    <w:semiHidden/>
    <w:unhideWhenUsed/>
    <w:rsid w:val="00997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ss.uchicago.edu/books/turabian/turabian_citationgui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Samuel C</dc:creator>
  <cp:lastModifiedBy>klish</cp:lastModifiedBy>
  <cp:revision>2</cp:revision>
  <dcterms:created xsi:type="dcterms:W3CDTF">2020-05-14T07:35:00Z</dcterms:created>
  <dcterms:modified xsi:type="dcterms:W3CDTF">2020-05-14T07:35:00Z</dcterms:modified>
</cp:coreProperties>
</file>