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r w:rsidRPr="00411BD5">
        <w:rPr>
          <w:rFonts w:ascii="Arial" w:eastAsia="Times New Roman" w:hAnsi="Arial" w:cs="Arial"/>
          <w:color w:val="303030"/>
          <w:sz w:val="20"/>
          <w:szCs w:val="20"/>
        </w:rPr>
        <w:t>1-Zhu, H., Hu, S., Jona, G., Zhu, X., Kreiswirth, N., Willey, B. M., Mazzulli, T., Liu, G., Song, Q., Chen, P., Cameron, M., Tyler, A., Wang, J., Wen, J., Chen, W., Compton, S., &amp; Snyder, M. (2006). Severe acute respiratory syndrome diagnostics using a coronavirus protein microarray. </w:t>
      </w:r>
      <w:r w:rsidRPr="00411BD5">
        <w:rPr>
          <w:rFonts w:ascii="Arial" w:eastAsia="Times New Roman" w:hAnsi="Arial" w:cs="Arial"/>
          <w:i/>
          <w:iCs/>
          <w:color w:val="303030"/>
          <w:sz w:val="20"/>
          <w:szCs w:val="20"/>
        </w:rPr>
        <w:t>Proceedings of the National Academy of Sciences of the United States of America</w:t>
      </w:r>
      <w:r w:rsidRPr="00411BD5">
        <w:rPr>
          <w:rFonts w:ascii="Arial" w:eastAsia="Times New Roman" w:hAnsi="Arial" w:cs="Arial"/>
          <w:color w:val="303030"/>
          <w:sz w:val="20"/>
          <w:szCs w:val="20"/>
        </w:rPr>
        <w:t>, </w:t>
      </w:r>
      <w:r w:rsidRPr="00411BD5">
        <w:rPr>
          <w:rFonts w:ascii="Arial" w:eastAsia="Times New Roman" w:hAnsi="Arial" w:cs="Arial"/>
          <w:i/>
          <w:iCs/>
          <w:color w:val="303030"/>
          <w:sz w:val="20"/>
          <w:szCs w:val="20"/>
        </w:rPr>
        <w:t>103</w:t>
      </w:r>
      <w:r w:rsidRPr="00411BD5">
        <w:rPr>
          <w:rFonts w:ascii="Arial" w:eastAsia="Times New Roman" w:hAnsi="Arial" w:cs="Arial"/>
          <w:color w:val="303030"/>
          <w:sz w:val="20"/>
          <w:szCs w:val="20"/>
        </w:rPr>
        <w:t>(11), 4011–4016. </w:t>
      </w:r>
      <w:hyperlink r:id="rId5" w:tgtFrame="_blank" w:history="1">
        <w:r w:rsidRPr="00411BD5">
          <w:rPr>
            <w:rFonts w:ascii="Arial" w:eastAsia="Times New Roman" w:hAnsi="Arial" w:cs="Arial"/>
            <w:color w:val="1155CC"/>
            <w:sz w:val="20"/>
            <w:szCs w:val="20"/>
            <w:u w:val="single"/>
          </w:rPr>
          <w:t>https://doi.org/10.1073/pnas.0510921103(</w:t>
        </w:r>
      </w:hyperlink>
      <w:hyperlink r:id="rId6" w:tgtFrame="_blank" w:history="1">
        <w:r w:rsidRPr="00411BD5">
          <w:rPr>
            <w:rFonts w:ascii="Arial" w:eastAsia="Times New Roman" w:hAnsi="Arial" w:cs="Arial"/>
            <w:color w:val="1155CC"/>
            <w:sz w:val="24"/>
            <w:szCs w:val="24"/>
            <w:u w:val="single"/>
          </w:rPr>
          <w:t>https://www.ncbi.nlm.nih.gov/pmc/articles/PMC1449637/</w:t>
        </w:r>
      </w:hyperlink>
      <w:r w:rsidRPr="00411BD5">
        <w:rPr>
          <w:rFonts w:ascii="Arial" w:eastAsia="Times New Roman" w:hAnsi="Arial" w:cs="Arial"/>
          <w:color w:val="222222"/>
          <w:sz w:val="24"/>
          <w:szCs w:val="24"/>
        </w:rPr>
        <w:t>)</w:t>
      </w: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r w:rsidRPr="00411BD5">
        <w:rPr>
          <w:rFonts w:ascii="Arial" w:eastAsia="Times New Roman" w:hAnsi="Arial" w:cs="Arial"/>
          <w:color w:val="303030"/>
          <w:sz w:val="20"/>
          <w:szCs w:val="20"/>
        </w:rPr>
        <w:t>2-Fehr, A. R., &amp; Perlman, S. (2015). Coronaviruses: an overview of their replication and pathogenesis. </w:t>
      </w:r>
      <w:r w:rsidRPr="00411BD5">
        <w:rPr>
          <w:rFonts w:ascii="Arial" w:eastAsia="Times New Roman" w:hAnsi="Arial" w:cs="Arial"/>
          <w:i/>
          <w:iCs/>
          <w:color w:val="303030"/>
          <w:sz w:val="20"/>
          <w:szCs w:val="20"/>
        </w:rPr>
        <w:t>Methods in molecular biology (Clifton, N.J.)</w:t>
      </w:r>
      <w:r w:rsidRPr="00411BD5">
        <w:rPr>
          <w:rFonts w:ascii="Arial" w:eastAsia="Times New Roman" w:hAnsi="Arial" w:cs="Arial"/>
          <w:color w:val="303030"/>
          <w:sz w:val="20"/>
          <w:szCs w:val="20"/>
        </w:rPr>
        <w:t>, </w:t>
      </w:r>
      <w:r w:rsidRPr="00411BD5">
        <w:rPr>
          <w:rFonts w:ascii="Arial" w:eastAsia="Times New Roman" w:hAnsi="Arial" w:cs="Arial"/>
          <w:i/>
          <w:iCs/>
          <w:color w:val="303030"/>
          <w:sz w:val="20"/>
          <w:szCs w:val="20"/>
        </w:rPr>
        <w:t>1282</w:t>
      </w:r>
      <w:r w:rsidRPr="00411BD5">
        <w:rPr>
          <w:rFonts w:ascii="Arial" w:eastAsia="Times New Roman" w:hAnsi="Arial" w:cs="Arial"/>
          <w:color w:val="303030"/>
          <w:sz w:val="20"/>
          <w:szCs w:val="20"/>
        </w:rPr>
        <w:t>, 1–23. </w:t>
      </w:r>
      <w:hyperlink r:id="rId7" w:tgtFrame="_blank" w:history="1">
        <w:r w:rsidRPr="00411BD5">
          <w:rPr>
            <w:rFonts w:ascii="Arial" w:eastAsia="Times New Roman" w:hAnsi="Arial" w:cs="Arial"/>
            <w:color w:val="1155CC"/>
            <w:sz w:val="20"/>
            <w:szCs w:val="20"/>
            <w:u w:val="single"/>
          </w:rPr>
          <w:t>https://doi.org/10.1007/978-1-4939-2438-7_1</w:t>
        </w:r>
      </w:hyperlink>
      <w:r w:rsidRPr="00411BD5">
        <w:rPr>
          <w:rFonts w:ascii="Arial" w:eastAsia="Times New Roman" w:hAnsi="Arial" w:cs="Arial"/>
          <w:color w:val="222222"/>
          <w:sz w:val="24"/>
          <w:szCs w:val="24"/>
        </w:rPr>
        <w:t>(</w:t>
      </w:r>
      <w:hyperlink r:id="rId8" w:tgtFrame="_blank" w:history="1">
        <w:r w:rsidRPr="00411BD5">
          <w:rPr>
            <w:rFonts w:ascii="Arial" w:eastAsia="Times New Roman" w:hAnsi="Arial" w:cs="Arial"/>
            <w:color w:val="1155CC"/>
            <w:sz w:val="24"/>
            <w:szCs w:val="24"/>
            <w:u w:val="single"/>
          </w:rPr>
          <w:t>https://www.ncbi.nlm.nih.gov/pmc/articles/PMC4369385/</w:t>
        </w:r>
      </w:hyperlink>
      <w:r w:rsidRPr="00411BD5">
        <w:rPr>
          <w:rFonts w:ascii="Arial" w:eastAsia="Times New Roman" w:hAnsi="Arial" w:cs="Arial"/>
          <w:color w:val="222222"/>
          <w:sz w:val="24"/>
          <w:szCs w:val="24"/>
        </w:rPr>
        <w:t>)</w:t>
      </w: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r w:rsidRPr="00411BD5">
        <w:rPr>
          <w:rFonts w:ascii="Arial" w:eastAsia="Times New Roman" w:hAnsi="Arial" w:cs="Arial"/>
          <w:color w:val="222222"/>
          <w:sz w:val="24"/>
          <w:szCs w:val="24"/>
        </w:rPr>
        <w:t>3-</w:t>
      </w:r>
      <w:r w:rsidRPr="00411BD5">
        <w:rPr>
          <w:rFonts w:ascii="Source Sans Pro" w:eastAsia="Times New Roman" w:hAnsi="Source Sans Pro" w:cs="Arial"/>
          <w:color w:val="2A2A2A"/>
          <w:sz w:val="23"/>
          <w:szCs w:val="23"/>
        </w:rPr>
        <w:t>Moushimi Amaya, Alan Baer, Kelsey Voss, Catherine Campbell, Claudius Mueller, Charles Bailey, Kylene Kehn Hall, Emanuel Petricoin, III, Aarthi Narayanan, Proteomic strategies for the discovery of novel diagnostic and therapeutic targets for infectious diseases, </w:t>
      </w:r>
      <w:r w:rsidRPr="00411BD5">
        <w:rPr>
          <w:rFonts w:ascii="Source Sans Pro" w:eastAsia="Times New Roman" w:hAnsi="Source Sans Pro" w:cs="Arial"/>
          <w:i/>
          <w:iCs/>
          <w:color w:val="2A2A2A"/>
          <w:sz w:val="23"/>
          <w:szCs w:val="23"/>
          <w:bdr w:val="none" w:sz="0" w:space="0" w:color="auto" w:frame="1"/>
        </w:rPr>
        <w:t>Pathogens and Disease</w:t>
      </w:r>
      <w:r w:rsidRPr="00411BD5">
        <w:rPr>
          <w:rFonts w:ascii="Source Sans Pro" w:eastAsia="Times New Roman" w:hAnsi="Source Sans Pro" w:cs="Arial"/>
          <w:color w:val="2A2A2A"/>
          <w:sz w:val="23"/>
          <w:szCs w:val="23"/>
        </w:rPr>
        <w:t>, Volume 71, Issue 2, 1 July 2014, Pages 177–189, </w:t>
      </w:r>
      <w:hyperlink r:id="rId9" w:tgtFrame="_blank" w:history="1">
        <w:r w:rsidRPr="00411BD5">
          <w:rPr>
            <w:rFonts w:ascii="Source Sans Pro" w:eastAsia="Times New Roman" w:hAnsi="Source Sans Pro" w:cs="Arial"/>
            <w:color w:val="006FB7"/>
            <w:sz w:val="23"/>
            <w:szCs w:val="23"/>
            <w:u w:val="single"/>
            <w:bdr w:val="none" w:sz="0" w:space="0" w:color="auto" w:frame="1"/>
          </w:rPr>
          <w:t>https://doi.org/10.1111/2049-632X.12150</w:t>
        </w:r>
      </w:hyperlink>
      <w:r w:rsidRPr="00411BD5">
        <w:rPr>
          <w:rFonts w:ascii="Arial" w:eastAsia="Times New Roman" w:hAnsi="Arial" w:cs="Arial"/>
          <w:color w:val="222222"/>
          <w:sz w:val="24"/>
          <w:szCs w:val="24"/>
        </w:rPr>
        <w:t>(</w:t>
      </w:r>
      <w:hyperlink r:id="rId10" w:tgtFrame="_blank" w:history="1">
        <w:r w:rsidRPr="00411BD5">
          <w:rPr>
            <w:rFonts w:ascii="Arial" w:eastAsia="Times New Roman" w:hAnsi="Arial" w:cs="Arial"/>
            <w:color w:val="1155CC"/>
            <w:sz w:val="24"/>
            <w:szCs w:val="24"/>
            <w:u w:val="single"/>
          </w:rPr>
          <w:t>https://academic.oup.com/femspd/article/71/2/177/2911565</w:t>
        </w:r>
      </w:hyperlink>
      <w:r w:rsidRPr="00411BD5">
        <w:rPr>
          <w:rFonts w:ascii="Arial" w:eastAsia="Times New Roman" w:hAnsi="Arial" w:cs="Arial"/>
          <w:color w:val="222222"/>
          <w:sz w:val="24"/>
          <w:szCs w:val="24"/>
        </w:rPr>
        <w:t>)</w:t>
      </w: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r w:rsidRPr="00411BD5">
        <w:rPr>
          <w:rFonts w:ascii="Arial" w:eastAsia="Times New Roman" w:hAnsi="Arial" w:cs="Arial"/>
          <w:color w:val="222222"/>
          <w:sz w:val="24"/>
          <w:szCs w:val="24"/>
        </w:rPr>
        <w:t>4-</w:t>
      </w:r>
      <w:r w:rsidRPr="00411BD5">
        <w:rPr>
          <w:rFonts w:ascii="Segoe UI" w:eastAsia="Times New Roman" w:hAnsi="Segoe UI" w:cs="Segoe UI"/>
          <w:color w:val="333333"/>
          <w:sz w:val="24"/>
          <w:szCs w:val="24"/>
        </w:rPr>
        <w:t>Schoeman, D., Fielding, B.C. Coronavirus envelope protein: current knowledge. </w:t>
      </w:r>
      <w:r w:rsidRPr="00411BD5">
        <w:rPr>
          <w:rFonts w:ascii="Segoe UI" w:eastAsia="Times New Roman" w:hAnsi="Segoe UI" w:cs="Segoe UI"/>
          <w:i/>
          <w:iCs/>
          <w:color w:val="333333"/>
          <w:sz w:val="24"/>
          <w:szCs w:val="24"/>
        </w:rPr>
        <w:t>Virol J</w:t>
      </w:r>
      <w:r w:rsidRPr="00411BD5">
        <w:rPr>
          <w:rFonts w:ascii="Segoe UI" w:eastAsia="Times New Roman" w:hAnsi="Segoe UI" w:cs="Segoe UI"/>
          <w:color w:val="333333"/>
          <w:sz w:val="24"/>
          <w:szCs w:val="24"/>
        </w:rPr>
        <w:t> </w:t>
      </w:r>
      <w:r w:rsidRPr="00411BD5">
        <w:rPr>
          <w:rFonts w:ascii="Segoe UI" w:eastAsia="Times New Roman" w:hAnsi="Segoe UI" w:cs="Segoe UI"/>
          <w:b/>
          <w:bCs/>
          <w:color w:val="333333"/>
          <w:sz w:val="24"/>
          <w:szCs w:val="24"/>
        </w:rPr>
        <w:t>16, </w:t>
      </w:r>
      <w:r w:rsidRPr="00411BD5">
        <w:rPr>
          <w:rFonts w:ascii="Segoe UI" w:eastAsia="Times New Roman" w:hAnsi="Segoe UI" w:cs="Segoe UI"/>
          <w:color w:val="333333"/>
          <w:sz w:val="24"/>
          <w:szCs w:val="24"/>
        </w:rPr>
        <w:t>69 (2019). </w:t>
      </w:r>
      <w:hyperlink r:id="rId11" w:tgtFrame="_blank" w:history="1">
        <w:r w:rsidRPr="00411BD5">
          <w:rPr>
            <w:rFonts w:ascii="Segoe UI" w:eastAsia="Times New Roman" w:hAnsi="Segoe UI" w:cs="Segoe UI"/>
            <w:color w:val="1155CC"/>
            <w:sz w:val="24"/>
            <w:szCs w:val="24"/>
            <w:u w:val="single"/>
          </w:rPr>
          <w:t>https://doi.org/10.1186/s12985-019-1182-0(</w:t>
        </w:r>
      </w:hyperlink>
      <w:hyperlink r:id="rId12" w:anchor="citeas" w:tgtFrame="_blank" w:history="1">
        <w:r w:rsidRPr="00411BD5">
          <w:rPr>
            <w:rFonts w:ascii="Arial" w:eastAsia="Times New Roman" w:hAnsi="Arial" w:cs="Arial"/>
            <w:color w:val="1155CC"/>
            <w:sz w:val="24"/>
            <w:szCs w:val="24"/>
            <w:u w:val="single"/>
          </w:rPr>
          <w:t>https://virologyj.biomedcentral.com/articles/10.1186/s12985-019-1182-0#citeas</w:t>
        </w:r>
      </w:hyperlink>
      <w:r w:rsidRPr="00411BD5">
        <w:rPr>
          <w:rFonts w:ascii="Arial" w:eastAsia="Times New Roman" w:hAnsi="Arial" w:cs="Arial"/>
          <w:color w:val="222222"/>
          <w:sz w:val="24"/>
          <w:szCs w:val="24"/>
        </w:rPr>
        <w:t>)</w:t>
      </w:r>
    </w:p>
    <w:p w:rsidR="00411BD5" w:rsidRDefault="00411BD5" w:rsidP="00411BD5">
      <w:pPr>
        <w:shd w:val="clear" w:color="auto" w:fill="FFFFFF"/>
        <w:spacing w:after="0" w:line="240" w:lineRule="auto"/>
        <w:rPr>
          <w:rFonts w:ascii="Arial" w:eastAsia="Times New Roman" w:hAnsi="Arial" w:cs="Arial"/>
          <w:color w:val="222222"/>
          <w:sz w:val="24"/>
          <w:szCs w:val="24"/>
        </w:rPr>
      </w:pPr>
    </w:p>
    <w:p w:rsidR="00411BD5" w:rsidRDefault="00411BD5" w:rsidP="00411BD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Those are the articles we should use, </w:t>
      </w:r>
    </w:p>
    <w:p w:rsidR="00411BD5" w:rsidRDefault="00411BD5" w:rsidP="00411BD5">
      <w:pPr>
        <w:shd w:val="clear" w:color="auto" w:fill="FFFFFF"/>
        <w:spacing w:after="0" w:line="240" w:lineRule="auto"/>
        <w:rPr>
          <w:sz w:val="24"/>
          <w:szCs w:val="24"/>
        </w:rPr>
      </w:pPr>
      <w:r>
        <w:rPr>
          <w:sz w:val="24"/>
          <w:szCs w:val="24"/>
        </w:rPr>
        <w:t>Your answers should be written in a 12 point ARIAL, single-spaced, with 1 inch margins.  Citations should be provided in the APA</w:t>
      </w:r>
    </w:p>
    <w:p w:rsidR="006031E8" w:rsidRPr="006031E8" w:rsidRDefault="00411BD5" w:rsidP="006031E8">
      <w:pPr>
        <w:numPr>
          <w:ilvl w:val="0"/>
          <w:numId w:val="1"/>
        </w:numPr>
        <w:shd w:val="clear" w:color="auto" w:fill="FFFFFF"/>
        <w:spacing w:before="100" w:beforeAutospacing="1" w:after="100" w:afterAutospacing="1" w:line="384" w:lineRule="atLeast"/>
        <w:ind w:left="30" w:right="30"/>
        <w:rPr>
          <w:rFonts w:ascii="Arial" w:eastAsia="Times New Roman" w:hAnsi="Arial" w:cs="Arial"/>
          <w:color w:val="333333"/>
          <w:sz w:val="21"/>
          <w:szCs w:val="21"/>
        </w:rPr>
      </w:pPr>
      <w:r>
        <w:rPr>
          <w:sz w:val="24"/>
          <w:szCs w:val="24"/>
        </w:rPr>
        <w:t>2 page is enough</w:t>
      </w:r>
      <w:r w:rsidR="006031E8">
        <w:rPr>
          <w:sz w:val="24"/>
          <w:szCs w:val="24"/>
        </w:rPr>
        <w:t xml:space="preserve"> include the explain of the 3 figure, and after that we should </w:t>
      </w:r>
    </w:p>
    <w:p w:rsidR="006031E8" w:rsidRPr="006031E8" w:rsidRDefault="006031E8" w:rsidP="006031E8">
      <w:pPr>
        <w:numPr>
          <w:ilvl w:val="0"/>
          <w:numId w:val="1"/>
        </w:numPr>
        <w:shd w:val="clear" w:color="auto" w:fill="FFFFFF"/>
        <w:spacing w:before="100" w:beforeAutospacing="1" w:after="100" w:afterAutospacing="1" w:line="384" w:lineRule="atLeast"/>
        <w:ind w:left="30" w:right="30"/>
        <w:rPr>
          <w:rFonts w:ascii="Arial" w:eastAsia="Times New Roman" w:hAnsi="Arial" w:cs="Arial"/>
          <w:color w:val="333333"/>
          <w:sz w:val="21"/>
          <w:szCs w:val="21"/>
        </w:rPr>
      </w:pPr>
      <w:r w:rsidRPr="006031E8">
        <w:rPr>
          <w:rFonts w:ascii="Arial" w:eastAsia="Times New Roman" w:hAnsi="Arial" w:cs="Arial"/>
          <w:color w:val="333333"/>
          <w:sz w:val="21"/>
          <w:szCs w:val="21"/>
        </w:rPr>
        <w:t>Add the figures at the end of your answer for the question and this is not included in the page limit. </w:t>
      </w:r>
    </w:p>
    <w:p w:rsidR="006031E8" w:rsidRPr="006031E8" w:rsidRDefault="006031E8" w:rsidP="006031E8">
      <w:pPr>
        <w:numPr>
          <w:ilvl w:val="0"/>
          <w:numId w:val="1"/>
        </w:numPr>
        <w:shd w:val="clear" w:color="auto" w:fill="FFFFFF"/>
        <w:spacing w:before="100" w:beforeAutospacing="1" w:after="100" w:afterAutospacing="1" w:line="384" w:lineRule="atLeast"/>
        <w:ind w:left="30" w:right="30"/>
        <w:rPr>
          <w:rFonts w:ascii="Arial" w:eastAsia="Times New Roman" w:hAnsi="Arial" w:cs="Arial"/>
          <w:color w:val="333333"/>
          <w:sz w:val="21"/>
          <w:szCs w:val="21"/>
        </w:rPr>
      </w:pPr>
    </w:p>
    <w:p w:rsidR="00411BD5" w:rsidRPr="00411BD5" w:rsidRDefault="00387254" w:rsidP="00411BD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paper talk about corona virus </w:t>
      </w:r>
      <w:bookmarkStart w:id="0" w:name="_GoBack"/>
      <w:bookmarkEnd w:id="0"/>
    </w:p>
    <w:p w:rsidR="00411BD5" w:rsidRPr="00411BD5" w:rsidRDefault="00411BD5" w:rsidP="00411BD5">
      <w:pPr>
        <w:shd w:val="clear" w:color="auto" w:fill="FFFFFF"/>
        <w:spacing w:after="0" w:line="240" w:lineRule="auto"/>
        <w:rPr>
          <w:rFonts w:ascii="Arial" w:eastAsia="Times New Roman" w:hAnsi="Arial" w:cs="Arial"/>
          <w:color w:val="222222"/>
          <w:sz w:val="24"/>
          <w:szCs w:val="24"/>
        </w:rPr>
      </w:pPr>
      <w:r w:rsidRPr="00411BD5">
        <w:rPr>
          <w:rFonts w:ascii="Arial" w:eastAsia="Times New Roman" w:hAnsi="Arial" w:cs="Arial"/>
          <w:color w:val="222222"/>
          <w:sz w:val="24"/>
          <w:szCs w:val="24"/>
        </w:rPr>
        <w:t> </w:t>
      </w:r>
    </w:p>
    <w:p w:rsidR="008D66D6" w:rsidRDefault="008D66D6">
      <w:pPr>
        <w:rPr>
          <w:sz w:val="24"/>
          <w:szCs w:val="24"/>
        </w:rPr>
      </w:pPr>
    </w:p>
    <w:p w:rsidR="008D66D6" w:rsidRPr="00631CA7" w:rsidRDefault="008D66D6">
      <w:pPr>
        <w:rPr>
          <w:sz w:val="24"/>
          <w:szCs w:val="24"/>
        </w:rPr>
      </w:pPr>
    </w:p>
    <w:sectPr w:rsidR="008D66D6" w:rsidRPr="00631CA7" w:rsidSect="005F0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E01"/>
    <w:multiLevelType w:val="multilevel"/>
    <w:tmpl w:val="947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31CA7"/>
    <w:rsid w:val="001F1E4D"/>
    <w:rsid w:val="00387254"/>
    <w:rsid w:val="00411BD5"/>
    <w:rsid w:val="005F0BF7"/>
    <w:rsid w:val="006031E8"/>
    <w:rsid w:val="00631CA7"/>
    <w:rsid w:val="008D66D6"/>
    <w:rsid w:val="00BB39D8"/>
    <w:rsid w:val="00CC5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BD5"/>
    <w:rPr>
      <w:color w:val="0000FF"/>
      <w:u w:val="single"/>
    </w:rPr>
  </w:style>
  <w:style w:type="character" w:styleId="Emphasis">
    <w:name w:val="Emphasis"/>
    <w:basedOn w:val="DefaultParagraphFont"/>
    <w:uiPriority w:val="20"/>
    <w:qFormat/>
    <w:rsid w:val="00411BD5"/>
    <w:rPr>
      <w:i/>
      <w:iCs/>
    </w:rPr>
  </w:style>
</w:styles>
</file>

<file path=word/webSettings.xml><?xml version="1.0" encoding="utf-8"?>
<w:webSettings xmlns:r="http://schemas.openxmlformats.org/officeDocument/2006/relationships" xmlns:w="http://schemas.openxmlformats.org/wordprocessingml/2006/main">
  <w:divs>
    <w:div w:id="527135304">
      <w:bodyDiv w:val="1"/>
      <w:marLeft w:val="0"/>
      <w:marRight w:val="0"/>
      <w:marTop w:val="0"/>
      <w:marBottom w:val="0"/>
      <w:divBdr>
        <w:top w:val="none" w:sz="0" w:space="0" w:color="auto"/>
        <w:left w:val="none" w:sz="0" w:space="0" w:color="auto"/>
        <w:bottom w:val="none" w:sz="0" w:space="0" w:color="auto"/>
        <w:right w:val="none" w:sz="0" w:space="0" w:color="auto"/>
      </w:divBdr>
      <w:divsChild>
        <w:div w:id="1391222014">
          <w:marLeft w:val="0"/>
          <w:marRight w:val="0"/>
          <w:marTop w:val="0"/>
          <w:marBottom w:val="0"/>
          <w:divBdr>
            <w:top w:val="none" w:sz="0" w:space="0" w:color="auto"/>
            <w:left w:val="none" w:sz="0" w:space="0" w:color="auto"/>
            <w:bottom w:val="none" w:sz="0" w:space="0" w:color="auto"/>
            <w:right w:val="none" w:sz="0" w:space="0" w:color="auto"/>
          </w:divBdr>
          <w:divsChild>
            <w:div w:id="871529753">
              <w:marLeft w:val="0"/>
              <w:marRight w:val="0"/>
              <w:marTop w:val="0"/>
              <w:marBottom w:val="0"/>
              <w:divBdr>
                <w:top w:val="none" w:sz="0" w:space="0" w:color="auto"/>
                <w:left w:val="none" w:sz="0" w:space="0" w:color="auto"/>
                <w:bottom w:val="none" w:sz="0" w:space="0" w:color="auto"/>
                <w:right w:val="none" w:sz="0" w:space="0" w:color="auto"/>
              </w:divBdr>
              <w:divsChild>
                <w:div w:id="1818842276">
                  <w:marLeft w:val="0"/>
                  <w:marRight w:val="0"/>
                  <w:marTop w:val="120"/>
                  <w:marBottom w:val="0"/>
                  <w:divBdr>
                    <w:top w:val="none" w:sz="0" w:space="0" w:color="auto"/>
                    <w:left w:val="none" w:sz="0" w:space="0" w:color="auto"/>
                    <w:bottom w:val="none" w:sz="0" w:space="0" w:color="auto"/>
                    <w:right w:val="none" w:sz="0" w:space="0" w:color="auto"/>
                  </w:divBdr>
                  <w:divsChild>
                    <w:div w:id="758059546">
                      <w:marLeft w:val="0"/>
                      <w:marRight w:val="0"/>
                      <w:marTop w:val="0"/>
                      <w:marBottom w:val="0"/>
                      <w:divBdr>
                        <w:top w:val="none" w:sz="0" w:space="0" w:color="auto"/>
                        <w:left w:val="none" w:sz="0" w:space="0" w:color="auto"/>
                        <w:bottom w:val="none" w:sz="0" w:space="0" w:color="auto"/>
                        <w:right w:val="none" w:sz="0" w:space="0" w:color="auto"/>
                      </w:divBdr>
                      <w:divsChild>
                        <w:div w:id="980964649">
                          <w:marLeft w:val="0"/>
                          <w:marRight w:val="0"/>
                          <w:marTop w:val="0"/>
                          <w:marBottom w:val="0"/>
                          <w:divBdr>
                            <w:top w:val="none" w:sz="0" w:space="0" w:color="auto"/>
                            <w:left w:val="none" w:sz="0" w:space="0" w:color="auto"/>
                            <w:bottom w:val="none" w:sz="0" w:space="0" w:color="auto"/>
                            <w:right w:val="none" w:sz="0" w:space="0" w:color="auto"/>
                          </w:divBdr>
                          <w:divsChild>
                            <w:div w:id="745420135">
                              <w:marLeft w:val="0"/>
                              <w:marRight w:val="0"/>
                              <w:marTop w:val="0"/>
                              <w:marBottom w:val="0"/>
                              <w:divBdr>
                                <w:top w:val="none" w:sz="0" w:space="0" w:color="auto"/>
                                <w:left w:val="none" w:sz="0" w:space="0" w:color="auto"/>
                                <w:bottom w:val="none" w:sz="0" w:space="0" w:color="auto"/>
                                <w:right w:val="none" w:sz="0" w:space="0" w:color="auto"/>
                              </w:divBdr>
                            </w:div>
                            <w:div w:id="1370492950">
                              <w:marLeft w:val="0"/>
                              <w:marRight w:val="0"/>
                              <w:marTop w:val="0"/>
                              <w:marBottom w:val="0"/>
                              <w:divBdr>
                                <w:top w:val="none" w:sz="0" w:space="0" w:color="auto"/>
                                <w:left w:val="none" w:sz="0" w:space="0" w:color="auto"/>
                                <w:bottom w:val="none" w:sz="0" w:space="0" w:color="auto"/>
                                <w:right w:val="none" w:sz="0" w:space="0" w:color="auto"/>
                              </w:divBdr>
                            </w:div>
                            <w:div w:id="617302395">
                              <w:marLeft w:val="0"/>
                              <w:marRight w:val="0"/>
                              <w:marTop w:val="0"/>
                              <w:marBottom w:val="0"/>
                              <w:divBdr>
                                <w:top w:val="none" w:sz="0" w:space="0" w:color="auto"/>
                                <w:left w:val="none" w:sz="0" w:space="0" w:color="auto"/>
                                <w:bottom w:val="none" w:sz="0" w:space="0" w:color="auto"/>
                                <w:right w:val="none" w:sz="0" w:space="0" w:color="auto"/>
                              </w:divBdr>
                            </w:div>
                            <w:div w:id="2145349015">
                              <w:marLeft w:val="0"/>
                              <w:marRight w:val="0"/>
                              <w:marTop w:val="0"/>
                              <w:marBottom w:val="0"/>
                              <w:divBdr>
                                <w:top w:val="none" w:sz="0" w:space="0" w:color="auto"/>
                                <w:left w:val="none" w:sz="0" w:space="0" w:color="auto"/>
                                <w:bottom w:val="none" w:sz="0" w:space="0" w:color="auto"/>
                                <w:right w:val="none" w:sz="0" w:space="0" w:color="auto"/>
                              </w:divBdr>
                            </w:div>
                            <w:div w:id="1387069451">
                              <w:marLeft w:val="0"/>
                              <w:marRight w:val="0"/>
                              <w:marTop w:val="0"/>
                              <w:marBottom w:val="0"/>
                              <w:divBdr>
                                <w:top w:val="none" w:sz="0" w:space="0" w:color="auto"/>
                                <w:left w:val="none" w:sz="0" w:space="0" w:color="auto"/>
                                <w:bottom w:val="none" w:sz="0" w:space="0" w:color="auto"/>
                                <w:right w:val="none" w:sz="0" w:space="0" w:color="auto"/>
                              </w:divBdr>
                            </w:div>
                            <w:div w:id="821240220">
                              <w:marLeft w:val="0"/>
                              <w:marRight w:val="0"/>
                              <w:marTop w:val="0"/>
                              <w:marBottom w:val="0"/>
                              <w:divBdr>
                                <w:top w:val="none" w:sz="0" w:space="0" w:color="auto"/>
                                <w:left w:val="none" w:sz="0" w:space="0" w:color="auto"/>
                                <w:bottom w:val="none" w:sz="0" w:space="0" w:color="auto"/>
                                <w:right w:val="none" w:sz="0" w:space="0" w:color="auto"/>
                              </w:divBdr>
                            </w:div>
                            <w:div w:id="2071880155">
                              <w:marLeft w:val="0"/>
                              <w:marRight w:val="0"/>
                              <w:marTop w:val="0"/>
                              <w:marBottom w:val="0"/>
                              <w:divBdr>
                                <w:top w:val="none" w:sz="0" w:space="0" w:color="auto"/>
                                <w:left w:val="none" w:sz="0" w:space="0" w:color="auto"/>
                                <w:bottom w:val="none" w:sz="0" w:space="0" w:color="auto"/>
                                <w:right w:val="none" w:sz="0" w:space="0" w:color="auto"/>
                              </w:divBdr>
                            </w:div>
                            <w:div w:id="747120886">
                              <w:marLeft w:val="0"/>
                              <w:marRight w:val="0"/>
                              <w:marTop w:val="0"/>
                              <w:marBottom w:val="0"/>
                              <w:divBdr>
                                <w:top w:val="none" w:sz="0" w:space="0" w:color="auto"/>
                                <w:left w:val="none" w:sz="0" w:space="0" w:color="auto"/>
                                <w:bottom w:val="none" w:sz="0" w:space="0" w:color="auto"/>
                                <w:right w:val="none" w:sz="0" w:space="0" w:color="auto"/>
                              </w:divBdr>
                            </w:div>
                            <w:div w:id="1920287869">
                              <w:marLeft w:val="0"/>
                              <w:marRight w:val="0"/>
                              <w:marTop w:val="0"/>
                              <w:marBottom w:val="0"/>
                              <w:divBdr>
                                <w:top w:val="none" w:sz="0" w:space="0" w:color="auto"/>
                                <w:left w:val="none" w:sz="0" w:space="0" w:color="auto"/>
                                <w:bottom w:val="none" w:sz="0" w:space="0" w:color="auto"/>
                                <w:right w:val="none" w:sz="0" w:space="0" w:color="auto"/>
                              </w:divBdr>
                            </w:div>
                            <w:div w:id="78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69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978-1-4939-2438-7_1" TargetMode="External"/><Relationship Id="rId12" Type="http://schemas.openxmlformats.org/officeDocument/2006/relationships/hyperlink" Target="https://virologyj.biomedcentral.com/articles/10.1186/s12985-019-11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1449637/" TargetMode="External"/><Relationship Id="rId11" Type="http://schemas.openxmlformats.org/officeDocument/2006/relationships/hyperlink" Target="https://doi.org/10.1186/s12985-019-1182-0(" TargetMode="External"/><Relationship Id="rId5" Type="http://schemas.openxmlformats.org/officeDocument/2006/relationships/hyperlink" Target="https://doi.org/10.1073/pnas.0510921103(" TargetMode="External"/><Relationship Id="rId10" Type="http://schemas.openxmlformats.org/officeDocument/2006/relationships/hyperlink" Target="https://academic.oup.com/femspd/article/71/2/177/2911565" TargetMode="External"/><Relationship Id="rId4" Type="http://schemas.openxmlformats.org/officeDocument/2006/relationships/webSettings" Target="webSettings.xml"/><Relationship Id="rId9" Type="http://schemas.openxmlformats.org/officeDocument/2006/relationships/hyperlink" Target="https://doi.org/10.1111/2049-632X.12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Omer</dc:creator>
  <cp:lastModifiedBy>klish</cp:lastModifiedBy>
  <cp:revision>2</cp:revision>
  <dcterms:created xsi:type="dcterms:W3CDTF">2020-05-16T08:23:00Z</dcterms:created>
  <dcterms:modified xsi:type="dcterms:W3CDTF">2020-05-16T08:23:00Z</dcterms:modified>
</cp:coreProperties>
</file>