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57B" w:rsidRDefault="00B31205">
      <w:r>
        <w:t>Please Reply to at least three classmates’ posts.</w:t>
      </w:r>
    </w:p>
    <w:p w:rsidR="00B31205" w:rsidRDefault="00B31205"/>
    <w:p w:rsidR="00B31205" w:rsidRPr="00B31205" w:rsidRDefault="00B31205" w:rsidP="00B31205">
      <w:r w:rsidRPr="00B31205">
        <w:rPr>
          <w:rFonts w:ascii="Helvetica Neue" w:hAnsi="Helvetica Neue"/>
          <w:color w:val="333333"/>
          <w:sz w:val="21"/>
          <w:szCs w:val="21"/>
          <w:shd w:val="clear" w:color="auto" w:fill="FFFFFF"/>
        </w:rPr>
        <w:t xml:space="preserve">Please response to at least three classmates' posts related to </w:t>
      </w:r>
      <w:r>
        <w:rPr>
          <w:rFonts w:ascii="Helvetica Neue" w:hAnsi="Helvetica Neue"/>
          <w:color w:val="333333"/>
          <w:sz w:val="21"/>
          <w:szCs w:val="21"/>
          <w:shd w:val="clear" w:color="auto" w:fill="FFFFFF"/>
        </w:rPr>
        <w:t>H</w:t>
      </w:r>
      <w:r w:rsidRPr="00B31205">
        <w:rPr>
          <w:rFonts w:ascii="Helvetica Neue" w:hAnsi="Helvetica Neue"/>
          <w:color w:val="333333"/>
          <w:sz w:val="21"/>
          <w:szCs w:val="21"/>
          <w:shd w:val="clear" w:color="auto" w:fill="FFFFFF"/>
        </w:rPr>
        <w:t xml:space="preserve">ealthCare Emergency </w:t>
      </w:r>
      <w:r>
        <w:rPr>
          <w:rFonts w:ascii="Helvetica Neue" w:hAnsi="Helvetica Neue"/>
          <w:color w:val="333333"/>
          <w:sz w:val="21"/>
          <w:szCs w:val="21"/>
          <w:shd w:val="clear" w:color="auto" w:fill="FFFFFF"/>
        </w:rPr>
        <w:t xml:space="preserve">Management </w:t>
      </w:r>
      <w:r w:rsidRPr="00B31205">
        <w:rPr>
          <w:rFonts w:ascii="Helvetica Neue" w:hAnsi="Helvetica Neue"/>
          <w:color w:val="333333"/>
          <w:sz w:val="21"/>
          <w:szCs w:val="21"/>
          <w:shd w:val="clear" w:color="auto" w:fill="FFFFFF"/>
        </w:rPr>
        <w:t>Field with providing APA citation. You can do th</w:t>
      </w:r>
      <w:r>
        <w:rPr>
          <w:rFonts w:ascii="Helvetica Neue" w:hAnsi="Helvetica Neue"/>
          <w:color w:val="333333"/>
          <w:sz w:val="21"/>
          <w:szCs w:val="21"/>
          <w:shd w:val="clear" w:color="auto" w:fill="FFFFFF"/>
        </w:rPr>
        <w:t>is</w:t>
      </w:r>
      <w:r w:rsidRPr="00B31205">
        <w:rPr>
          <w:rFonts w:ascii="Helvetica Neue" w:hAnsi="Helvetica Neue"/>
          <w:color w:val="333333"/>
          <w:sz w:val="21"/>
          <w:szCs w:val="21"/>
          <w:shd w:val="clear" w:color="auto" w:fill="FFFFFF"/>
        </w:rPr>
        <w:t xml:space="preserve"> by </w:t>
      </w:r>
      <w:r>
        <w:rPr>
          <w:rFonts w:ascii="Helvetica Neue" w:hAnsi="Helvetica Neue"/>
          <w:color w:val="333333"/>
          <w:sz w:val="21"/>
          <w:szCs w:val="21"/>
          <w:shd w:val="clear" w:color="auto" w:fill="FFFFFF"/>
        </w:rPr>
        <w:t xml:space="preserve">many ways like </w:t>
      </w:r>
      <w:r w:rsidRPr="00B31205">
        <w:rPr>
          <w:rFonts w:ascii="Helvetica Neue" w:hAnsi="Helvetica Neue"/>
          <w:color w:val="333333"/>
          <w:sz w:val="21"/>
          <w:szCs w:val="21"/>
          <w:shd w:val="clear" w:color="auto" w:fill="FFFFFF"/>
        </w:rPr>
        <w:t>showing an interest point</w:t>
      </w:r>
      <w:r>
        <w:rPr>
          <w:rFonts w:ascii="Helvetica Neue" w:hAnsi="Helvetica Neue"/>
          <w:color w:val="333333"/>
          <w:sz w:val="21"/>
          <w:szCs w:val="21"/>
          <w:shd w:val="clear" w:color="auto" w:fill="FFFFFF"/>
        </w:rPr>
        <w:t xml:space="preserve"> and expand</w:t>
      </w:r>
      <w:r w:rsidRPr="00B31205">
        <w:rPr>
          <w:rFonts w:ascii="Helvetica Neue" w:hAnsi="Helvetica Neue"/>
          <w:color w:val="333333"/>
          <w:sz w:val="21"/>
          <w:szCs w:val="21"/>
          <w:shd w:val="clear" w:color="auto" w:fill="FFFFFF"/>
        </w:rPr>
        <w:t>more or addressing a personal experience as EMS</w:t>
      </w:r>
      <w:r>
        <w:rPr>
          <w:rFonts w:ascii="Helvetica Neue" w:hAnsi="Helvetica Neue"/>
          <w:color w:val="333333"/>
          <w:sz w:val="21"/>
          <w:szCs w:val="21"/>
          <w:shd w:val="clear" w:color="auto" w:fill="FFFFFF"/>
        </w:rPr>
        <w:t xml:space="preserve"> or discuss an issue in depth with providing real live examples </w:t>
      </w:r>
      <w:r w:rsidRPr="00B31205">
        <w:rPr>
          <w:rFonts w:ascii="Helvetica Neue" w:hAnsi="Helvetica Neue"/>
          <w:color w:val="333333"/>
          <w:sz w:val="21"/>
          <w:szCs w:val="21"/>
          <w:shd w:val="clear" w:color="auto" w:fill="FFFFFF"/>
        </w:rPr>
        <w:t xml:space="preserve">and such n such but please don't be boring! be respectful and excited to contribute in the class discussion and remember it's </w:t>
      </w:r>
      <w:r>
        <w:rPr>
          <w:rFonts w:ascii="Helvetica Neue" w:hAnsi="Helvetica Neue"/>
          <w:color w:val="333333"/>
          <w:sz w:val="21"/>
          <w:szCs w:val="21"/>
          <w:shd w:val="clear" w:color="auto" w:fill="FFFFFF"/>
        </w:rPr>
        <w:t xml:space="preserve">a </w:t>
      </w:r>
      <w:r w:rsidRPr="00B31205">
        <w:rPr>
          <w:rFonts w:ascii="Helvetica Neue" w:hAnsi="Helvetica Neue"/>
          <w:color w:val="333333"/>
          <w:sz w:val="21"/>
          <w:szCs w:val="21"/>
          <w:shd w:val="clear" w:color="auto" w:fill="FFFFFF"/>
        </w:rPr>
        <w:t xml:space="preserve">dialogue </w:t>
      </w:r>
      <w:r>
        <w:rPr>
          <w:rFonts w:ascii="Helvetica Neue" w:hAnsi="Helvetica Neue"/>
          <w:color w:val="333333"/>
          <w:sz w:val="21"/>
          <w:szCs w:val="21"/>
          <w:shd w:val="clear" w:color="auto" w:fill="FFFFFF"/>
        </w:rPr>
        <w:t>so</w:t>
      </w:r>
      <w:r w:rsidRPr="00B31205">
        <w:rPr>
          <w:rFonts w:ascii="Helvetica Neue" w:hAnsi="Helvetica Neue"/>
          <w:color w:val="333333"/>
          <w:sz w:val="21"/>
          <w:szCs w:val="21"/>
          <w:shd w:val="clear" w:color="auto" w:fill="FFFFFF"/>
        </w:rPr>
        <w:t xml:space="preserve"> probably another classmates will comment on your reply </w:t>
      </w:r>
      <w:r>
        <w:rPr>
          <w:rFonts w:ascii="Helvetica Neue" w:hAnsi="Helvetica Neue"/>
          <w:color w:val="333333"/>
          <w:sz w:val="21"/>
          <w:szCs w:val="21"/>
          <w:shd w:val="clear" w:color="auto" w:fill="FFFFFF"/>
        </w:rPr>
        <w:t>and so on so forth</w:t>
      </w:r>
      <w:r w:rsidRPr="00B31205">
        <w:rPr>
          <w:rFonts w:ascii="Helvetica Neue" w:hAnsi="Helvetica Neue"/>
          <w:color w:val="333333"/>
          <w:sz w:val="21"/>
          <w:szCs w:val="21"/>
          <w:shd w:val="clear" w:color="auto" w:fill="FFFFFF"/>
        </w:rPr>
        <w:t>! hit me up if you have any questions!</w:t>
      </w:r>
    </w:p>
    <w:p w:rsidR="00B31205" w:rsidRDefault="00B31205"/>
    <w:p w:rsidR="00B31205" w:rsidRDefault="00B31205"/>
    <w:p w:rsidR="00B31205" w:rsidRDefault="00B31205"/>
    <w:p w:rsidR="00B31205" w:rsidRDefault="00B31205"/>
    <w:p w:rsidR="00B31205" w:rsidRPr="00B31205" w:rsidRDefault="00B31205" w:rsidP="00B31205">
      <w:pPr>
        <w:rPr>
          <w:rFonts w:ascii="Arial" w:hAnsi="Arial" w:cs="Arial"/>
          <w:color w:val="666666"/>
          <w:sz w:val="18"/>
          <w:szCs w:val="18"/>
        </w:rPr>
      </w:pPr>
      <w:r w:rsidRPr="00B31205">
        <w:rPr>
          <w:rFonts w:ascii="inherit" w:hAnsi="inherit" w:cs="Arial"/>
          <w:color w:val="666666"/>
          <w:sz w:val="18"/>
          <w:szCs w:val="18"/>
          <w:bdr w:val="none" w:sz="0" w:space="0" w:color="auto" w:frame="1"/>
        </w:rPr>
        <w:br/>
        <w:t>1 day ago</w:t>
      </w:r>
    </w:p>
    <w:p w:rsidR="00B31205" w:rsidRPr="00B31205" w:rsidRDefault="00B31205" w:rsidP="00B31205">
      <w:pPr>
        <w:rPr>
          <w:rFonts w:ascii="Arial" w:hAnsi="Arial" w:cs="Arial"/>
          <w:color w:val="111111"/>
          <w:sz w:val="19"/>
          <w:szCs w:val="19"/>
        </w:rPr>
      </w:pPr>
      <w:r w:rsidRPr="00B31205">
        <w:rPr>
          <w:rFonts w:ascii="inherit" w:hAnsi="inherit" w:cs="Arial"/>
          <w:b/>
          <w:bCs/>
          <w:noProof/>
          <w:color w:val="111111"/>
          <w:sz w:val="21"/>
          <w:szCs w:val="21"/>
          <w:bdr w:val="none" w:sz="0" w:space="0" w:color="auto" w:frame="1"/>
        </w:rPr>
        <w:drawing>
          <wp:inline distT="0" distB="0" distL="0" distR="0">
            <wp:extent cx="1778000" cy="1778000"/>
            <wp:effectExtent l="0" t="0" r="0" b="0"/>
            <wp:docPr id="1" name="Picture 1"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8000" cy="1778000"/>
                    </a:xfrm>
                    <a:prstGeom prst="rect">
                      <a:avLst/>
                    </a:prstGeom>
                    <a:noFill/>
                    <a:ln>
                      <a:noFill/>
                    </a:ln>
                  </pic:spPr>
                </pic:pic>
              </a:graphicData>
            </a:graphic>
          </wp:inline>
        </w:drawing>
      </w:r>
      <w:r w:rsidRPr="00B31205">
        <w:rPr>
          <w:rFonts w:ascii="inherit" w:hAnsi="inherit" w:cs="Arial"/>
          <w:b/>
          <w:bCs/>
          <w:color w:val="111111"/>
          <w:sz w:val="21"/>
          <w:szCs w:val="21"/>
          <w:bdr w:val="none" w:sz="0" w:space="0" w:color="auto" w:frame="1"/>
        </w:rPr>
        <w:t>Anne Graf </w:t>
      </w:r>
    </w:p>
    <w:p w:rsidR="00B31205" w:rsidRPr="00B31205" w:rsidRDefault="00B31205" w:rsidP="00B31205">
      <w:pPr>
        <w:rPr>
          <w:rFonts w:ascii="Arial" w:hAnsi="Arial" w:cs="Arial"/>
          <w:b/>
          <w:bCs/>
          <w:color w:val="111111"/>
          <w:sz w:val="21"/>
          <w:szCs w:val="21"/>
        </w:rPr>
      </w:pPr>
      <w:r w:rsidRPr="00B31205">
        <w:rPr>
          <w:rFonts w:ascii="inherit" w:hAnsi="inherit" w:cs="Arial"/>
          <w:b/>
          <w:bCs/>
          <w:color w:val="111111"/>
          <w:sz w:val="21"/>
          <w:szCs w:val="21"/>
          <w:bdr w:val="none" w:sz="0" w:space="0" w:color="auto" w:frame="1"/>
        </w:rPr>
        <w:t>DB 11</w:t>
      </w:r>
    </w:p>
    <w:p w:rsidR="00B31205" w:rsidRPr="00B31205" w:rsidRDefault="00E91F8B" w:rsidP="00B31205">
      <w:pPr>
        <w:jc w:val="center"/>
        <w:rPr>
          <w:rFonts w:ascii="Arial" w:hAnsi="Arial" w:cs="Arial"/>
          <w:color w:val="111111"/>
          <w:sz w:val="19"/>
          <w:szCs w:val="19"/>
        </w:rPr>
      </w:pPr>
      <w:hyperlink r:id="rId6" w:history="1">
        <w:r w:rsidR="00B31205" w:rsidRPr="00B31205">
          <w:rPr>
            <w:rFonts w:ascii="inherit" w:hAnsi="inherit"/>
            <w:b/>
            <w:bCs/>
            <w:caps/>
            <w:color w:val="666666"/>
            <w:spacing w:val="15"/>
            <w:sz w:val="15"/>
            <w:szCs w:val="15"/>
            <w:u w:val="single"/>
            <w:bdr w:val="none" w:sz="0" w:space="0" w:color="auto" w:frame="1"/>
            <w:shd w:val="clear" w:color="auto" w:fill="E8E8E8"/>
          </w:rPr>
          <w:t>COLLAPSE</w:t>
        </w:r>
      </w:hyperlink>
    </w:p>
    <w:p w:rsidR="00B31205" w:rsidRPr="00B31205" w:rsidRDefault="00B31205" w:rsidP="00B31205">
      <w:pPr>
        <w:pBdr>
          <w:bottom w:val="single" w:sz="6" w:space="1" w:color="auto"/>
        </w:pBdr>
        <w:jc w:val="center"/>
        <w:rPr>
          <w:rFonts w:ascii="Arial" w:hAnsi="Arial" w:cs="Arial"/>
          <w:vanish/>
          <w:sz w:val="16"/>
          <w:szCs w:val="16"/>
        </w:rPr>
      </w:pPr>
      <w:r w:rsidRPr="00B31205">
        <w:rPr>
          <w:rFonts w:ascii="Arial" w:hAnsi="Arial" w:cs="Arial"/>
          <w:vanish/>
          <w:sz w:val="16"/>
          <w:szCs w:val="16"/>
        </w:rPr>
        <w:t>Top of Form</w:t>
      </w:r>
    </w:p>
    <w:p w:rsidR="00B31205" w:rsidRPr="00B31205" w:rsidRDefault="00B31205" w:rsidP="00B31205">
      <w:pPr>
        <w:rPr>
          <w:rFonts w:ascii="Calibri" w:hAnsi="Calibri" w:cs="Calibri"/>
          <w:color w:val="000000"/>
          <w:sz w:val="27"/>
          <w:szCs w:val="27"/>
        </w:rPr>
      </w:pPr>
      <w:r w:rsidRPr="00B31205">
        <w:rPr>
          <w:rFonts w:ascii="Calibri" w:hAnsi="Calibri" w:cs="Calibri"/>
          <w:color w:val="000000"/>
          <w:sz w:val="27"/>
          <w:szCs w:val="27"/>
        </w:rPr>
        <w:t>When developing my own hospital emergency management committee, I would adopt the Hospital Incident Command Structure. I would adopt the HICS structure because it is a best-practice approach for its clearly defined roles and order of authority already implemented. The hospital emergency management committee will perform risk assessments, adopt best practices for emergency planning. The emergency management committee will also develop exercise strategies to test policies, procedures and resources to ensure effective response methods and implement improvements upon lessons learned.</w:t>
      </w:r>
      <w:r w:rsidRPr="00B31205">
        <w:rPr>
          <w:rFonts w:ascii="inherit" w:hAnsi="inherit" w:cs="Calibri"/>
          <w:color w:val="000000"/>
          <w:bdr w:val="none" w:sz="0" w:space="0" w:color="auto" w:frame="1"/>
        </w:rPr>
        <w:t> </w:t>
      </w:r>
      <w:r w:rsidRPr="00B31205">
        <w:rPr>
          <w:rFonts w:ascii="Calibri" w:hAnsi="Calibri" w:cs="Calibri"/>
          <w:color w:val="000000"/>
          <w:sz w:val="27"/>
          <w:szCs w:val="27"/>
        </w:rPr>
        <w:t> </w:t>
      </w:r>
    </w:p>
    <w:p w:rsidR="00B31205" w:rsidRPr="00B31205" w:rsidRDefault="00B31205" w:rsidP="00B31205">
      <w:pPr>
        <w:spacing w:after="240"/>
        <w:rPr>
          <w:rFonts w:ascii="Calibri" w:hAnsi="Calibri" w:cs="Calibri"/>
          <w:color w:val="000000"/>
          <w:sz w:val="27"/>
          <w:szCs w:val="27"/>
        </w:rPr>
      </w:pPr>
      <w:r w:rsidRPr="00B31205">
        <w:rPr>
          <w:rFonts w:ascii="Calibri" w:hAnsi="Calibri" w:cs="Calibri"/>
          <w:color w:val="000000"/>
          <w:sz w:val="27"/>
          <w:szCs w:val="27"/>
        </w:rPr>
        <w:t> </w:t>
      </w:r>
    </w:p>
    <w:p w:rsidR="00B31205" w:rsidRPr="00B31205" w:rsidRDefault="00B31205" w:rsidP="00B31205">
      <w:pPr>
        <w:rPr>
          <w:rFonts w:ascii="Calibri" w:hAnsi="Calibri" w:cs="Calibri"/>
          <w:color w:val="000000"/>
          <w:sz w:val="27"/>
          <w:szCs w:val="27"/>
        </w:rPr>
      </w:pPr>
      <w:r w:rsidRPr="00B31205">
        <w:rPr>
          <w:rFonts w:ascii="Calibri" w:hAnsi="Calibri" w:cs="Calibri"/>
          <w:color w:val="000000"/>
          <w:sz w:val="27"/>
          <w:szCs w:val="27"/>
        </w:rPr>
        <w:t>Incident Commander – Sets the incident objectives. Is the leadership position and responsibility of the incident. I would have the CEO of Hospital because they are already in a leadership position in the hospital.</w:t>
      </w:r>
      <w:r w:rsidRPr="00B31205">
        <w:rPr>
          <w:rFonts w:ascii="inherit" w:hAnsi="inherit" w:cs="Calibri"/>
          <w:color w:val="000000"/>
          <w:bdr w:val="none" w:sz="0" w:space="0" w:color="auto" w:frame="1"/>
        </w:rPr>
        <w:t> </w:t>
      </w:r>
    </w:p>
    <w:p w:rsidR="00B31205" w:rsidRPr="00B31205" w:rsidRDefault="00B31205" w:rsidP="00B31205">
      <w:pPr>
        <w:spacing w:after="240"/>
        <w:rPr>
          <w:rFonts w:ascii="Calibri" w:hAnsi="Calibri" w:cs="Calibri"/>
          <w:color w:val="000000"/>
          <w:sz w:val="27"/>
          <w:szCs w:val="27"/>
        </w:rPr>
      </w:pPr>
      <w:r w:rsidRPr="00B31205">
        <w:rPr>
          <w:rFonts w:ascii="Calibri" w:hAnsi="Calibri" w:cs="Calibri"/>
          <w:color w:val="000000"/>
          <w:sz w:val="27"/>
          <w:szCs w:val="27"/>
        </w:rPr>
        <w:t> </w:t>
      </w:r>
    </w:p>
    <w:p w:rsidR="00B31205" w:rsidRPr="00B31205" w:rsidRDefault="00B31205" w:rsidP="00B31205">
      <w:pPr>
        <w:rPr>
          <w:rFonts w:ascii="Calibri" w:hAnsi="Calibri" w:cs="Calibri"/>
          <w:color w:val="000000"/>
          <w:sz w:val="27"/>
          <w:szCs w:val="27"/>
        </w:rPr>
      </w:pPr>
      <w:r w:rsidRPr="00B31205">
        <w:rPr>
          <w:rFonts w:ascii="Calibri" w:hAnsi="Calibri" w:cs="Calibri"/>
          <w:color w:val="000000"/>
          <w:sz w:val="27"/>
          <w:szCs w:val="27"/>
        </w:rPr>
        <w:lastRenderedPageBreak/>
        <w:t>Public Information Officer – Delivers information to the media and local communities about the incident. I would have the Public Relations Director because this position requires training and the ability/comfortability to speak to the media and public. This is an important aspect to have because the person must be able to give information that the public needs to know, but not cause a panic.</w:t>
      </w:r>
      <w:r w:rsidRPr="00B31205">
        <w:rPr>
          <w:rFonts w:ascii="inherit" w:hAnsi="inherit" w:cs="Calibri"/>
          <w:color w:val="000000"/>
          <w:bdr w:val="none" w:sz="0" w:space="0" w:color="auto" w:frame="1"/>
        </w:rPr>
        <w:t> </w:t>
      </w:r>
    </w:p>
    <w:p w:rsidR="00B31205" w:rsidRPr="00B31205" w:rsidRDefault="00B31205" w:rsidP="00B31205">
      <w:pPr>
        <w:spacing w:after="240"/>
        <w:rPr>
          <w:rFonts w:ascii="Calibri" w:hAnsi="Calibri" w:cs="Calibri"/>
          <w:color w:val="000000"/>
          <w:sz w:val="27"/>
          <w:szCs w:val="27"/>
        </w:rPr>
      </w:pPr>
      <w:r w:rsidRPr="00B31205">
        <w:rPr>
          <w:rFonts w:ascii="Calibri" w:hAnsi="Calibri" w:cs="Calibri"/>
          <w:color w:val="000000"/>
          <w:sz w:val="27"/>
          <w:szCs w:val="27"/>
        </w:rPr>
        <w:t> </w:t>
      </w:r>
    </w:p>
    <w:p w:rsidR="00B31205" w:rsidRPr="00B31205" w:rsidRDefault="00B31205" w:rsidP="00B31205">
      <w:pPr>
        <w:rPr>
          <w:rFonts w:ascii="Calibri" w:hAnsi="Calibri" w:cs="Calibri"/>
          <w:color w:val="000000"/>
          <w:sz w:val="27"/>
          <w:szCs w:val="27"/>
        </w:rPr>
      </w:pPr>
      <w:r w:rsidRPr="00B31205">
        <w:rPr>
          <w:rFonts w:ascii="Calibri" w:hAnsi="Calibri" w:cs="Calibri"/>
          <w:color w:val="000000"/>
          <w:sz w:val="27"/>
          <w:szCs w:val="27"/>
        </w:rPr>
        <w:t>Liaison Officer- Coordinates with external partners for incident response. In the event of a disaster, there will be a need to coordinate with other hospitals, law enforcement, humanitarian organizations such as Red Cross. For this role, possibly a healthcare coalition representative would fulfill this position.</w:t>
      </w:r>
      <w:r w:rsidRPr="00B31205">
        <w:rPr>
          <w:rFonts w:ascii="inherit" w:hAnsi="inherit" w:cs="Calibri"/>
          <w:color w:val="000000"/>
          <w:bdr w:val="none" w:sz="0" w:space="0" w:color="auto" w:frame="1"/>
        </w:rPr>
        <w:t> </w:t>
      </w:r>
    </w:p>
    <w:p w:rsidR="00B31205" w:rsidRPr="00B31205" w:rsidRDefault="00B31205" w:rsidP="00B31205">
      <w:pPr>
        <w:spacing w:after="240"/>
        <w:rPr>
          <w:rFonts w:ascii="Calibri" w:hAnsi="Calibri" w:cs="Calibri"/>
          <w:color w:val="000000"/>
          <w:sz w:val="27"/>
          <w:szCs w:val="27"/>
        </w:rPr>
      </w:pPr>
      <w:r w:rsidRPr="00B31205">
        <w:rPr>
          <w:rFonts w:ascii="Calibri" w:hAnsi="Calibri" w:cs="Calibri"/>
          <w:color w:val="000000"/>
          <w:sz w:val="27"/>
          <w:szCs w:val="27"/>
        </w:rPr>
        <w:t> </w:t>
      </w:r>
    </w:p>
    <w:p w:rsidR="00B31205" w:rsidRPr="00B31205" w:rsidRDefault="00B31205" w:rsidP="00B31205">
      <w:pPr>
        <w:rPr>
          <w:rFonts w:ascii="Calibri" w:hAnsi="Calibri" w:cs="Calibri"/>
          <w:color w:val="000000"/>
          <w:sz w:val="27"/>
          <w:szCs w:val="27"/>
        </w:rPr>
      </w:pPr>
      <w:r w:rsidRPr="00B31205">
        <w:rPr>
          <w:rFonts w:ascii="Calibri" w:hAnsi="Calibri" w:cs="Calibri"/>
          <w:color w:val="000000"/>
          <w:sz w:val="27"/>
          <w:szCs w:val="27"/>
        </w:rPr>
        <w:t>Safety Officer – Coordinates risk assessment of the hospital and proper steps to continue safety measures for facility, staff and patients. Many hospitals have a designated Safety Director. However, in the event that there isn’t one, I would use the Human Resources Representative. I would recruit this staff member because they are already knowledgeable and responsible about legal requirements to provide a safe working environment.</w:t>
      </w:r>
      <w:r w:rsidRPr="00B31205">
        <w:rPr>
          <w:rFonts w:ascii="inherit" w:hAnsi="inherit" w:cs="Calibri"/>
          <w:color w:val="000000"/>
          <w:bdr w:val="none" w:sz="0" w:space="0" w:color="auto" w:frame="1"/>
        </w:rPr>
        <w:t> </w:t>
      </w:r>
    </w:p>
    <w:p w:rsidR="00B31205" w:rsidRPr="00B31205" w:rsidRDefault="00B31205" w:rsidP="00B31205">
      <w:pPr>
        <w:spacing w:after="240"/>
        <w:rPr>
          <w:rFonts w:ascii="Calibri" w:hAnsi="Calibri" w:cs="Calibri"/>
          <w:color w:val="000000"/>
          <w:sz w:val="27"/>
          <w:szCs w:val="27"/>
        </w:rPr>
      </w:pPr>
      <w:r w:rsidRPr="00B31205">
        <w:rPr>
          <w:rFonts w:ascii="Calibri" w:hAnsi="Calibri" w:cs="Calibri"/>
          <w:color w:val="000000"/>
          <w:sz w:val="27"/>
          <w:szCs w:val="27"/>
        </w:rPr>
        <w:t> </w:t>
      </w:r>
    </w:p>
    <w:p w:rsidR="00B31205" w:rsidRPr="00B31205" w:rsidRDefault="00B31205" w:rsidP="00B31205">
      <w:pPr>
        <w:rPr>
          <w:rFonts w:ascii="Calibri" w:hAnsi="Calibri" w:cs="Calibri"/>
          <w:color w:val="000000"/>
          <w:sz w:val="27"/>
          <w:szCs w:val="27"/>
        </w:rPr>
      </w:pPr>
      <w:r w:rsidRPr="00B31205">
        <w:rPr>
          <w:rFonts w:ascii="Calibri" w:hAnsi="Calibri" w:cs="Calibri"/>
          <w:color w:val="000000"/>
          <w:sz w:val="27"/>
          <w:szCs w:val="27"/>
        </w:rPr>
        <w:t>Medical/Technical Specialist – Advise the Incident Commander regarding the specific incident with their expertise. I will keep this position flexible to be open to other departments if the incident requires expertise to be in the leadership positions. For example, the IT director if the incident were an IT issue. An infectious disease expert for an outbreak.</w:t>
      </w:r>
      <w:r w:rsidRPr="00B31205">
        <w:rPr>
          <w:rFonts w:ascii="inherit" w:hAnsi="inherit" w:cs="Calibri"/>
          <w:color w:val="000000"/>
          <w:bdr w:val="none" w:sz="0" w:space="0" w:color="auto" w:frame="1"/>
        </w:rPr>
        <w:t> </w:t>
      </w:r>
    </w:p>
    <w:p w:rsidR="00B31205" w:rsidRPr="00B31205" w:rsidRDefault="00B31205" w:rsidP="00B31205">
      <w:pPr>
        <w:spacing w:after="240"/>
        <w:rPr>
          <w:rFonts w:ascii="Calibri" w:hAnsi="Calibri" w:cs="Calibri"/>
          <w:color w:val="000000"/>
          <w:sz w:val="27"/>
          <w:szCs w:val="27"/>
        </w:rPr>
      </w:pPr>
      <w:r w:rsidRPr="00B31205">
        <w:rPr>
          <w:rFonts w:ascii="Calibri" w:hAnsi="Calibri" w:cs="Calibri"/>
          <w:color w:val="000000"/>
          <w:sz w:val="27"/>
          <w:szCs w:val="27"/>
        </w:rPr>
        <w:t> </w:t>
      </w:r>
    </w:p>
    <w:p w:rsidR="00B31205" w:rsidRPr="00B31205" w:rsidRDefault="00B31205" w:rsidP="00B31205">
      <w:pPr>
        <w:spacing w:after="240"/>
        <w:rPr>
          <w:rFonts w:ascii="Calibri" w:hAnsi="Calibri" w:cs="Calibri"/>
          <w:color w:val="000000"/>
          <w:sz w:val="27"/>
          <w:szCs w:val="27"/>
        </w:rPr>
      </w:pPr>
      <w:r w:rsidRPr="00B31205">
        <w:rPr>
          <w:rFonts w:ascii="Calibri" w:hAnsi="Calibri" w:cs="Calibri"/>
          <w:color w:val="000000"/>
          <w:sz w:val="27"/>
          <w:szCs w:val="27"/>
        </w:rPr>
        <w:t>Operations Chief -Establishes operational strategies and actions to accomplish the goals established by the incident commander. I would have this split separately between facility operations and clinical operations. Facility operations could be fulfilled by an operations manager/Director fulfill this position because they oversee activities outside the scope of the clinical service, such as oversee policy, implement strategies to achieve goals that would have positive impact on organizational performance. Clinical operations would be fulfilled by a nursing director, who would oversee quality of care given to patients and nurse operations.</w:t>
      </w:r>
    </w:p>
    <w:p w:rsidR="00B31205" w:rsidRPr="00B31205" w:rsidRDefault="00B31205" w:rsidP="00B31205">
      <w:pPr>
        <w:spacing w:after="240"/>
        <w:rPr>
          <w:rFonts w:ascii="Calibri" w:hAnsi="Calibri" w:cs="Calibri"/>
          <w:color w:val="000000"/>
          <w:sz w:val="27"/>
          <w:szCs w:val="27"/>
        </w:rPr>
      </w:pPr>
      <w:r w:rsidRPr="00B31205">
        <w:rPr>
          <w:rFonts w:ascii="Calibri" w:hAnsi="Calibri" w:cs="Calibri"/>
          <w:color w:val="000000"/>
          <w:sz w:val="27"/>
          <w:szCs w:val="27"/>
        </w:rPr>
        <w:t> </w:t>
      </w:r>
    </w:p>
    <w:p w:rsidR="00B31205" w:rsidRPr="00B31205" w:rsidRDefault="00B31205" w:rsidP="00B31205">
      <w:pPr>
        <w:rPr>
          <w:rFonts w:ascii="Calibri" w:hAnsi="Calibri" w:cs="Calibri"/>
          <w:color w:val="000000"/>
          <w:sz w:val="27"/>
          <w:szCs w:val="27"/>
        </w:rPr>
      </w:pPr>
      <w:r w:rsidRPr="00B31205">
        <w:rPr>
          <w:rFonts w:ascii="Calibri" w:hAnsi="Calibri" w:cs="Calibri"/>
          <w:color w:val="000000"/>
          <w:sz w:val="27"/>
          <w:szCs w:val="27"/>
        </w:rPr>
        <w:t>Logistics Chief – Maintains and supports the operational actions by ensuring appropriate resources, equipment and personnel are available. I would have the Supply Chain Coordinator fill this position because their responsibility and expertise is already in the buying, managing and processing of medical supplies.</w:t>
      </w:r>
      <w:r w:rsidRPr="00B31205">
        <w:rPr>
          <w:rFonts w:ascii="inherit" w:hAnsi="inherit" w:cs="Calibri"/>
          <w:color w:val="000000"/>
          <w:bdr w:val="none" w:sz="0" w:space="0" w:color="auto" w:frame="1"/>
        </w:rPr>
        <w:t> </w:t>
      </w:r>
    </w:p>
    <w:p w:rsidR="00B31205" w:rsidRPr="00B31205" w:rsidRDefault="00B31205" w:rsidP="00B31205">
      <w:pPr>
        <w:spacing w:after="240"/>
        <w:rPr>
          <w:rFonts w:ascii="Calibri" w:hAnsi="Calibri" w:cs="Calibri"/>
          <w:color w:val="000000"/>
          <w:sz w:val="27"/>
          <w:szCs w:val="27"/>
        </w:rPr>
      </w:pPr>
      <w:r w:rsidRPr="00B31205">
        <w:rPr>
          <w:rFonts w:ascii="Calibri" w:hAnsi="Calibri" w:cs="Calibri"/>
          <w:color w:val="000000"/>
          <w:sz w:val="27"/>
          <w:szCs w:val="27"/>
        </w:rPr>
        <w:t> </w:t>
      </w:r>
    </w:p>
    <w:p w:rsidR="00B31205" w:rsidRPr="00B31205" w:rsidRDefault="00B31205" w:rsidP="00B31205">
      <w:pPr>
        <w:rPr>
          <w:rFonts w:ascii="Calibri" w:hAnsi="Calibri" w:cs="Calibri"/>
          <w:color w:val="000000"/>
          <w:sz w:val="27"/>
          <w:szCs w:val="27"/>
        </w:rPr>
      </w:pPr>
      <w:r w:rsidRPr="00B31205">
        <w:rPr>
          <w:rFonts w:ascii="Calibri" w:hAnsi="Calibri" w:cs="Calibri"/>
          <w:color w:val="000000"/>
          <w:sz w:val="27"/>
          <w:szCs w:val="27"/>
        </w:rPr>
        <w:t>Planning Chief - Prepares and documents Incident Action Plan, collects and evaluations information and documentation. This position would be fulfilled by the Emergency Preparedness Coordinator because their role in the hospital is to oversee emergency planning and mitigation. This includes the continuous meetings and engagements of the Emergency Management Committee.</w:t>
      </w:r>
      <w:r w:rsidRPr="00B31205">
        <w:rPr>
          <w:rFonts w:ascii="inherit" w:hAnsi="inherit" w:cs="Calibri"/>
          <w:color w:val="000000"/>
          <w:bdr w:val="none" w:sz="0" w:space="0" w:color="auto" w:frame="1"/>
        </w:rPr>
        <w:t> </w:t>
      </w:r>
    </w:p>
    <w:p w:rsidR="00B31205" w:rsidRPr="00B31205" w:rsidRDefault="00B31205" w:rsidP="00B31205">
      <w:pPr>
        <w:spacing w:after="240"/>
        <w:rPr>
          <w:rFonts w:ascii="Calibri" w:hAnsi="Calibri" w:cs="Calibri"/>
          <w:color w:val="000000"/>
          <w:sz w:val="27"/>
          <w:szCs w:val="27"/>
        </w:rPr>
      </w:pPr>
      <w:r w:rsidRPr="00B31205">
        <w:rPr>
          <w:rFonts w:ascii="Calibri" w:hAnsi="Calibri" w:cs="Calibri"/>
          <w:color w:val="000000"/>
          <w:sz w:val="27"/>
          <w:szCs w:val="27"/>
        </w:rPr>
        <w:t> </w:t>
      </w:r>
    </w:p>
    <w:p w:rsidR="00B31205" w:rsidRPr="00B31205" w:rsidRDefault="00B31205" w:rsidP="00B31205">
      <w:pPr>
        <w:rPr>
          <w:rFonts w:ascii="Calibri" w:hAnsi="Calibri" w:cs="Calibri"/>
          <w:color w:val="000000"/>
          <w:sz w:val="27"/>
          <w:szCs w:val="27"/>
        </w:rPr>
      </w:pPr>
      <w:r w:rsidRPr="00B31205">
        <w:rPr>
          <w:rFonts w:ascii="Calibri" w:hAnsi="Calibri" w:cs="Calibri"/>
          <w:color w:val="000000"/>
          <w:sz w:val="27"/>
          <w:szCs w:val="27"/>
        </w:rPr>
        <w:t>Finance Chief - Tracks and processes all licensure issues, financial expenditures and labor expenditures (over time). I would recruit the Chief Financial Officer to lead this role because their position already requires management of the hospital’s finances and records.</w:t>
      </w:r>
      <w:r w:rsidRPr="00B31205">
        <w:rPr>
          <w:rFonts w:ascii="inherit" w:hAnsi="inherit" w:cs="Calibri"/>
          <w:color w:val="000000"/>
          <w:bdr w:val="none" w:sz="0" w:space="0" w:color="auto" w:frame="1"/>
        </w:rPr>
        <w:t> </w:t>
      </w:r>
    </w:p>
    <w:p w:rsidR="00B31205" w:rsidRPr="00B31205" w:rsidRDefault="00B31205" w:rsidP="00B31205">
      <w:pPr>
        <w:spacing w:after="240"/>
        <w:rPr>
          <w:rFonts w:ascii="Calibri" w:hAnsi="Calibri" w:cs="Calibri"/>
          <w:color w:val="000000"/>
          <w:sz w:val="27"/>
          <w:szCs w:val="27"/>
        </w:rPr>
      </w:pPr>
      <w:r w:rsidRPr="00B31205">
        <w:rPr>
          <w:rFonts w:ascii="Calibri" w:hAnsi="Calibri" w:cs="Calibri"/>
          <w:color w:val="000000"/>
          <w:sz w:val="27"/>
          <w:szCs w:val="27"/>
        </w:rPr>
        <w:t> </w:t>
      </w:r>
    </w:p>
    <w:p w:rsidR="00B31205" w:rsidRPr="00B31205" w:rsidRDefault="00B31205" w:rsidP="00B31205">
      <w:pPr>
        <w:spacing w:after="240"/>
        <w:rPr>
          <w:rFonts w:ascii="Calibri" w:hAnsi="Calibri" w:cs="Calibri"/>
          <w:color w:val="000000"/>
          <w:sz w:val="27"/>
          <w:szCs w:val="27"/>
        </w:rPr>
      </w:pPr>
      <w:r w:rsidRPr="00B31205">
        <w:rPr>
          <w:rFonts w:ascii="Calibri" w:hAnsi="Calibri" w:cs="Calibri"/>
          <w:color w:val="000000"/>
          <w:sz w:val="27"/>
          <w:szCs w:val="27"/>
        </w:rPr>
        <w:t>References:</w:t>
      </w:r>
    </w:p>
    <w:p w:rsidR="00B31205" w:rsidRPr="00B31205" w:rsidRDefault="00B31205" w:rsidP="00B31205">
      <w:pPr>
        <w:spacing w:after="240"/>
        <w:rPr>
          <w:rFonts w:ascii="Calibri" w:hAnsi="Calibri" w:cs="Calibri"/>
          <w:color w:val="000000"/>
          <w:sz w:val="27"/>
          <w:szCs w:val="27"/>
        </w:rPr>
      </w:pPr>
      <w:r w:rsidRPr="00B31205">
        <w:rPr>
          <w:rFonts w:ascii="Calibri" w:hAnsi="Calibri" w:cs="Calibri"/>
          <w:color w:val="000000"/>
          <w:sz w:val="27"/>
          <w:szCs w:val="27"/>
        </w:rPr>
        <w:t> </w:t>
      </w:r>
    </w:p>
    <w:p w:rsidR="00B31205" w:rsidRPr="00B31205" w:rsidRDefault="00B31205" w:rsidP="00B31205">
      <w:pPr>
        <w:rPr>
          <w:rFonts w:ascii="Calibri" w:hAnsi="Calibri" w:cs="Calibri"/>
          <w:color w:val="000000"/>
          <w:sz w:val="27"/>
          <w:szCs w:val="27"/>
        </w:rPr>
      </w:pPr>
      <w:r w:rsidRPr="00B31205">
        <w:rPr>
          <w:rFonts w:ascii="Calibri" w:hAnsi="Calibri" w:cs="Calibri"/>
          <w:color w:val="000000"/>
          <w:sz w:val="27"/>
          <w:szCs w:val="27"/>
        </w:rPr>
        <w:t>Chetwynd, E. (2017). Developing a Hospital Emergency Incident</w:t>
      </w:r>
      <w:r w:rsidRPr="00B31205">
        <w:rPr>
          <w:rFonts w:ascii="inherit" w:hAnsi="inherit" w:cs="Calibri"/>
          <w:color w:val="000000"/>
          <w:bdr w:val="none" w:sz="0" w:space="0" w:color="auto" w:frame="1"/>
        </w:rPr>
        <w:t> </w:t>
      </w:r>
      <w:r w:rsidRPr="00B31205">
        <w:rPr>
          <w:rFonts w:ascii="Calibri" w:hAnsi="Calibri" w:cs="Calibri"/>
          <w:color w:val="000000"/>
          <w:sz w:val="27"/>
          <w:szCs w:val="27"/>
        </w:rPr>
        <w:t> Command System (HEICS).</w:t>
      </w:r>
      <w:r w:rsidRPr="00B31205">
        <w:rPr>
          <w:rFonts w:ascii="inherit" w:hAnsi="inherit" w:cs="Calibri"/>
          <w:color w:val="000000"/>
          <w:bdr w:val="none" w:sz="0" w:space="0" w:color="auto" w:frame="1"/>
        </w:rPr>
        <w:t> </w:t>
      </w:r>
      <w:r w:rsidRPr="00B31205">
        <w:rPr>
          <w:rFonts w:ascii="Arial" w:hAnsi="Arial" w:cs="Arial"/>
          <w:i/>
          <w:iCs/>
          <w:color w:val="000000"/>
          <w:sz w:val="27"/>
          <w:szCs w:val="27"/>
        </w:rPr>
        <w:t>Everbridge.</w:t>
      </w:r>
      <w:r w:rsidRPr="00B31205">
        <w:rPr>
          <w:rFonts w:ascii="Calibri" w:hAnsi="Calibri" w:cs="Calibri"/>
          <w:color w:val="000000"/>
          <w:sz w:val="27"/>
          <w:szCs w:val="27"/>
        </w:rPr>
        <w:t>Retrieved from:</w:t>
      </w:r>
      <w:r w:rsidRPr="00B31205">
        <w:rPr>
          <w:rFonts w:ascii="inherit" w:hAnsi="inherit" w:cs="Calibri"/>
          <w:color w:val="000000"/>
          <w:bdr w:val="none" w:sz="0" w:space="0" w:color="auto" w:frame="1"/>
        </w:rPr>
        <w:t> </w:t>
      </w:r>
      <w:hyperlink r:id="rId7" w:history="1">
        <w:r w:rsidRPr="00B31205">
          <w:rPr>
            <w:rFonts w:ascii="inherit" w:hAnsi="inherit" w:cs="Calibri"/>
            <w:color w:val="954F72"/>
            <w:u w:val="single"/>
            <w:bdr w:val="none" w:sz="0" w:space="0" w:color="auto" w:frame="1"/>
          </w:rPr>
          <w:t>https://www.everbridge.com/blog/developing-hospital-emergency-incident-command-system-heics/</w:t>
        </w:r>
      </w:hyperlink>
    </w:p>
    <w:p w:rsidR="00B31205" w:rsidRPr="00B31205" w:rsidRDefault="00B31205" w:rsidP="00B31205">
      <w:pPr>
        <w:spacing w:after="240"/>
        <w:rPr>
          <w:rFonts w:ascii="Calibri" w:hAnsi="Calibri" w:cs="Calibri"/>
          <w:color w:val="000000"/>
          <w:sz w:val="27"/>
          <w:szCs w:val="27"/>
        </w:rPr>
      </w:pPr>
      <w:r w:rsidRPr="00B31205">
        <w:rPr>
          <w:rFonts w:ascii="Calibri" w:hAnsi="Calibri" w:cs="Calibri"/>
          <w:color w:val="000000"/>
          <w:sz w:val="27"/>
          <w:szCs w:val="27"/>
        </w:rPr>
        <w:t> </w:t>
      </w:r>
    </w:p>
    <w:p w:rsidR="00B31205" w:rsidRPr="00B31205" w:rsidRDefault="00B31205" w:rsidP="00B31205">
      <w:pPr>
        <w:rPr>
          <w:rFonts w:ascii="Calibri" w:hAnsi="Calibri" w:cs="Calibri"/>
          <w:color w:val="000000"/>
          <w:sz w:val="27"/>
          <w:szCs w:val="27"/>
        </w:rPr>
      </w:pPr>
      <w:r w:rsidRPr="00B31205">
        <w:rPr>
          <w:rFonts w:ascii="Calibri" w:hAnsi="Calibri" w:cs="Calibri"/>
          <w:color w:val="000000"/>
          <w:sz w:val="27"/>
          <w:szCs w:val="27"/>
        </w:rPr>
        <w:t>Disaster Medicine. (n.d.). Hospital Incident Command. Retrieved from:</w:t>
      </w:r>
      <w:r w:rsidRPr="00B31205">
        <w:rPr>
          <w:rFonts w:ascii="inherit" w:hAnsi="inherit" w:cs="Calibri"/>
          <w:color w:val="000000"/>
          <w:bdr w:val="none" w:sz="0" w:space="0" w:color="auto" w:frame="1"/>
        </w:rPr>
        <w:t> </w:t>
      </w:r>
      <w:hyperlink r:id="rId8" w:history="1">
        <w:r w:rsidRPr="00B31205">
          <w:rPr>
            <w:rFonts w:ascii="inherit" w:hAnsi="inherit" w:cs="Calibri"/>
            <w:color w:val="954F72"/>
            <w:u w:val="single"/>
            <w:bdr w:val="none" w:sz="0" w:space="0" w:color="auto" w:frame="1"/>
          </w:rPr>
          <w:t>https://disastermedicine.wordpress.com/ii-hospital-incident-command/</w:t>
        </w:r>
      </w:hyperlink>
    </w:p>
    <w:p w:rsidR="00B31205" w:rsidRPr="00B31205" w:rsidRDefault="00B31205" w:rsidP="00B31205">
      <w:pPr>
        <w:spacing w:after="240"/>
        <w:rPr>
          <w:rFonts w:ascii="Calibri" w:hAnsi="Calibri" w:cs="Calibri"/>
          <w:color w:val="000000"/>
          <w:sz w:val="27"/>
          <w:szCs w:val="27"/>
        </w:rPr>
      </w:pPr>
      <w:r w:rsidRPr="00B31205">
        <w:rPr>
          <w:rFonts w:ascii="Calibri" w:hAnsi="Calibri" w:cs="Calibri"/>
          <w:color w:val="000000"/>
          <w:sz w:val="27"/>
          <w:szCs w:val="27"/>
        </w:rPr>
        <w:t> </w:t>
      </w:r>
    </w:p>
    <w:p w:rsidR="00B31205" w:rsidRPr="00B31205" w:rsidRDefault="00B31205" w:rsidP="00B31205">
      <w:pPr>
        <w:rPr>
          <w:rFonts w:ascii="Calibri" w:hAnsi="Calibri" w:cs="Calibri"/>
          <w:color w:val="000000"/>
          <w:sz w:val="27"/>
          <w:szCs w:val="27"/>
        </w:rPr>
      </w:pPr>
      <w:r w:rsidRPr="00B31205">
        <w:rPr>
          <w:rFonts w:ascii="Calibri" w:hAnsi="Calibri" w:cs="Calibri"/>
          <w:color w:val="000000"/>
          <w:sz w:val="27"/>
          <w:szCs w:val="27"/>
        </w:rPr>
        <w:t>California Emergency Medical Services Authority. (n.d.). Hospital Incident Command System. Retrieved from:</w:t>
      </w:r>
      <w:r w:rsidRPr="00B31205">
        <w:rPr>
          <w:rFonts w:ascii="inherit" w:hAnsi="inherit" w:cs="Calibri"/>
          <w:color w:val="000000"/>
          <w:bdr w:val="none" w:sz="0" w:space="0" w:color="auto" w:frame="1"/>
        </w:rPr>
        <w:t> </w:t>
      </w:r>
      <w:hyperlink r:id="rId9" w:history="1">
        <w:r w:rsidRPr="00B31205">
          <w:rPr>
            <w:rFonts w:ascii="inherit" w:hAnsi="inherit" w:cs="Calibri"/>
            <w:color w:val="954F72"/>
            <w:u w:val="single"/>
            <w:bdr w:val="none" w:sz="0" w:space="0" w:color="auto" w:frame="1"/>
          </w:rPr>
          <w:t>https://emsa.ca.gov/hospital-incident-command-system-job-action-sheets-2014-planning/</w:t>
        </w:r>
      </w:hyperlink>
    </w:p>
    <w:p w:rsidR="00B31205" w:rsidRPr="00B31205" w:rsidRDefault="00B31205" w:rsidP="00B31205">
      <w:pPr>
        <w:spacing w:after="240"/>
        <w:rPr>
          <w:rFonts w:ascii="Calibri" w:hAnsi="Calibri" w:cs="Calibri"/>
          <w:color w:val="000000"/>
          <w:sz w:val="27"/>
          <w:szCs w:val="27"/>
        </w:rPr>
      </w:pPr>
      <w:r w:rsidRPr="00B31205">
        <w:rPr>
          <w:rFonts w:ascii="Calibri" w:hAnsi="Calibri" w:cs="Calibri"/>
          <w:color w:val="000000"/>
          <w:sz w:val="27"/>
          <w:szCs w:val="27"/>
        </w:rPr>
        <w:t> </w:t>
      </w:r>
    </w:p>
    <w:p w:rsidR="00B31205" w:rsidRPr="00B31205" w:rsidRDefault="00B31205" w:rsidP="00B31205">
      <w:pPr>
        <w:rPr>
          <w:rFonts w:ascii="Calibri" w:hAnsi="Calibri" w:cs="Calibri"/>
          <w:color w:val="000000"/>
          <w:sz w:val="27"/>
          <w:szCs w:val="27"/>
        </w:rPr>
      </w:pPr>
      <w:r w:rsidRPr="00B31205">
        <w:rPr>
          <w:rFonts w:ascii="Calibri" w:hAnsi="Calibri" w:cs="Calibri"/>
          <w:color w:val="000000"/>
          <w:sz w:val="27"/>
          <w:szCs w:val="27"/>
        </w:rPr>
        <w:t>Lessons Learned Information Sharing. (n.d.). Emergency management programs for healthcare facilities: Program organization. Retrieved from:</w:t>
      </w:r>
      <w:r w:rsidRPr="00B31205">
        <w:rPr>
          <w:rFonts w:ascii="inherit" w:hAnsi="inherit" w:cs="Calibri"/>
          <w:color w:val="000000"/>
          <w:bdr w:val="none" w:sz="0" w:space="0" w:color="auto" w:frame="1"/>
        </w:rPr>
        <w:t> </w:t>
      </w:r>
      <w:hyperlink r:id="rId10" w:history="1">
        <w:r w:rsidRPr="00B31205">
          <w:rPr>
            <w:rFonts w:ascii="inherit" w:hAnsi="inherit" w:cs="Calibri"/>
            <w:color w:val="954F72"/>
            <w:u w:val="single"/>
            <w:bdr w:val="none" w:sz="0" w:space="0" w:color="auto" w:frame="1"/>
          </w:rPr>
          <w:t>https://www.hsdl.org/?view&amp;did=765426</w:t>
        </w:r>
      </w:hyperlink>
    </w:p>
    <w:p w:rsidR="00B31205" w:rsidRPr="00B31205" w:rsidRDefault="00B31205" w:rsidP="00B31205">
      <w:pPr>
        <w:pBdr>
          <w:top w:val="single" w:sz="6" w:space="1" w:color="auto"/>
        </w:pBdr>
        <w:jc w:val="center"/>
        <w:rPr>
          <w:rFonts w:ascii="Arial" w:hAnsi="Arial" w:cs="Arial"/>
          <w:vanish/>
          <w:sz w:val="16"/>
          <w:szCs w:val="16"/>
        </w:rPr>
      </w:pPr>
      <w:r w:rsidRPr="00B31205">
        <w:rPr>
          <w:rFonts w:ascii="Arial" w:hAnsi="Arial" w:cs="Arial"/>
          <w:vanish/>
          <w:sz w:val="16"/>
          <w:szCs w:val="16"/>
        </w:rPr>
        <w:t>Bottom of Form</w:t>
      </w:r>
    </w:p>
    <w:p w:rsidR="00B31205" w:rsidRPr="00B31205" w:rsidRDefault="00B31205" w:rsidP="00B31205"/>
    <w:p w:rsidR="00B31205" w:rsidRDefault="00B31205"/>
    <w:p w:rsidR="00B31205" w:rsidRDefault="00B31205"/>
    <w:p w:rsidR="00B31205" w:rsidRDefault="00B31205" w:rsidP="00B31205">
      <w:pPr>
        <w:rPr>
          <w:rFonts w:ascii="Arial" w:hAnsi="Arial" w:cs="Arial"/>
          <w:color w:val="666666"/>
          <w:sz w:val="18"/>
          <w:szCs w:val="18"/>
        </w:rPr>
      </w:pPr>
      <w:r>
        <w:rPr>
          <w:rFonts w:ascii="inherit" w:hAnsi="inherit" w:cs="Arial"/>
          <w:color w:val="666666"/>
          <w:sz w:val="18"/>
          <w:szCs w:val="18"/>
          <w:bdr w:val="none" w:sz="0" w:space="0" w:color="auto" w:frame="1"/>
        </w:rPr>
        <w:br/>
      </w:r>
      <w:r>
        <w:rPr>
          <w:rStyle w:val="dbmsgage"/>
          <w:rFonts w:ascii="inherit" w:hAnsi="inherit" w:cs="Arial"/>
          <w:color w:val="666666"/>
          <w:sz w:val="18"/>
          <w:szCs w:val="18"/>
          <w:bdr w:val="none" w:sz="0" w:space="0" w:color="auto" w:frame="1"/>
        </w:rPr>
        <w:t>3 days ago</w:t>
      </w:r>
    </w:p>
    <w:p w:rsidR="00B31205" w:rsidRDefault="00B31205" w:rsidP="00B31205">
      <w:pPr>
        <w:rPr>
          <w:rFonts w:ascii="Arial" w:hAnsi="Arial" w:cs="Arial"/>
          <w:color w:val="111111"/>
          <w:sz w:val="19"/>
          <w:szCs w:val="19"/>
        </w:rPr>
      </w:pPr>
      <w:r>
        <w:rPr>
          <w:rFonts w:ascii="inherit" w:hAnsi="inherit" w:cs="Arial"/>
          <w:b/>
          <w:bCs/>
          <w:noProof/>
          <w:color w:val="111111"/>
          <w:sz w:val="21"/>
          <w:szCs w:val="21"/>
          <w:bdr w:val="none" w:sz="0" w:space="0" w:color="auto" w:frame="1"/>
        </w:rPr>
        <w:drawing>
          <wp:inline distT="0" distB="0" distL="0" distR="0">
            <wp:extent cx="1778000" cy="1778000"/>
            <wp:effectExtent l="0" t="0" r="0" b="0"/>
            <wp:docPr id="4" name="Picture 4"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8000" cy="1778000"/>
                    </a:xfrm>
                    <a:prstGeom prst="rect">
                      <a:avLst/>
                    </a:prstGeom>
                    <a:noFill/>
                    <a:ln>
                      <a:noFill/>
                    </a:ln>
                  </pic:spPr>
                </pic:pic>
              </a:graphicData>
            </a:graphic>
          </wp:inline>
        </w:drawing>
      </w:r>
      <w:r>
        <w:rPr>
          <w:rStyle w:val="profilecardavatarthumb"/>
          <w:rFonts w:ascii="inherit" w:hAnsi="inherit" w:cs="Arial"/>
          <w:b/>
          <w:bCs/>
          <w:color w:val="111111"/>
          <w:sz w:val="21"/>
          <w:szCs w:val="21"/>
          <w:bdr w:val="none" w:sz="0" w:space="0" w:color="auto" w:frame="1"/>
        </w:rPr>
        <w:t>Molly Basilio</w:t>
      </w:r>
      <w:r>
        <w:rPr>
          <w:rStyle w:val="apple-converted-space"/>
          <w:rFonts w:ascii="inherit" w:hAnsi="inherit" w:cs="Arial"/>
          <w:b/>
          <w:bCs/>
          <w:color w:val="111111"/>
          <w:sz w:val="21"/>
          <w:szCs w:val="21"/>
          <w:bdr w:val="none" w:sz="0" w:space="0" w:color="auto" w:frame="1"/>
        </w:rPr>
        <w:t> </w:t>
      </w:r>
    </w:p>
    <w:p w:rsidR="00B31205" w:rsidRDefault="00B31205" w:rsidP="00B31205">
      <w:pPr>
        <w:rPr>
          <w:rFonts w:ascii="Arial" w:hAnsi="Arial" w:cs="Arial"/>
          <w:b/>
          <w:bCs/>
          <w:color w:val="111111"/>
          <w:sz w:val="21"/>
          <w:szCs w:val="21"/>
        </w:rPr>
      </w:pPr>
      <w:r>
        <w:rPr>
          <w:rFonts w:ascii="inherit" w:hAnsi="inherit" w:cs="Arial"/>
          <w:b/>
          <w:bCs/>
          <w:color w:val="111111"/>
          <w:sz w:val="21"/>
          <w:szCs w:val="21"/>
          <w:bdr w:val="none" w:sz="0" w:space="0" w:color="auto" w:frame="1"/>
        </w:rPr>
        <w:t>Week 11</w:t>
      </w:r>
      <w:r>
        <w:rPr>
          <w:rStyle w:val="apple-converted-space"/>
          <w:rFonts w:ascii="Arial" w:hAnsi="Arial" w:cs="Arial"/>
          <w:b/>
          <w:bCs/>
          <w:color w:val="111111"/>
          <w:sz w:val="21"/>
          <w:szCs w:val="21"/>
        </w:rPr>
        <w:t> </w:t>
      </w:r>
      <w:r>
        <w:rPr>
          <w:rFonts w:ascii="inherit" w:hAnsi="inherit" w:cs="Arial"/>
          <w:b/>
          <w:bCs/>
          <w:noProof/>
          <w:color w:val="111111"/>
          <w:sz w:val="21"/>
          <w:szCs w:val="21"/>
          <w:bdr w:val="none" w:sz="0" w:space="0" w:color="auto" w:frame="1"/>
        </w:rPr>
        <w:drawing>
          <wp:inline distT="0" distB="0" distL="0" distR="0">
            <wp:extent cx="203200" cy="203200"/>
            <wp:effectExtent l="0" t="0" r="0" b="0"/>
            <wp:docPr id="3" name="Picture 3"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achment"/>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p>
    <w:p w:rsidR="00B31205" w:rsidRDefault="00E91F8B" w:rsidP="00B31205">
      <w:pPr>
        <w:jc w:val="center"/>
        <w:rPr>
          <w:rFonts w:ascii="Arial" w:hAnsi="Arial" w:cs="Arial"/>
          <w:color w:val="111111"/>
          <w:sz w:val="19"/>
          <w:szCs w:val="19"/>
        </w:rPr>
      </w:pPr>
      <w:hyperlink r:id="rId12" w:history="1">
        <w:r w:rsidR="00B31205">
          <w:rPr>
            <w:rStyle w:val="Hyperlink"/>
            <w:rFonts w:ascii="inherit" w:hAnsi="inherit"/>
            <w:b/>
            <w:bCs/>
            <w:caps/>
            <w:color w:val="666666"/>
            <w:spacing w:val="15"/>
            <w:sz w:val="15"/>
            <w:szCs w:val="15"/>
            <w:bdr w:val="none" w:sz="0" w:space="0" w:color="auto" w:frame="1"/>
            <w:shd w:val="clear" w:color="auto" w:fill="E8E8E8"/>
          </w:rPr>
          <w:t>COLLAPSE</w:t>
        </w:r>
      </w:hyperlink>
    </w:p>
    <w:p w:rsidR="00B31205" w:rsidRDefault="00B31205" w:rsidP="00B31205">
      <w:pPr>
        <w:pStyle w:val="z-TopofForm"/>
      </w:pPr>
      <w:r>
        <w:t>Top of Form</w:t>
      </w:r>
    </w:p>
    <w:p w:rsidR="00B31205" w:rsidRDefault="00B31205" w:rsidP="00B31205">
      <w:pPr>
        <w:pStyle w:val="NormalWeb"/>
        <w:spacing w:before="0" w:beforeAutospacing="0" w:after="240" w:afterAutospacing="0"/>
        <w:rPr>
          <w:rFonts w:ascii="inherit" w:hAnsi="inherit" w:cs="Arial"/>
          <w:color w:val="111111"/>
          <w:sz w:val="20"/>
          <w:szCs w:val="20"/>
        </w:rPr>
      </w:pPr>
      <w:r>
        <w:rPr>
          <w:rFonts w:ascii="inherit" w:hAnsi="inherit" w:cs="Arial"/>
          <w:color w:val="111111"/>
          <w:sz w:val="20"/>
          <w:szCs w:val="20"/>
        </w:rPr>
        <w:t>My emergency management committee (EMC) would be modeled after the HICS structure. While a typical HICS activation would include one person serving in the section chief and command positions, the committee would be subdivided into smaller groups with similar roles and responsibilities. Ideally, each committee would have one person from each shift pool on it so that there is a cohort that is familiar with the intricacies of HICS at the hospital at all times. Additionally, the copycat structure might help reduce role confusion and streamline operations in the event the EOP has to be activated. The committee might be structured like this:</w:t>
      </w:r>
    </w:p>
    <w:p w:rsidR="00B31205" w:rsidRDefault="00B31205" w:rsidP="00B31205">
      <w:pPr>
        <w:rPr>
          <w:rFonts w:ascii="Arial" w:hAnsi="Arial" w:cs="Arial"/>
          <w:color w:val="111111"/>
        </w:rPr>
      </w:pPr>
      <w:r>
        <w:rPr>
          <w:rFonts w:ascii="Arial" w:hAnsi="Arial" w:cs="Arial"/>
          <w:color w:val="111111"/>
        </w:rPr>
        <w:br/>
      </w:r>
    </w:p>
    <w:p w:rsidR="00B31205" w:rsidRDefault="00B31205" w:rsidP="00B31205">
      <w:pPr>
        <w:pStyle w:val="NormalWeb"/>
        <w:spacing w:before="0" w:beforeAutospacing="0" w:after="240" w:afterAutospacing="0"/>
        <w:rPr>
          <w:rFonts w:ascii="inherit" w:hAnsi="inherit" w:cs="Arial"/>
          <w:color w:val="111111"/>
          <w:sz w:val="20"/>
          <w:szCs w:val="20"/>
        </w:rPr>
      </w:pPr>
      <w:r>
        <w:rPr>
          <w:rFonts w:ascii="inherit" w:hAnsi="inherit" w:cs="Arial"/>
          <w:noProof/>
          <w:color w:val="111111"/>
          <w:sz w:val="20"/>
          <w:szCs w:val="20"/>
        </w:rPr>
        <w:drawing>
          <wp:inline distT="0" distB="0" distL="0" distR="0">
            <wp:extent cx="5943600" cy="6401435"/>
            <wp:effectExtent l="0" t="0" r="0" b="0"/>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6401435"/>
                    </a:xfrm>
                    <a:prstGeom prst="rect">
                      <a:avLst/>
                    </a:prstGeom>
                    <a:noFill/>
                    <a:ln>
                      <a:noFill/>
                    </a:ln>
                  </pic:spPr>
                </pic:pic>
              </a:graphicData>
            </a:graphic>
          </wp:inline>
        </w:drawing>
      </w:r>
    </w:p>
    <w:p w:rsidR="00B31205" w:rsidRDefault="00B31205" w:rsidP="00B31205">
      <w:pPr>
        <w:pStyle w:val="NormalWeb"/>
        <w:spacing w:before="0" w:beforeAutospacing="0" w:after="240" w:afterAutospacing="0"/>
        <w:rPr>
          <w:rFonts w:ascii="inherit" w:hAnsi="inherit" w:cs="Arial"/>
          <w:color w:val="111111"/>
          <w:sz w:val="20"/>
          <w:szCs w:val="20"/>
        </w:rPr>
      </w:pPr>
      <w:r>
        <w:rPr>
          <w:rFonts w:ascii="inherit" w:hAnsi="inherit" w:cs="Arial"/>
          <w:color w:val="111111"/>
          <w:sz w:val="20"/>
          <w:szCs w:val="20"/>
        </w:rPr>
        <w:t>The overarching purpose of the EM committee is to explore the EOP and evaluate it for accuracy and assumptions and make changes as needed. Having everyone in a room together will help facilitate needed communication between departments. Although the figure above is how I would design my EMC with minimum staff, I would want to involve people from every department if I could, but I recognize that it’s not always feasible to do so. Other departments that I would like to include are mortuary services, the pharmacy, surgical staff, respiratory therapists, EMS personnel, and local fire departments if applicable. Disasters have the potential to produce a ripple effect and impact the whole hospital, so representation is essential. </w:t>
      </w:r>
    </w:p>
    <w:p w:rsidR="00B31205" w:rsidRDefault="00B31205" w:rsidP="00B31205">
      <w:pPr>
        <w:pStyle w:val="NormalWeb"/>
        <w:spacing w:before="0" w:beforeAutospacing="0" w:after="240" w:afterAutospacing="0"/>
        <w:rPr>
          <w:rFonts w:ascii="inherit" w:hAnsi="inherit" w:cs="Arial"/>
          <w:color w:val="111111"/>
          <w:sz w:val="20"/>
          <w:szCs w:val="20"/>
        </w:rPr>
      </w:pPr>
      <w:r>
        <w:rPr>
          <w:rFonts w:ascii="inherit" w:hAnsi="inherit" w:cs="Arial"/>
          <w:color w:val="111111"/>
          <w:sz w:val="20"/>
          <w:szCs w:val="20"/>
        </w:rPr>
        <w:t> During EOP activation, The EM program staff would transition to the planning section role, with someone who is experienced in the particular event takes the role of incident command. Similarly, somebody with experience with that type of emergency should be placed in the Safety Officer role.  The purpose of placing the EM program staff in the command role during the planning process is to have them gain knowledge of each operational area so that they can be better planners during activation. They would have additional responsibilities of reaching out to other emergency management departments/agencies in the area. The Administrative Contacts and Professional Relationships group mimics the role of the Liaison Officer. The Community Public Relations and Outreach group mimics the part of the Public Information Officer. The groups in the ovals are some types of people who should be represented in each subcommittee. The groups included might change depending on the type of facility. The structure for a singular nursing home will look different from that of a network of outpatient clinics.</w:t>
      </w:r>
    </w:p>
    <w:p w:rsidR="00B31205" w:rsidRDefault="00B31205" w:rsidP="00B31205">
      <w:pPr>
        <w:pStyle w:val="NormalWeb"/>
        <w:spacing w:before="0" w:beforeAutospacing="0" w:after="240" w:afterAutospacing="0"/>
        <w:rPr>
          <w:rFonts w:ascii="inherit" w:hAnsi="inherit" w:cs="Arial"/>
          <w:color w:val="111111"/>
          <w:sz w:val="20"/>
          <w:szCs w:val="20"/>
        </w:rPr>
      </w:pPr>
      <w:r>
        <w:rPr>
          <w:rFonts w:ascii="inherit" w:hAnsi="inherit" w:cs="Arial"/>
          <w:color w:val="111111"/>
          <w:sz w:val="20"/>
          <w:szCs w:val="20"/>
        </w:rPr>
        <w:t>Additionally, the groups might look different depending on the capabilities and hazards of the healthcare institution. For example, a hospital might not have an ICU or blood bank, in which case they obviously would not be included. I read an article that came out of Israel, which recommended other HICS structures. It listed security as one of the section chief roles, which is just one example of how leadership roles in crisis can change based on priorities and specific hazards (Djalali et al., 2015). Ideally, the biannual drills required by TJC would be a good test of the efficacy of the EOP and appropriateness of the EMC makeup. If there are deficiencies in the after-action reports then the players and planners might need to be reexamined in an iterative improvement process.</w:t>
      </w:r>
    </w:p>
    <w:p w:rsidR="00B31205" w:rsidRDefault="00B31205" w:rsidP="00B31205">
      <w:pPr>
        <w:rPr>
          <w:rFonts w:ascii="Arial" w:hAnsi="Arial" w:cs="Arial"/>
          <w:color w:val="111111"/>
        </w:rPr>
      </w:pPr>
      <w:r>
        <w:rPr>
          <w:rFonts w:ascii="Arial" w:hAnsi="Arial" w:cs="Arial"/>
          <w:color w:val="111111"/>
        </w:rPr>
        <w:br/>
      </w:r>
    </w:p>
    <w:p w:rsidR="00B31205" w:rsidRDefault="00B31205" w:rsidP="00B31205">
      <w:pPr>
        <w:pStyle w:val="NormalWeb"/>
        <w:spacing w:before="0" w:beforeAutospacing="0" w:after="240" w:afterAutospacing="0"/>
        <w:rPr>
          <w:rFonts w:ascii="inherit" w:hAnsi="inherit" w:cs="Arial"/>
          <w:color w:val="111111"/>
          <w:sz w:val="20"/>
          <w:szCs w:val="20"/>
        </w:rPr>
      </w:pPr>
      <w:r>
        <w:rPr>
          <w:rFonts w:ascii="inherit" w:hAnsi="inherit" w:cs="Arial"/>
          <w:color w:val="111111"/>
          <w:sz w:val="20"/>
          <w:szCs w:val="20"/>
        </w:rPr>
        <w:t>- Molly</w:t>
      </w:r>
    </w:p>
    <w:p w:rsidR="00B31205" w:rsidRDefault="00B31205" w:rsidP="00B31205">
      <w:pPr>
        <w:rPr>
          <w:rFonts w:ascii="Arial" w:hAnsi="Arial" w:cs="Arial"/>
          <w:color w:val="111111"/>
        </w:rPr>
      </w:pPr>
      <w:r>
        <w:rPr>
          <w:rFonts w:ascii="Arial" w:hAnsi="Arial" w:cs="Arial"/>
          <w:color w:val="111111"/>
        </w:rPr>
        <w:br/>
      </w:r>
    </w:p>
    <w:p w:rsidR="00B31205" w:rsidRDefault="00B31205" w:rsidP="00B31205">
      <w:pPr>
        <w:pStyle w:val="NormalWeb"/>
        <w:spacing w:before="0" w:beforeAutospacing="0" w:after="240" w:afterAutospacing="0"/>
        <w:rPr>
          <w:rFonts w:ascii="inherit" w:hAnsi="inherit" w:cs="Arial"/>
          <w:color w:val="111111"/>
          <w:sz w:val="20"/>
          <w:szCs w:val="20"/>
        </w:rPr>
      </w:pPr>
      <w:r>
        <w:rPr>
          <w:rFonts w:ascii="inherit" w:hAnsi="inherit" w:cs="Arial"/>
          <w:color w:val="111111"/>
          <w:sz w:val="20"/>
          <w:szCs w:val="20"/>
        </w:rPr>
        <w:t>Djalali, A., Hosseinijenab, V., Peyravi, M., Nekoei-Moghadam, M., Hosseini, B., Schoenthal, L., &amp; Koenig, K. L. (2015). The Hospital Incident Command System: Modified Model for Hospitals in Iran. PLoS Currents. doi: 10.1371/currents.dis.45d66b5258f79c1678c6728dd920451a</w:t>
      </w:r>
    </w:p>
    <w:p w:rsidR="00B31205" w:rsidRDefault="00B31205" w:rsidP="00B31205">
      <w:pPr>
        <w:pStyle w:val="z-BottomofForm"/>
      </w:pPr>
      <w:r>
        <w:t>Bottom of Form</w:t>
      </w:r>
    </w:p>
    <w:p w:rsidR="00B31205" w:rsidRDefault="00B31205" w:rsidP="00B31205"/>
    <w:p w:rsidR="00B31205" w:rsidRDefault="00B31205"/>
    <w:p w:rsidR="00B31205" w:rsidRDefault="00B31205"/>
    <w:p w:rsidR="00B31205" w:rsidRPr="00B31205" w:rsidRDefault="00B31205" w:rsidP="00B31205">
      <w:pPr>
        <w:rPr>
          <w:rFonts w:ascii="Arial" w:hAnsi="Arial" w:cs="Arial"/>
          <w:color w:val="666666"/>
          <w:sz w:val="18"/>
          <w:szCs w:val="18"/>
        </w:rPr>
      </w:pPr>
      <w:r w:rsidRPr="00B31205">
        <w:rPr>
          <w:rFonts w:ascii="inherit" w:hAnsi="inherit" w:cs="Arial"/>
          <w:color w:val="666666"/>
          <w:sz w:val="18"/>
          <w:szCs w:val="18"/>
          <w:bdr w:val="none" w:sz="0" w:space="0" w:color="auto" w:frame="1"/>
        </w:rPr>
        <w:br/>
        <w:t>6 days ago</w:t>
      </w:r>
    </w:p>
    <w:p w:rsidR="00B31205" w:rsidRPr="00B31205" w:rsidRDefault="00B31205" w:rsidP="00B31205">
      <w:pPr>
        <w:rPr>
          <w:rFonts w:ascii="Arial" w:hAnsi="Arial" w:cs="Arial"/>
          <w:color w:val="111111"/>
          <w:sz w:val="19"/>
          <w:szCs w:val="19"/>
        </w:rPr>
      </w:pPr>
      <w:r w:rsidRPr="00B31205">
        <w:rPr>
          <w:rFonts w:ascii="inherit" w:hAnsi="inherit" w:cs="Arial"/>
          <w:b/>
          <w:bCs/>
          <w:noProof/>
          <w:color w:val="111111"/>
          <w:sz w:val="21"/>
          <w:szCs w:val="21"/>
          <w:bdr w:val="none" w:sz="0" w:space="0" w:color="auto" w:frame="1"/>
        </w:rPr>
        <w:drawing>
          <wp:inline distT="0" distB="0" distL="0" distR="0">
            <wp:extent cx="1778000" cy="1778000"/>
            <wp:effectExtent l="0" t="0" r="0" b="0"/>
            <wp:docPr id="7" name="Picture 7"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8000" cy="1778000"/>
                    </a:xfrm>
                    <a:prstGeom prst="rect">
                      <a:avLst/>
                    </a:prstGeom>
                    <a:noFill/>
                    <a:ln>
                      <a:noFill/>
                    </a:ln>
                  </pic:spPr>
                </pic:pic>
              </a:graphicData>
            </a:graphic>
          </wp:inline>
        </w:drawing>
      </w:r>
      <w:r w:rsidRPr="00B31205">
        <w:rPr>
          <w:rFonts w:ascii="inherit" w:hAnsi="inherit" w:cs="Arial"/>
          <w:b/>
          <w:bCs/>
          <w:color w:val="111111"/>
          <w:sz w:val="21"/>
          <w:szCs w:val="21"/>
          <w:bdr w:val="none" w:sz="0" w:space="0" w:color="auto" w:frame="1"/>
        </w:rPr>
        <w:t>Tracy Lam </w:t>
      </w:r>
    </w:p>
    <w:p w:rsidR="00B31205" w:rsidRPr="00B31205" w:rsidRDefault="00B31205" w:rsidP="00B31205">
      <w:pPr>
        <w:rPr>
          <w:rFonts w:ascii="Arial" w:hAnsi="Arial" w:cs="Arial"/>
          <w:b/>
          <w:bCs/>
          <w:color w:val="111111"/>
          <w:sz w:val="21"/>
          <w:szCs w:val="21"/>
        </w:rPr>
      </w:pPr>
      <w:r w:rsidRPr="00B31205">
        <w:rPr>
          <w:rFonts w:ascii="inherit" w:hAnsi="inherit" w:cs="Arial"/>
          <w:b/>
          <w:bCs/>
          <w:color w:val="111111"/>
          <w:sz w:val="21"/>
          <w:szCs w:val="21"/>
          <w:bdr w:val="none" w:sz="0" w:space="0" w:color="auto" w:frame="1"/>
        </w:rPr>
        <w:t>DB 11</w:t>
      </w:r>
      <w:r w:rsidRPr="00B31205">
        <w:rPr>
          <w:rFonts w:ascii="Arial" w:hAnsi="Arial" w:cs="Arial"/>
          <w:b/>
          <w:bCs/>
          <w:color w:val="111111"/>
          <w:sz w:val="21"/>
          <w:szCs w:val="21"/>
        </w:rPr>
        <w:t> </w:t>
      </w:r>
      <w:r w:rsidRPr="00B31205">
        <w:rPr>
          <w:rFonts w:ascii="inherit" w:hAnsi="inherit" w:cs="Arial"/>
          <w:b/>
          <w:bCs/>
          <w:noProof/>
          <w:color w:val="111111"/>
          <w:sz w:val="21"/>
          <w:szCs w:val="21"/>
          <w:bdr w:val="none" w:sz="0" w:space="0" w:color="auto" w:frame="1"/>
        </w:rPr>
        <w:drawing>
          <wp:inline distT="0" distB="0" distL="0" distR="0">
            <wp:extent cx="203200" cy="203200"/>
            <wp:effectExtent l="0" t="0" r="0" b="0"/>
            <wp:docPr id="6" name="Picture 6"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ttachment"/>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p>
    <w:p w:rsidR="00B31205" w:rsidRPr="00B31205" w:rsidRDefault="00E91F8B" w:rsidP="00B31205">
      <w:pPr>
        <w:jc w:val="center"/>
        <w:rPr>
          <w:rFonts w:ascii="Arial" w:hAnsi="Arial" w:cs="Arial"/>
          <w:color w:val="111111"/>
          <w:sz w:val="19"/>
          <w:szCs w:val="19"/>
        </w:rPr>
      </w:pPr>
      <w:hyperlink r:id="rId14" w:history="1">
        <w:r w:rsidR="00B31205" w:rsidRPr="00B31205">
          <w:rPr>
            <w:rFonts w:ascii="inherit" w:hAnsi="inherit"/>
            <w:b/>
            <w:bCs/>
            <w:caps/>
            <w:color w:val="666666"/>
            <w:spacing w:val="15"/>
            <w:sz w:val="15"/>
            <w:szCs w:val="15"/>
            <w:u w:val="single"/>
            <w:bdr w:val="none" w:sz="0" w:space="0" w:color="auto" w:frame="1"/>
            <w:shd w:val="clear" w:color="auto" w:fill="E8E8E8"/>
          </w:rPr>
          <w:t>COLLAPSE</w:t>
        </w:r>
      </w:hyperlink>
    </w:p>
    <w:p w:rsidR="00B31205" w:rsidRPr="00B31205" w:rsidRDefault="00B31205" w:rsidP="00B31205">
      <w:pPr>
        <w:pBdr>
          <w:bottom w:val="single" w:sz="6" w:space="1" w:color="auto"/>
        </w:pBdr>
        <w:jc w:val="center"/>
        <w:rPr>
          <w:rFonts w:ascii="Arial" w:hAnsi="Arial" w:cs="Arial"/>
          <w:vanish/>
          <w:sz w:val="16"/>
          <w:szCs w:val="16"/>
        </w:rPr>
      </w:pPr>
      <w:r w:rsidRPr="00B31205">
        <w:rPr>
          <w:rFonts w:ascii="Arial" w:hAnsi="Arial" w:cs="Arial"/>
          <w:vanish/>
          <w:sz w:val="16"/>
          <w:szCs w:val="16"/>
        </w:rPr>
        <w:t>Top of Form</w:t>
      </w:r>
    </w:p>
    <w:p w:rsidR="00B31205" w:rsidRPr="00B31205" w:rsidRDefault="00B31205" w:rsidP="00B31205">
      <w:pPr>
        <w:spacing w:after="240"/>
        <w:rPr>
          <w:rFonts w:ascii="inherit" w:hAnsi="inherit" w:cs="Arial"/>
          <w:color w:val="111111"/>
          <w:sz w:val="20"/>
          <w:szCs w:val="20"/>
        </w:rPr>
      </w:pPr>
      <w:r w:rsidRPr="00B31205">
        <w:rPr>
          <w:rFonts w:ascii="inherit" w:hAnsi="inherit" w:cs="Arial"/>
          <w:color w:val="111111"/>
          <w:sz w:val="20"/>
          <w:szCs w:val="20"/>
        </w:rPr>
        <w:t>A hospital emergency management committee is utilized to provide direction and feedback for the Emergency Management Program (EMP). While the Program Manager is responsible for the overall management of the EMP, the committee can add to its structure and provide support. </w:t>
      </w:r>
    </w:p>
    <w:p w:rsidR="00B31205" w:rsidRPr="00B31205" w:rsidRDefault="00B31205" w:rsidP="00B31205">
      <w:pPr>
        <w:rPr>
          <w:rFonts w:ascii="inherit" w:hAnsi="inherit" w:cs="Arial"/>
          <w:color w:val="111111"/>
          <w:sz w:val="20"/>
          <w:szCs w:val="20"/>
        </w:rPr>
      </w:pPr>
      <w:r w:rsidRPr="00B31205">
        <w:rPr>
          <w:rFonts w:ascii="inherit" w:hAnsi="inherit" w:cs="Arial"/>
          <w:noProof/>
          <w:color w:val="111111"/>
          <w:sz w:val="20"/>
          <w:szCs w:val="20"/>
        </w:rPr>
        <w:drawing>
          <wp:inline distT="0" distB="0" distL="0" distR="0">
            <wp:extent cx="5943600" cy="3493770"/>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3493770"/>
                    </a:xfrm>
                    <a:prstGeom prst="rect">
                      <a:avLst/>
                    </a:prstGeom>
                    <a:noFill/>
                    <a:ln>
                      <a:noFill/>
                    </a:ln>
                  </pic:spPr>
                </pic:pic>
              </a:graphicData>
            </a:graphic>
          </wp:inline>
        </w:drawing>
      </w:r>
      <w:r w:rsidRPr="00B31205">
        <w:rPr>
          <w:rFonts w:ascii="Arial" w:hAnsi="Arial" w:cs="Arial"/>
          <w:color w:val="111111"/>
          <w:sz w:val="20"/>
          <w:szCs w:val="20"/>
        </w:rPr>
        <w:br/>
      </w:r>
      <w:r w:rsidRPr="00B31205">
        <w:rPr>
          <w:rFonts w:ascii="inherit" w:hAnsi="inherit" w:cs="Arial"/>
          <w:color w:val="111111"/>
          <w:sz w:val="20"/>
          <w:szCs w:val="20"/>
        </w:rPr>
        <w:t>Under the "Best Practice" document created by the Department of Homeland Security (n.d.), it is recommended that the Program Committee consists of members from four principal groups: clinical personnel, non-clinical personnel, the sections of the facility's Incident Management System (IMS), and the local response community. </w:t>
      </w:r>
      <w:r w:rsidRPr="00B31205">
        <w:rPr>
          <w:rFonts w:ascii="Arial" w:hAnsi="Arial" w:cs="Arial"/>
          <w:color w:val="000000"/>
          <w:sz w:val="20"/>
          <w:szCs w:val="20"/>
          <w:bdr w:val="none" w:sz="0" w:space="0" w:color="auto" w:frame="1"/>
        </w:rPr>
        <w:t>Having a variety of these members within the EMC provides differing viewpoints in the determination of what is needed and necessary for an emergency management plan. This ensures that the plan is comprehensive and that certain specialties are not overlooked. This also incorporates all sections of the facility as well as the local response community, ensuring that everyone is on the same page. While it is critical for the facility's personnel to know what is going on and what plans have been enacted, it is also crucial for the local response community to know so that they can efficiently cooperate with the facility to ensure that patients receive the timely care that they may need.</w:t>
      </w:r>
    </w:p>
    <w:tbl>
      <w:tblPr>
        <w:tblW w:w="10755" w:type="dxa"/>
        <w:tblCellSpacing w:w="15" w:type="dxa"/>
        <w:tblCellMar>
          <w:top w:w="15" w:type="dxa"/>
          <w:left w:w="15" w:type="dxa"/>
          <w:bottom w:w="15" w:type="dxa"/>
          <w:right w:w="15" w:type="dxa"/>
        </w:tblCellMar>
        <w:tblLook w:val="04A0"/>
      </w:tblPr>
      <w:tblGrid>
        <w:gridCol w:w="2538"/>
        <w:gridCol w:w="3189"/>
        <w:gridCol w:w="3086"/>
        <w:gridCol w:w="1942"/>
      </w:tblGrid>
      <w:tr w:rsidR="00B31205" w:rsidRPr="00B31205" w:rsidTr="00B31205">
        <w:trPr>
          <w:tblCellSpacing w:w="15" w:type="dxa"/>
        </w:trPr>
        <w:tc>
          <w:tcPr>
            <w:tcW w:w="0" w:type="auto"/>
            <w:vAlign w:val="center"/>
            <w:hideMark/>
          </w:tcPr>
          <w:p w:rsidR="00B31205" w:rsidRPr="00B31205" w:rsidRDefault="00B31205" w:rsidP="00B31205">
            <w:pPr>
              <w:rPr>
                <w:rFonts w:ascii="inherit" w:hAnsi="inherit"/>
                <w:sz w:val="20"/>
                <w:szCs w:val="20"/>
              </w:rPr>
            </w:pPr>
            <w:r w:rsidRPr="00B31205">
              <w:rPr>
                <w:rFonts w:ascii="inherit" w:hAnsi="inherit"/>
                <w:sz w:val="20"/>
                <w:szCs w:val="20"/>
              </w:rPr>
              <w:t>Clinical Personnel</w:t>
            </w:r>
          </w:p>
        </w:tc>
        <w:tc>
          <w:tcPr>
            <w:tcW w:w="0" w:type="auto"/>
            <w:vAlign w:val="center"/>
            <w:hideMark/>
          </w:tcPr>
          <w:p w:rsidR="00B31205" w:rsidRPr="00B31205" w:rsidRDefault="00B31205" w:rsidP="00B31205">
            <w:pPr>
              <w:rPr>
                <w:rFonts w:ascii="inherit" w:hAnsi="inherit"/>
                <w:sz w:val="20"/>
                <w:szCs w:val="20"/>
              </w:rPr>
            </w:pPr>
            <w:r w:rsidRPr="00B31205">
              <w:rPr>
                <w:rFonts w:ascii="inherit" w:hAnsi="inherit"/>
                <w:sz w:val="20"/>
                <w:szCs w:val="20"/>
              </w:rPr>
              <w:t>Non-clinical Personnel</w:t>
            </w:r>
          </w:p>
        </w:tc>
        <w:tc>
          <w:tcPr>
            <w:tcW w:w="0" w:type="auto"/>
            <w:vAlign w:val="center"/>
            <w:hideMark/>
          </w:tcPr>
          <w:p w:rsidR="00B31205" w:rsidRPr="00B31205" w:rsidRDefault="00B31205" w:rsidP="00B31205">
            <w:pPr>
              <w:rPr>
                <w:rFonts w:ascii="inherit" w:hAnsi="inherit"/>
                <w:sz w:val="20"/>
                <w:szCs w:val="20"/>
              </w:rPr>
            </w:pPr>
            <w:r w:rsidRPr="00B31205">
              <w:rPr>
                <w:rFonts w:ascii="inherit" w:hAnsi="inherit"/>
                <w:sz w:val="20"/>
                <w:szCs w:val="20"/>
              </w:rPr>
              <w:t>Facility IMS</w:t>
            </w:r>
          </w:p>
        </w:tc>
        <w:tc>
          <w:tcPr>
            <w:tcW w:w="0" w:type="auto"/>
            <w:vAlign w:val="center"/>
            <w:hideMark/>
          </w:tcPr>
          <w:p w:rsidR="00B31205" w:rsidRPr="00B31205" w:rsidRDefault="00B31205" w:rsidP="00B31205">
            <w:pPr>
              <w:rPr>
                <w:rFonts w:ascii="inherit" w:hAnsi="inherit"/>
                <w:sz w:val="20"/>
                <w:szCs w:val="20"/>
              </w:rPr>
            </w:pPr>
            <w:r w:rsidRPr="00B31205">
              <w:rPr>
                <w:rFonts w:ascii="inherit" w:hAnsi="inherit"/>
                <w:sz w:val="20"/>
                <w:szCs w:val="20"/>
              </w:rPr>
              <w:t>Local Response Community</w:t>
            </w:r>
          </w:p>
        </w:tc>
      </w:tr>
      <w:tr w:rsidR="00B31205" w:rsidRPr="00B31205" w:rsidTr="00B31205">
        <w:trPr>
          <w:tblCellSpacing w:w="15" w:type="dxa"/>
        </w:trPr>
        <w:tc>
          <w:tcPr>
            <w:tcW w:w="0" w:type="auto"/>
            <w:vAlign w:val="center"/>
            <w:hideMark/>
          </w:tcPr>
          <w:p w:rsidR="00B31205" w:rsidRPr="00B31205" w:rsidRDefault="00B31205" w:rsidP="00B31205">
            <w:pPr>
              <w:numPr>
                <w:ilvl w:val="0"/>
                <w:numId w:val="1"/>
              </w:numPr>
              <w:ind w:left="0"/>
              <w:rPr>
                <w:rFonts w:ascii="inherit" w:hAnsi="inherit"/>
                <w:sz w:val="20"/>
                <w:szCs w:val="20"/>
              </w:rPr>
            </w:pPr>
            <w:r w:rsidRPr="00B31205">
              <w:rPr>
                <w:rFonts w:ascii="inherit" w:hAnsi="inherit"/>
                <w:sz w:val="20"/>
                <w:szCs w:val="20"/>
              </w:rPr>
              <w:t>Burn Services </w:t>
            </w:r>
          </w:p>
          <w:p w:rsidR="00B31205" w:rsidRPr="00B31205" w:rsidRDefault="00B31205" w:rsidP="00B31205">
            <w:pPr>
              <w:numPr>
                <w:ilvl w:val="0"/>
                <w:numId w:val="1"/>
              </w:numPr>
              <w:ind w:left="0"/>
              <w:rPr>
                <w:rFonts w:ascii="inherit" w:hAnsi="inherit"/>
                <w:sz w:val="20"/>
                <w:szCs w:val="20"/>
              </w:rPr>
            </w:pPr>
            <w:r w:rsidRPr="00B31205">
              <w:rPr>
                <w:rFonts w:ascii="inherit" w:hAnsi="inherit"/>
                <w:sz w:val="20"/>
                <w:szCs w:val="20"/>
              </w:rPr>
              <w:t>Clinical Pharmacology/ Toxicology </w:t>
            </w:r>
          </w:p>
          <w:p w:rsidR="00B31205" w:rsidRPr="00B31205" w:rsidRDefault="00B31205" w:rsidP="00B31205">
            <w:pPr>
              <w:numPr>
                <w:ilvl w:val="0"/>
                <w:numId w:val="1"/>
              </w:numPr>
              <w:ind w:left="0"/>
              <w:rPr>
                <w:rFonts w:ascii="inherit" w:hAnsi="inherit"/>
                <w:sz w:val="20"/>
                <w:szCs w:val="20"/>
              </w:rPr>
            </w:pPr>
            <w:r w:rsidRPr="00B31205">
              <w:rPr>
                <w:rFonts w:ascii="inherit" w:hAnsi="inherit"/>
                <w:sz w:val="20"/>
                <w:szCs w:val="20"/>
              </w:rPr>
              <w:t>Critical Care Services </w:t>
            </w:r>
          </w:p>
          <w:p w:rsidR="00B31205" w:rsidRPr="00B31205" w:rsidRDefault="00B31205" w:rsidP="00B31205">
            <w:pPr>
              <w:numPr>
                <w:ilvl w:val="0"/>
                <w:numId w:val="1"/>
              </w:numPr>
              <w:ind w:left="0"/>
              <w:rPr>
                <w:rFonts w:ascii="inherit" w:hAnsi="inherit"/>
                <w:sz w:val="20"/>
                <w:szCs w:val="20"/>
              </w:rPr>
            </w:pPr>
            <w:r w:rsidRPr="00B31205">
              <w:rPr>
                <w:rFonts w:ascii="inherit" w:hAnsi="inherit"/>
                <w:sz w:val="20"/>
                <w:szCs w:val="20"/>
              </w:rPr>
              <w:t>Dietary </w:t>
            </w:r>
          </w:p>
          <w:p w:rsidR="00B31205" w:rsidRPr="00B31205" w:rsidRDefault="00B31205" w:rsidP="00B31205">
            <w:pPr>
              <w:numPr>
                <w:ilvl w:val="0"/>
                <w:numId w:val="1"/>
              </w:numPr>
              <w:ind w:left="0"/>
              <w:rPr>
                <w:rFonts w:ascii="inherit" w:hAnsi="inherit"/>
                <w:sz w:val="20"/>
                <w:szCs w:val="20"/>
              </w:rPr>
            </w:pPr>
            <w:r w:rsidRPr="00B31205">
              <w:rPr>
                <w:rFonts w:ascii="inherit" w:hAnsi="inherit"/>
                <w:sz w:val="20"/>
                <w:szCs w:val="20"/>
              </w:rPr>
              <w:t>Emergency medicine and nursing </w:t>
            </w:r>
          </w:p>
          <w:p w:rsidR="00B31205" w:rsidRPr="00B31205" w:rsidRDefault="00B31205" w:rsidP="00B31205">
            <w:pPr>
              <w:numPr>
                <w:ilvl w:val="0"/>
                <w:numId w:val="1"/>
              </w:numPr>
              <w:ind w:left="0"/>
              <w:rPr>
                <w:rFonts w:ascii="inherit" w:hAnsi="inherit"/>
                <w:sz w:val="20"/>
                <w:szCs w:val="20"/>
              </w:rPr>
            </w:pPr>
            <w:r w:rsidRPr="00B31205">
              <w:rPr>
                <w:rFonts w:ascii="inherit" w:hAnsi="inherit"/>
                <w:sz w:val="20"/>
                <w:szCs w:val="20"/>
              </w:rPr>
              <w:t>Internal Medicine </w:t>
            </w:r>
          </w:p>
          <w:p w:rsidR="00B31205" w:rsidRPr="00B31205" w:rsidRDefault="00B31205" w:rsidP="00B31205">
            <w:pPr>
              <w:numPr>
                <w:ilvl w:val="0"/>
                <w:numId w:val="1"/>
              </w:numPr>
              <w:ind w:left="0"/>
              <w:rPr>
                <w:rFonts w:ascii="inherit" w:hAnsi="inherit"/>
                <w:sz w:val="20"/>
                <w:szCs w:val="20"/>
              </w:rPr>
            </w:pPr>
            <w:r w:rsidRPr="00B31205">
              <w:rPr>
                <w:rFonts w:ascii="inherit" w:hAnsi="inherit"/>
                <w:sz w:val="20"/>
                <w:szCs w:val="20"/>
              </w:rPr>
              <w:t>Infection control/Infectious Disease </w:t>
            </w:r>
          </w:p>
          <w:p w:rsidR="00B31205" w:rsidRPr="00B31205" w:rsidRDefault="00B31205" w:rsidP="00B31205">
            <w:pPr>
              <w:numPr>
                <w:ilvl w:val="0"/>
                <w:numId w:val="1"/>
              </w:numPr>
              <w:ind w:left="0"/>
              <w:rPr>
                <w:rFonts w:ascii="inherit" w:hAnsi="inherit"/>
                <w:sz w:val="20"/>
                <w:szCs w:val="20"/>
              </w:rPr>
            </w:pPr>
            <w:r w:rsidRPr="00B31205">
              <w:rPr>
                <w:rFonts w:ascii="inherit" w:hAnsi="inherit"/>
                <w:sz w:val="20"/>
                <w:szCs w:val="20"/>
              </w:rPr>
              <w:t>Lab/blood band/ pathology (&amp; Morgue) </w:t>
            </w:r>
          </w:p>
          <w:p w:rsidR="00B31205" w:rsidRPr="00B31205" w:rsidRDefault="00B31205" w:rsidP="00B31205">
            <w:pPr>
              <w:numPr>
                <w:ilvl w:val="0"/>
                <w:numId w:val="1"/>
              </w:numPr>
              <w:ind w:left="0"/>
              <w:rPr>
                <w:rFonts w:ascii="inherit" w:hAnsi="inherit"/>
                <w:sz w:val="20"/>
                <w:szCs w:val="20"/>
              </w:rPr>
            </w:pPr>
            <w:r w:rsidRPr="00B31205">
              <w:rPr>
                <w:rFonts w:ascii="inherit" w:hAnsi="inherit"/>
                <w:sz w:val="20"/>
                <w:szCs w:val="20"/>
              </w:rPr>
              <w:t>Medical Director </w:t>
            </w:r>
          </w:p>
          <w:p w:rsidR="00B31205" w:rsidRPr="00B31205" w:rsidRDefault="00B31205" w:rsidP="00B31205">
            <w:pPr>
              <w:numPr>
                <w:ilvl w:val="0"/>
                <w:numId w:val="1"/>
              </w:numPr>
              <w:ind w:left="0"/>
              <w:rPr>
                <w:rFonts w:ascii="inherit" w:hAnsi="inherit"/>
                <w:sz w:val="20"/>
                <w:szCs w:val="20"/>
              </w:rPr>
            </w:pPr>
            <w:r w:rsidRPr="00B31205">
              <w:rPr>
                <w:rFonts w:ascii="inherit" w:hAnsi="inherit"/>
                <w:sz w:val="20"/>
                <w:szCs w:val="20"/>
              </w:rPr>
              <w:t>Nursing Supervisor </w:t>
            </w:r>
          </w:p>
          <w:p w:rsidR="00B31205" w:rsidRPr="00B31205" w:rsidRDefault="00B31205" w:rsidP="00B31205">
            <w:pPr>
              <w:numPr>
                <w:ilvl w:val="0"/>
                <w:numId w:val="1"/>
              </w:numPr>
              <w:ind w:left="0"/>
              <w:rPr>
                <w:rFonts w:ascii="inherit" w:hAnsi="inherit"/>
                <w:sz w:val="20"/>
                <w:szCs w:val="20"/>
              </w:rPr>
            </w:pPr>
            <w:r w:rsidRPr="00B31205">
              <w:rPr>
                <w:rFonts w:ascii="inherit" w:hAnsi="inherit"/>
                <w:sz w:val="20"/>
                <w:szCs w:val="20"/>
              </w:rPr>
              <w:t>Pediatrics </w:t>
            </w:r>
          </w:p>
          <w:p w:rsidR="00B31205" w:rsidRPr="00B31205" w:rsidRDefault="00B31205" w:rsidP="00B31205">
            <w:pPr>
              <w:numPr>
                <w:ilvl w:val="0"/>
                <w:numId w:val="1"/>
              </w:numPr>
              <w:ind w:left="0"/>
              <w:rPr>
                <w:rFonts w:ascii="inherit" w:hAnsi="inherit"/>
                <w:sz w:val="20"/>
                <w:szCs w:val="20"/>
              </w:rPr>
            </w:pPr>
            <w:r w:rsidRPr="00B31205">
              <w:rPr>
                <w:rFonts w:ascii="inherit" w:hAnsi="inherit"/>
                <w:sz w:val="20"/>
                <w:szCs w:val="20"/>
              </w:rPr>
              <w:t>Pharmacy </w:t>
            </w:r>
          </w:p>
          <w:p w:rsidR="00B31205" w:rsidRPr="00B31205" w:rsidRDefault="00B31205" w:rsidP="00B31205">
            <w:pPr>
              <w:numPr>
                <w:ilvl w:val="0"/>
                <w:numId w:val="1"/>
              </w:numPr>
              <w:ind w:left="0"/>
              <w:rPr>
                <w:rFonts w:ascii="inherit" w:hAnsi="inherit"/>
                <w:sz w:val="20"/>
                <w:szCs w:val="20"/>
              </w:rPr>
            </w:pPr>
            <w:r w:rsidRPr="00B31205">
              <w:rPr>
                <w:rFonts w:ascii="inherit" w:hAnsi="inherit"/>
                <w:sz w:val="20"/>
                <w:szCs w:val="20"/>
              </w:rPr>
              <w:t>Post-anesthesia care unit (PACU) </w:t>
            </w:r>
          </w:p>
          <w:p w:rsidR="00B31205" w:rsidRPr="00B31205" w:rsidRDefault="00B31205" w:rsidP="00B31205">
            <w:pPr>
              <w:numPr>
                <w:ilvl w:val="0"/>
                <w:numId w:val="1"/>
              </w:numPr>
              <w:ind w:left="0"/>
              <w:rPr>
                <w:rFonts w:ascii="inherit" w:hAnsi="inherit"/>
                <w:sz w:val="20"/>
                <w:szCs w:val="20"/>
              </w:rPr>
            </w:pPr>
            <w:r w:rsidRPr="00B31205">
              <w:rPr>
                <w:rFonts w:ascii="inherit" w:hAnsi="inherit"/>
                <w:sz w:val="20"/>
                <w:szCs w:val="20"/>
              </w:rPr>
              <w:t>Psychiatry </w:t>
            </w:r>
          </w:p>
          <w:p w:rsidR="00B31205" w:rsidRPr="00B31205" w:rsidRDefault="00B31205" w:rsidP="00B31205">
            <w:pPr>
              <w:numPr>
                <w:ilvl w:val="0"/>
                <w:numId w:val="1"/>
              </w:numPr>
              <w:ind w:left="0"/>
              <w:rPr>
                <w:rFonts w:ascii="inherit" w:hAnsi="inherit"/>
                <w:sz w:val="20"/>
                <w:szCs w:val="20"/>
              </w:rPr>
            </w:pPr>
            <w:r w:rsidRPr="00B31205">
              <w:rPr>
                <w:rFonts w:ascii="inherit" w:hAnsi="inherit"/>
                <w:sz w:val="20"/>
                <w:szCs w:val="20"/>
              </w:rPr>
              <w:t>Radiology (&amp; Radiation safety) </w:t>
            </w:r>
          </w:p>
          <w:p w:rsidR="00B31205" w:rsidRPr="00B31205" w:rsidRDefault="00B31205" w:rsidP="00B31205">
            <w:pPr>
              <w:numPr>
                <w:ilvl w:val="0"/>
                <w:numId w:val="1"/>
              </w:numPr>
              <w:ind w:left="0"/>
              <w:rPr>
                <w:rFonts w:ascii="inherit" w:hAnsi="inherit"/>
                <w:sz w:val="20"/>
                <w:szCs w:val="20"/>
              </w:rPr>
            </w:pPr>
            <w:r w:rsidRPr="00B31205">
              <w:rPr>
                <w:rFonts w:ascii="inherit" w:hAnsi="inherit"/>
                <w:sz w:val="20"/>
                <w:szCs w:val="20"/>
              </w:rPr>
              <w:t>Residents and students </w:t>
            </w:r>
          </w:p>
          <w:p w:rsidR="00B31205" w:rsidRPr="00B31205" w:rsidRDefault="00B31205" w:rsidP="00B31205">
            <w:pPr>
              <w:numPr>
                <w:ilvl w:val="0"/>
                <w:numId w:val="1"/>
              </w:numPr>
              <w:ind w:left="0"/>
              <w:rPr>
                <w:rFonts w:ascii="inherit" w:hAnsi="inherit"/>
                <w:sz w:val="20"/>
                <w:szCs w:val="20"/>
              </w:rPr>
            </w:pPr>
            <w:r w:rsidRPr="00B31205">
              <w:rPr>
                <w:rFonts w:ascii="inherit" w:hAnsi="inherit"/>
                <w:sz w:val="20"/>
                <w:szCs w:val="20"/>
              </w:rPr>
              <w:t>Surgery </w:t>
            </w:r>
          </w:p>
          <w:p w:rsidR="00B31205" w:rsidRPr="00B31205" w:rsidRDefault="00B31205" w:rsidP="00B31205">
            <w:pPr>
              <w:numPr>
                <w:ilvl w:val="0"/>
                <w:numId w:val="1"/>
              </w:numPr>
              <w:ind w:left="0"/>
              <w:rPr>
                <w:rFonts w:ascii="inherit" w:hAnsi="inherit"/>
                <w:sz w:val="20"/>
                <w:szCs w:val="20"/>
              </w:rPr>
            </w:pPr>
            <w:r w:rsidRPr="00B31205">
              <w:rPr>
                <w:rFonts w:ascii="inherit" w:hAnsi="inherit"/>
                <w:sz w:val="20"/>
                <w:szCs w:val="20"/>
              </w:rPr>
              <w:t>Trauma Services </w:t>
            </w:r>
          </w:p>
        </w:tc>
        <w:tc>
          <w:tcPr>
            <w:tcW w:w="0" w:type="auto"/>
            <w:vAlign w:val="center"/>
            <w:hideMark/>
          </w:tcPr>
          <w:p w:rsidR="00B31205" w:rsidRPr="00B31205" w:rsidRDefault="00B31205" w:rsidP="00B31205">
            <w:pPr>
              <w:numPr>
                <w:ilvl w:val="0"/>
                <w:numId w:val="2"/>
              </w:numPr>
              <w:ind w:left="0"/>
              <w:rPr>
                <w:rFonts w:ascii="inherit" w:hAnsi="inherit"/>
                <w:sz w:val="20"/>
                <w:szCs w:val="20"/>
              </w:rPr>
            </w:pPr>
            <w:r w:rsidRPr="00B31205">
              <w:rPr>
                <w:rFonts w:ascii="inherit" w:hAnsi="inherit"/>
                <w:sz w:val="20"/>
                <w:szCs w:val="20"/>
              </w:rPr>
              <w:t>Administration (&amp; media/public information, liaisons to outside agencies) </w:t>
            </w:r>
          </w:p>
          <w:p w:rsidR="00B31205" w:rsidRPr="00B31205" w:rsidRDefault="00B31205" w:rsidP="00B31205">
            <w:pPr>
              <w:numPr>
                <w:ilvl w:val="0"/>
                <w:numId w:val="2"/>
              </w:numPr>
              <w:ind w:left="0"/>
              <w:rPr>
                <w:rFonts w:ascii="inherit" w:hAnsi="inherit"/>
                <w:sz w:val="20"/>
                <w:szCs w:val="20"/>
              </w:rPr>
            </w:pPr>
            <w:r w:rsidRPr="00B31205">
              <w:rPr>
                <w:rFonts w:ascii="inherit" w:hAnsi="inherit"/>
                <w:sz w:val="20"/>
                <w:szCs w:val="20"/>
              </w:rPr>
              <w:t>Chaplain services </w:t>
            </w:r>
          </w:p>
          <w:p w:rsidR="00B31205" w:rsidRPr="00B31205" w:rsidRDefault="00B31205" w:rsidP="00B31205">
            <w:pPr>
              <w:numPr>
                <w:ilvl w:val="0"/>
                <w:numId w:val="2"/>
              </w:numPr>
              <w:ind w:left="0"/>
              <w:rPr>
                <w:rFonts w:ascii="inherit" w:hAnsi="inherit"/>
                <w:sz w:val="20"/>
                <w:szCs w:val="20"/>
              </w:rPr>
            </w:pPr>
            <w:r w:rsidRPr="00B31205">
              <w:rPr>
                <w:rFonts w:ascii="inherit" w:hAnsi="inherit"/>
                <w:sz w:val="20"/>
                <w:szCs w:val="20"/>
              </w:rPr>
              <w:t>Communications </w:t>
            </w:r>
          </w:p>
          <w:p w:rsidR="00B31205" w:rsidRPr="00B31205" w:rsidRDefault="00B31205" w:rsidP="00B31205">
            <w:pPr>
              <w:numPr>
                <w:ilvl w:val="0"/>
                <w:numId w:val="2"/>
              </w:numPr>
              <w:ind w:left="0"/>
              <w:rPr>
                <w:rFonts w:ascii="inherit" w:hAnsi="inherit"/>
                <w:sz w:val="20"/>
                <w:szCs w:val="20"/>
              </w:rPr>
            </w:pPr>
            <w:r w:rsidRPr="00B31205">
              <w:rPr>
                <w:rFonts w:ascii="inherit" w:hAnsi="inherit"/>
                <w:sz w:val="20"/>
                <w:szCs w:val="20"/>
              </w:rPr>
              <w:t>Finance </w:t>
            </w:r>
          </w:p>
          <w:p w:rsidR="00B31205" w:rsidRPr="00B31205" w:rsidRDefault="00B31205" w:rsidP="00B31205">
            <w:pPr>
              <w:numPr>
                <w:ilvl w:val="0"/>
                <w:numId w:val="2"/>
              </w:numPr>
              <w:ind w:left="0"/>
              <w:rPr>
                <w:rFonts w:ascii="inherit" w:hAnsi="inherit"/>
                <w:sz w:val="20"/>
                <w:szCs w:val="20"/>
              </w:rPr>
            </w:pPr>
            <w:r w:rsidRPr="00B31205">
              <w:rPr>
                <w:rFonts w:ascii="inherit" w:hAnsi="inherit"/>
                <w:sz w:val="20"/>
                <w:szCs w:val="20"/>
              </w:rPr>
              <w:t>Patient Registration </w:t>
            </w:r>
          </w:p>
          <w:p w:rsidR="00B31205" w:rsidRPr="00B31205" w:rsidRDefault="00B31205" w:rsidP="00B31205">
            <w:pPr>
              <w:numPr>
                <w:ilvl w:val="0"/>
                <w:numId w:val="2"/>
              </w:numPr>
              <w:ind w:left="0"/>
              <w:rPr>
                <w:rFonts w:ascii="inherit" w:hAnsi="inherit"/>
                <w:sz w:val="20"/>
                <w:szCs w:val="20"/>
              </w:rPr>
            </w:pPr>
            <w:r w:rsidRPr="00B31205">
              <w:rPr>
                <w:rFonts w:ascii="inherit" w:hAnsi="inherit"/>
                <w:sz w:val="20"/>
                <w:szCs w:val="20"/>
              </w:rPr>
              <w:t>Information Services </w:t>
            </w:r>
          </w:p>
          <w:p w:rsidR="00B31205" w:rsidRPr="00B31205" w:rsidRDefault="00B31205" w:rsidP="00B31205">
            <w:pPr>
              <w:numPr>
                <w:ilvl w:val="0"/>
                <w:numId w:val="2"/>
              </w:numPr>
              <w:ind w:left="0"/>
              <w:rPr>
                <w:rFonts w:ascii="inherit" w:hAnsi="inherit"/>
                <w:sz w:val="20"/>
                <w:szCs w:val="20"/>
              </w:rPr>
            </w:pPr>
            <w:r w:rsidRPr="00B31205">
              <w:rPr>
                <w:rFonts w:ascii="inherit" w:hAnsi="inherit"/>
                <w:sz w:val="20"/>
                <w:szCs w:val="20"/>
              </w:rPr>
              <w:t>Plant Operations </w:t>
            </w:r>
          </w:p>
          <w:p w:rsidR="00B31205" w:rsidRPr="00B31205" w:rsidRDefault="00B31205" w:rsidP="00B31205">
            <w:pPr>
              <w:numPr>
                <w:ilvl w:val="0"/>
                <w:numId w:val="2"/>
              </w:numPr>
              <w:ind w:left="0"/>
              <w:rPr>
                <w:rFonts w:ascii="inherit" w:hAnsi="inherit"/>
                <w:sz w:val="20"/>
                <w:szCs w:val="20"/>
              </w:rPr>
            </w:pPr>
            <w:r w:rsidRPr="00B31205">
              <w:rPr>
                <w:rFonts w:ascii="inherit" w:hAnsi="inherit"/>
                <w:sz w:val="20"/>
                <w:szCs w:val="20"/>
              </w:rPr>
              <w:t>Safety </w:t>
            </w:r>
          </w:p>
          <w:p w:rsidR="00B31205" w:rsidRPr="00B31205" w:rsidRDefault="00B31205" w:rsidP="00B31205">
            <w:pPr>
              <w:numPr>
                <w:ilvl w:val="0"/>
                <w:numId w:val="2"/>
              </w:numPr>
              <w:ind w:left="0"/>
              <w:rPr>
                <w:rFonts w:ascii="inherit" w:hAnsi="inherit"/>
                <w:sz w:val="20"/>
                <w:szCs w:val="20"/>
              </w:rPr>
            </w:pPr>
            <w:r w:rsidRPr="00B31205">
              <w:rPr>
                <w:rFonts w:ascii="inherit" w:hAnsi="inherit"/>
                <w:sz w:val="20"/>
                <w:szCs w:val="20"/>
              </w:rPr>
              <w:t>Security </w:t>
            </w:r>
          </w:p>
          <w:p w:rsidR="00B31205" w:rsidRPr="00B31205" w:rsidRDefault="00B31205" w:rsidP="00B31205">
            <w:pPr>
              <w:numPr>
                <w:ilvl w:val="0"/>
                <w:numId w:val="2"/>
              </w:numPr>
              <w:ind w:left="0"/>
              <w:rPr>
                <w:rFonts w:ascii="inherit" w:hAnsi="inherit"/>
                <w:sz w:val="20"/>
                <w:szCs w:val="20"/>
              </w:rPr>
            </w:pPr>
            <w:r w:rsidRPr="00B31205">
              <w:rPr>
                <w:rFonts w:ascii="inherit" w:hAnsi="inherit"/>
                <w:sz w:val="20"/>
                <w:szCs w:val="20"/>
              </w:rPr>
              <w:t>Volunteer Coordinator </w:t>
            </w:r>
          </w:p>
        </w:tc>
        <w:tc>
          <w:tcPr>
            <w:tcW w:w="0" w:type="auto"/>
            <w:vAlign w:val="center"/>
            <w:hideMark/>
          </w:tcPr>
          <w:p w:rsidR="00B31205" w:rsidRPr="00B31205" w:rsidRDefault="00B31205" w:rsidP="00B31205">
            <w:pPr>
              <w:numPr>
                <w:ilvl w:val="0"/>
                <w:numId w:val="3"/>
              </w:numPr>
              <w:ind w:left="0"/>
              <w:rPr>
                <w:rFonts w:ascii="inherit" w:hAnsi="inherit"/>
                <w:sz w:val="20"/>
                <w:szCs w:val="20"/>
              </w:rPr>
            </w:pPr>
            <w:r w:rsidRPr="00B31205">
              <w:rPr>
                <w:rFonts w:ascii="inherit" w:hAnsi="inherit"/>
                <w:sz w:val="20"/>
                <w:szCs w:val="20"/>
              </w:rPr>
              <w:t>Management (IC, PI, Liaison, Safety and Security) </w:t>
            </w:r>
          </w:p>
          <w:p w:rsidR="00B31205" w:rsidRPr="00B31205" w:rsidRDefault="00B31205" w:rsidP="00B31205">
            <w:pPr>
              <w:numPr>
                <w:ilvl w:val="0"/>
                <w:numId w:val="3"/>
              </w:numPr>
              <w:ind w:left="0"/>
              <w:rPr>
                <w:rFonts w:ascii="inherit" w:hAnsi="inherit"/>
                <w:sz w:val="20"/>
                <w:szCs w:val="20"/>
              </w:rPr>
            </w:pPr>
            <w:r w:rsidRPr="00B31205">
              <w:rPr>
                <w:rFonts w:ascii="inherit" w:hAnsi="inherit"/>
                <w:sz w:val="20"/>
                <w:szCs w:val="20"/>
              </w:rPr>
              <w:t>Finance/Administration </w:t>
            </w:r>
          </w:p>
          <w:p w:rsidR="00B31205" w:rsidRPr="00B31205" w:rsidRDefault="00B31205" w:rsidP="00B31205">
            <w:pPr>
              <w:numPr>
                <w:ilvl w:val="0"/>
                <w:numId w:val="3"/>
              </w:numPr>
              <w:ind w:left="0"/>
              <w:rPr>
                <w:rFonts w:ascii="inherit" w:hAnsi="inherit"/>
                <w:sz w:val="20"/>
                <w:szCs w:val="20"/>
              </w:rPr>
            </w:pPr>
            <w:r w:rsidRPr="00B31205">
              <w:rPr>
                <w:rFonts w:ascii="inherit" w:hAnsi="inherit"/>
                <w:sz w:val="20"/>
                <w:szCs w:val="20"/>
              </w:rPr>
              <w:t>Operations </w:t>
            </w:r>
          </w:p>
          <w:p w:rsidR="00B31205" w:rsidRPr="00B31205" w:rsidRDefault="00B31205" w:rsidP="00B31205">
            <w:pPr>
              <w:numPr>
                <w:ilvl w:val="0"/>
                <w:numId w:val="3"/>
              </w:numPr>
              <w:ind w:left="0"/>
              <w:rPr>
                <w:rFonts w:ascii="inherit" w:hAnsi="inherit"/>
                <w:sz w:val="20"/>
                <w:szCs w:val="20"/>
              </w:rPr>
            </w:pPr>
            <w:r w:rsidRPr="00B31205">
              <w:rPr>
                <w:rFonts w:ascii="inherit" w:hAnsi="inherit"/>
                <w:sz w:val="20"/>
                <w:szCs w:val="20"/>
              </w:rPr>
              <w:t>Logistics </w:t>
            </w:r>
          </w:p>
          <w:p w:rsidR="00B31205" w:rsidRPr="00B31205" w:rsidRDefault="00B31205" w:rsidP="00B31205">
            <w:pPr>
              <w:numPr>
                <w:ilvl w:val="0"/>
                <w:numId w:val="3"/>
              </w:numPr>
              <w:ind w:left="0"/>
              <w:rPr>
                <w:rFonts w:ascii="inherit" w:hAnsi="inherit"/>
                <w:sz w:val="20"/>
                <w:szCs w:val="20"/>
              </w:rPr>
            </w:pPr>
            <w:r w:rsidRPr="00B31205">
              <w:rPr>
                <w:rFonts w:ascii="inherit" w:hAnsi="inherit"/>
                <w:sz w:val="20"/>
                <w:szCs w:val="20"/>
              </w:rPr>
              <w:t>Planning </w:t>
            </w:r>
          </w:p>
        </w:tc>
        <w:tc>
          <w:tcPr>
            <w:tcW w:w="0" w:type="auto"/>
            <w:vAlign w:val="center"/>
            <w:hideMark/>
          </w:tcPr>
          <w:p w:rsidR="00B31205" w:rsidRPr="00B31205" w:rsidRDefault="00B31205" w:rsidP="00B31205">
            <w:pPr>
              <w:numPr>
                <w:ilvl w:val="0"/>
                <w:numId w:val="4"/>
              </w:numPr>
              <w:ind w:left="0"/>
              <w:rPr>
                <w:rFonts w:ascii="inherit" w:hAnsi="inherit"/>
                <w:sz w:val="20"/>
                <w:szCs w:val="20"/>
              </w:rPr>
            </w:pPr>
            <w:r w:rsidRPr="00B31205">
              <w:rPr>
                <w:rFonts w:ascii="inherit" w:hAnsi="inherit"/>
                <w:sz w:val="20"/>
                <w:szCs w:val="20"/>
              </w:rPr>
              <w:t>Emergency Management </w:t>
            </w:r>
          </w:p>
          <w:p w:rsidR="00B31205" w:rsidRPr="00B31205" w:rsidRDefault="00B31205" w:rsidP="00B31205">
            <w:pPr>
              <w:numPr>
                <w:ilvl w:val="0"/>
                <w:numId w:val="4"/>
              </w:numPr>
              <w:ind w:left="0"/>
              <w:rPr>
                <w:rFonts w:ascii="inherit" w:hAnsi="inherit"/>
                <w:sz w:val="20"/>
                <w:szCs w:val="20"/>
              </w:rPr>
            </w:pPr>
            <w:r w:rsidRPr="00B31205">
              <w:rPr>
                <w:rFonts w:ascii="inherit" w:hAnsi="inherit"/>
                <w:sz w:val="20"/>
                <w:szCs w:val="20"/>
              </w:rPr>
              <w:t>Emergency Medical Services (EMS) </w:t>
            </w:r>
          </w:p>
          <w:p w:rsidR="00B31205" w:rsidRPr="00B31205" w:rsidRDefault="00B31205" w:rsidP="00B31205">
            <w:pPr>
              <w:numPr>
                <w:ilvl w:val="0"/>
                <w:numId w:val="4"/>
              </w:numPr>
              <w:ind w:left="0"/>
              <w:rPr>
                <w:rFonts w:ascii="inherit" w:hAnsi="inherit"/>
                <w:sz w:val="20"/>
                <w:szCs w:val="20"/>
              </w:rPr>
            </w:pPr>
            <w:r w:rsidRPr="00B31205">
              <w:rPr>
                <w:rFonts w:ascii="inherit" w:hAnsi="inherit"/>
                <w:sz w:val="20"/>
                <w:szCs w:val="20"/>
              </w:rPr>
              <w:t>Fire Service </w:t>
            </w:r>
          </w:p>
          <w:p w:rsidR="00B31205" w:rsidRPr="00B31205" w:rsidRDefault="00B31205" w:rsidP="00B31205">
            <w:pPr>
              <w:numPr>
                <w:ilvl w:val="0"/>
                <w:numId w:val="4"/>
              </w:numPr>
              <w:ind w:left="0"/>
              <w:rPr>
                <w:rFonts w:ascii="inherit" w:hAnsi="inherit"/>
                <w:sz w:val="20"/>
                <w:szCs w:val="20"/>
              </w:rPr>
            </w:pPr>
            <w:r w:rsidRPr="00B31205">
              <w:rPr>
                <w:rFonts w:ascii="inherit" w:hAnsi="inherit"/>
                <w:sz w:val="20"/>
                <w:szCs w:val="20"/>
              </w:rPr>
              <w:t>Law Enforcement </w:t>
            </w:r>
          </w:p>
          <w:p w:rsidR="00B31205" w:rsidRPr="00B31205" w:rsidRDefault="00B31205" w:rsidP="00B31205">
            <w:pPr>
              <w:numPr>
                <w:ilvl w:val="0"/>
                <w:numId w:val="4"/>
              </w:numPr>
              <w:ind w:left="0"/>
              <w:rPr>
                <w:rFonts w:ascii="inherit" w:hAnsi="inherit"/>
                <w:sz w:val="20"/>
                <w:szCs w:val="20"/>
              </w:rPr>
            </w:pPr>
            <w:r w:rsidRPr="00B31205">
              <w:rPr>
                <w:rFonts w:ascii="inherit" w:hAnsi="inherit"/>
                <w:sz w:val="20"/>
                <w:szCs w:val="20"/>
              </w:rPr>
              <w:t>Public Health </w:t>
            </w:r>
          </w:p>
          <w:p w:rsidR="00B31205" w:rsidRPr="00B31205" w:rsidRDefault="00B31205" w:rsidP="00B31205">
            <w:pPr>
              <w:numPr>
                <w:ilvl w:val="0"/>
                <w:numId w:val="4"/>
              </w:numPr>
              <w:ind w:left="0"/>
              <w:rPr>
                <w:rFonts w:ascii="inherit" w:hAnsi="inherit"/>
                <w:sz w:val="20"/>
                <w:szCs w:val="20"/>
              </w:rPr>
            </w:pPr>
            <w:r w:rsidRPr="00B31205">
              <w:rPr>
                <w:rFonts w:ascii="inherit" w:hAnsi="inherit"/>
                <w:sz w:val="20"/>
                <w:szCs w:val="20"/>
              </w:rPr>
              <w:t>Others as appropriate </w:t>
            </w:r>
          </w:p>
        </w:tc>
      </w:tr>
    </w:tbl>
    <w:p w:rsidR="00B31205" w:rsidRPr="00B31205" w:rsidRDefault="00B31205" w:rsidP="00B31205">
      <w:pPr>
        <w:rPr>
          <w:rFonts w:ascii="Arial" w:hAnsi="Arial" w:cs="Arial"/>
          <w:color w:val="111111"/>
        </w:rPr>
      </w:pPr>
      <w:r w:rsidRPr="00B31205">
        <w:rPr>
          <w:rFonts w:ascii="Arial" w:hAnsi="Arial" w:cs="Arial"/>
          <w:color w:val="111111"/>
        </w:rPr>
        <w:br/>
      </w:r>
      <w:r w:rsidRPr="00B31205">
        <w:rPr>
          <w:rFonts w:ascii="Arial" w:hAnsi="Arial" w:cs="Arial"/>
          <w:color w:val="111111"/>
        </w:rPr>
        <w:br/>
      </w:r>
      <w:r w:rsidRPr="00B31205">
        <w:rPr>
          <w:rFonts w:ascii="Arial" w:hAnsi="Arial" w:cs="Arial"/>
          <w:color w:val="111111"/>
        </w:rPr>
        <w:br/>
      </w:r>
      <w:r w:rsidRPr="00B31205">
        <w:rPr>
          <w:rFonts w:ascii="Arial" w:hAnsi="Arial" w:cs="Arial"/>
          <w:color w:val="111111"/>
        </w:rPr>
        <w:br/>
      </w:r>
    </w:p>
    <w:p w:rsidR="00B31205" w:rsidRPr="00B31205" w:rsidRDefault="00B31205" w:rsidP="00B31205">
      <w:pPr>
        <w:rPr>
          <w:rFonts w:ascii="inherit" w:hAnsi="inherit" w:cs="Arial"/>
          <w:color w:val="111111"/>
          <w:sz w:val="20"/>
          <w:szCs w:val="20"/>
        </w:rPr>
      </w:pPr>
      <w:r w:rsidRPr="00B31205">
        <w:rPr>
          <w:rFonts w:ascii="inherit" w:hAnsi="inherit" w:cs="Arial"/>
          <w:color w:val="111111"/>
          <w:sz w:val="20"/>
          <w:szCs w:val="20"/>
        </w:rPr>
        <w:t>Department of Homeland Security (n.d.). Best practice - Emergency management programs for healthcare facilities: Program organization. </w:t>
      </w:r>
      <w:r w:rsidRPr="00B31205">
        <w:rPr>
          <w:rFonts w:ascii="inherit" w:hAnsi="inherit" w:cs="Arial"/>
          <w:i/>
          <w:iCs/>
          <w:color w:val="111111"/>
          <w:sz w:val="20"/>
          <w:szCs w:val="20"/>
          <w:bdr w:val="none" w:sz="0" w:space="0" w:color="auto" w:frame="1"/>
        </w:rPr>
        <w:t>www.LLIS.gov</w:t>
      </w:r>
    </w:p>
    <w:p w:rsidR="00B31205" w:rsidRPr="00B31205" w:rsidRDefault="00B31205" w:rsidP="00B31205">
      <w:pPr>
        <w:pBdr>
          <w:top w:val="single" w:sz="6" w:space="1" w:color="auto"/>
        </w:pBdr>
        <w:jc w:val="center"/>
        <w:rPr>
          <w:rFonts w:ascii="Arial" w:hAnsi="Arial" w:cs="Arial"/>
          <w:vanish/>
          <w:sz w:val="16"/>
          <w:szCs w:val="16"/>
        </w:rPr>
      </w:pPr>
      <w:r w:rsidRPr="00B31205">
        <w:rPr>
          <w:rFonts w:ascii="Arial" w:hAnsi="Arial" w:cs="Arial"/>
          <w:vanish/>
          <w:sz w:val="16"/>
          <w:szCs w:val="16"/>
        </w:rPr>
        <w:t>Bottom of Form</w:t>
      </w:r>
    </w:p>
    <w:p w:rsidR="00B31205" w:rsidRPr="00B31205" w:rsidRDefault="00B31205" w:rsidP="00B31205"/>
    <w:p w:rsidR="00B31205" w:rsidRDefault="00B31205"/>
    <w:p w:rsidR="00B31205" w:rsidRPr="00B31205" w:rsidRDefault="00B31205" w:rsidP="00B31205">
      <w:pPr>
        <w:rPr>
          <w:rFonts w:ascii="Arial" w:hAnsi="Arial" w:cs="Arial"/>
          <w:color w:val="666666"/>
          <w:sz w:val="18"/>
          <w:szCs w:val="18"/>
        </w:rPr>
      </w:pPr>
      <w:r w:rsidRPr="00B31205">
        <w:rPr>
          <w:rFonts w:ascii="inherit" w:hAnsi="inherit" w:cs="Arial"/>
          <w:color w:val="666666"/>
          <w:sz w:val="18"/>
          <w:szCs w:val="18"/>
          <w:bdr w:val="none" w:sz="0" w:space="0" w:color="auto" w:frame="1"/>
        </w:rPr>
        <w:br/>
        <w:t>6 days ago</w:t>
      </w:r>
    </w:p>
    <w:p w:rsidR="00B31205" w:rsidRPr="00B31205" w:rsidRDefault="00B31205" w:rsidP="00B31205">
      <w:pPr>
        <w:rPr>
          <w:rFonts w:ascii="Arial" w:hAnsi="Arial" w:cs="Arial"/>
          <w:color w:val="111111"/>
          <w:sz w:val="19"/>
          <w:szCs w:val="19"/>
        </w:rPr>
      </w:pPr>
      <w:r w:rsidRPr="00B31205">
        <w:rPr>
          <w:rFonts w:ascii="inherit" w:hAnsi="inherit" w:cs="Arial"/>
          <w:b/>
          <w:bCs/>
          <w:noProof/>
          <w:color w:val="111111"/>
          <w:sz w:val="21"/>
          <w:szCs w:val="21"/>
          <w:bdr w:val="none" w:sz="0" w:space="0" w:color="auto" w:frame="1"/>
        </w:rPr>
        <w:drawing>
          <wp:inline distT="0" distB="0" distL="0" distR="0">
            <wp:extent cx="1778000" cy="1778000"/>
            <wp:effectExtent l="0" t="0" r="0" b="0"/>
            <wp:docPr id="8" name="Picture 8"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8000" cy="1778000"/>
                    </a:xfrm>
                    <a:prstGeom prst="rect">
                      <a:avLst/>
                    </a:prstGeom>
                    <a:noFill/>
                    <a:ln>
                      <a:noFill/>
                    </a:ln>
                  </pic:spPr>
                </pic:pic>
              </a:graphicData>
            </a:graphic>
          </wp:inline>
        </w:drawing>
      </w:r>
      <w:r w:rsidRPr="00B31205">
        <w:rPr>
          <w:rFonts w:ascii="inherit" w:hAnsi="inherit" w:cs="Arial"/>
          <w:b/>
          <w:bCs/>
          <w:color w:val="111111"/>
          <w:sz w:val="21"/>
          <w:szCs w:val="21"/>
          <w:bdr w:val="none" w:sz="0" w:space="0" w:color="auto" w:frame="1"/>
        </w:rPr>
        <w:t>Saleh Alyami </w:t>
      </w:r>
    </w:p>
    <w:p w:rsidR="00B31205" w:rsidRPr="00B31205" w:rsidRDefault="00B31205" w:rsidP="00B31205">
      <w:pPr>
        <w:rPr>
          <w:rFonts w:ascii="Arial" w:hAnsi="Arial" w:cs="Arial"/>
          <w:b/>
          <w:bCs/>
          <w:color w:val="111111"/>
          <w:sz w:val="21"/>
          <w:szCs w:val="21"/>
        </w:rPr>
      </w:pPr>
      <w:r w:rsidRPr="00B31205">
        <w:rPr>
          <w:rFonts w:ascii="inherit" w:hAnsi="inherit" w:cs="Arial"/>
          <w:b/>
          <w:bCs/>
          <w:color w:val="111111"/>
          <w:sz w:val="21"/>
          <w:szCs w:val="21"/>
          <w:bdr w:val="none" w:sz="0" w:space="0" w:color="auto" w:frame="1"/>
        </w:rPr>
        <w:t>Developing a hospital EMC - Saleh</w:t>
      </w:r>
    </w:p>
    <w:p w:rsidR="00B31205" w:rsidRPr="00B31205" w:rsidRDefault="00E91F8B" w:rsidP="00B31205">
      <w:pPr>
        <w:jc w:val="center"/>
        <w:rPr>
          <w:rFonts w:ascii="Arial" w:hAnsi="Arial" w:cs="Arial"/>
          <w:color w:val="111111"/>
          <w:sz w:val="19"/>
          <w:szCs w:val="19"/>
        </w:rPr>
      </w:pPr>
      <w:hyperlink r:id="rId16" w:history="1">
        <w:r w:rsidR="00B31205" w:rsidRPr="00B31205">
          <w:rPr>
            <w:rFonts w:ascii="inherit" w:hAnsi="inherit"/>
            <w:b/>
            <w:bCs/>
            <w:caps/>
            <w:color w:val="666666"/>
            <w:spacing w:val="15"/>
            <w:sz w:val="15"/>
            <w:szCs w:val="15"/>
            <w:u w:val="single"/>
            <w:bdr w:val="none" w:sz="0" w:space="0" w:color="auto" w:frame="1"/>
            <w:shd w:val="clear" w:color="auto" w:fill="E8E8E8"/>
          </w:rPr>
          <w:t>COLLAPSE</w:t>
        </w:r>
      </w:hyperlink>
    </w:p>
    <w:p w:rsidR="00B31205" w:rsidRPr="00B31205" w:rsidRDefault="00B31205" w:rsidP="00B31205">
      <w:pPr>
        <w:pBdr>
          <w:bottom w:val="single" w:sz="6" w:space="1" w:color="auto"/>
        </w:pBdr>
        <w:jc w:val="center"/>
        <w:rPr>
          <w:rFonts w:ascii="Arial" w:hAnsi="Arial" w:cs="Arial"/>
          <w:vanish/>
          <w:sz w:val="16"/>
          <w:szCs w:val="16"/>
        </w:rPr>
      </w:pPr>
      <w:r w:rsidRPr="00B31205">
        <w:rPr>
          <w:rFonts w:ascii="Arial" w:hAnsi="Arial" w:cs="Arial"/>
          <w:vanish/>
          <w:sz w:val="16"/>
          <w:szCs w:val="16"/>
        </w:rPr>
        <w:t>Top of Form</w:t>
      </w:r>
    </w:p>
    <w:p w:rsidR="00B31205" w:rsidRPr="00B31205" w:rsidRDefault="00B31205" w:rsidP="00B31205">
      <w:pPr>
        <w:rPr>
          <w:rFonts w:ascii="inherit" w:hAnsi="inherit" w:cs="Arial"/>
          <w:color w:val="111111"/>
          <w:sz w:val="20"/>
          <w:szCs w:val="20"/>
        </w:rPr>
      </w:pPr>
      <w:r w:rsidRPr="00B31205">
        <w:rPr>
          <w:rFonts w:ascii="Arial" w:hAnsi="Arial" w:cs="Arial"/>
          <w:color w:val="000000"/>
          <w:sz w:val="20"/>
          <w:szCs w:val="20"/>
          <w:bdr w:val="none" w:sz="0" w:space="0" w:color="auto" w:frame="1"/>
        </w:rPr>
        <w:t xml:space="preserve">  </w:t>
      </w:r>
      <w:r w:rsidRPr="00B31205">
        <w:rPr>
          <w:rFonts w:ascii="inherit" w:hAnsi="inherit" w:cs="Arial"/>
          <w:color w:val="111111"/>
          <w:sz w:val="20"/>
          <w:szCs w:val="20"/>
        </w:rPr>
        <w:t>The name of the committee is the KNH Hospital Emergency Management Committee. An EMC is a multidisciplinary group that is tasked with the duty for compliance with joint Commission Emergency Management standards. The committee consisted of several representatives from administration, patient safety, risk management, emergency medicine, planning, emergency management, nursing, as well as other executives from departments across the hospital together with the community partners (Laberge, &amp; Spence, 2019). The committee's mission is to collaborate on emergency management techniques, strategies, and initiatives designed to promote as well as enhance preparedness and improve the hospital's ability to respond to any threat.</w:t>
      </w:r>
      <w:r w:rsidRPr="00B31205">
        <w:rPr>
          <w:rFonts w:ascii="Arial" w:hAnsi="Arial" w:cs="Arial"/>
          <w:color w:val="111111"/>
          <w:sz w:val="20"/>
          <w:szCs w:val="20"/>
        </w:rPr>
        <w:br/>
      </w:r>
      <w:r w:rsidRPr="00B31205">
        <w:rPr>
          <w:rFonts w:ascii="Arial" w:hAnsi="Arial" w:cs="Arial"/>
          <w:color w:val="111111"/>
          <w:sz w:val="20"/>
          <w:szCs w:val="20"/>
        </w:rPr>
        <w:br/>
      </w:r>
      <w:r w:rsidRPr="00B31205">
        <w:rPr>
          <w:rFonts w:ascii="inherit" w:hAnsi="inherit" w:cs="Arial"/>
          <w:color w:val="111111"/>
          <w:sz w:val="20"/>
          <w:szCs w:val="20"/>
        </w:rPr>
        <w:t> The committee serves a wide variety of responsibilities and purposes in health other than managing the potential risks that can be encountered at the centers. According to Acevedo (2017), technology is one of the essential aspects of modern health care facilities because it enhances the delivery of quality medical care. This committee will analyze the most efficient tools and techniques to be used to strengthen the ability of the hospital to avoid or minimize the impacts of risks. Also, the committee is tasked with the duty of assessing the emergency management initiatives as well as evaluating its effectiveness to be ready for emergencies, response, recovery, and even mitigation in the institution.</w:t>
      </w:r>
      <w:r w:rsidRPr="00B31205">
        <w:rPr>
          <w:rFonts w:ascii="Arial" w:hAnsi="Arial" w:cs="Arial"/>
          <w:color w:val="111111"/>
          <w:sz w:val="20"/>
          <w:szCs w:val="20"/>
        </w:rPr>
        <w:br/>
      </w:r>
      <w:r w:rsidRPr="00B31205">
        <w:rPr>
          <w:rFonts w:ascii="Arial" w:hAnsi="Arial" w:cs="Arial"/>
          <w:color w:val="111111"/>
          <w:sz w:val="20"/>
          <w:szCs w:val="20"/>
        </w:rPr>
        <w:br/>
      </w:r>
      <w:r w:rsidRPr="00B31205">
        <w:rPr>
          <w:rFonts w:ascii="inherit" w:hAnsi="inherit" w:cs="Arial"/>
          <w:color w:val="111111"/>
          <w:sz w:val="20"/>
          <w:szCs w:val="20"/>
        </w:rPr>
        <w:t>Technological advancement affects many sectors of the medical center, including the nurses, the stakeholders, physician, IT team, patient safety, emergency response team, doctors, patients, as well as the surrounding community. Therefore having a leader to represent each of these categories should be present in my committee to allow each group to expresses their concerns and obligations. Moreover, these groups play a vital role in ensuring the levels of emergencies are maintained as low as possible, thus lowering the rate of mortality. Having each category elaborate on the pros and cons of the incorporation of the gadgets is a critical step in establishing an effective strategy to mitigate risk in each department. As explained by Borron, (2015), a committee in health care is also responsible for overseeing the development of emergency preparedness and response plans in the organization as well as developing an internal disaster drill each financial year. And one of the best ways of developing an exercise is including the participation of external emergency agencies.</w:t>
      </w:r>
      <w:r w:rsidRPr="00B31205">
        <w:rPr>
          <w:rFonts w:ascii="Arial" w:hAnsi="Arial" w:cs="Arial"/>
          <w:color w:val="111111"/>
          <w:sz w:val="20"/>
          <w:szCs w:val="20"/>
        </w:rPr>
        <w:br/>
      </w:r>
      <w:r w:rsidRPr="00B31205">
        <w:rPr>
          <w:rFonts w:ascii="Arial" w:hAnsi="Arial" w:cs="Arial"/>
          <w:color w:val="111111"/>
          <w:sz w:val="20"/>
          <w:szCs w:val="20"/>
        </w:rPr>
        <w:br/>
      </w:r>
      <w:r w:rsidRPr="00B31205">
        <w:rPr>
          <w:rFonts w:ascii="inherit" w:hAnsi="inherit" w:cs="Arial"/>
          <w:color w:val="111111"/>
          <w:sz w:val="20"/>
          <w:szCs w:val="20"/>
        </w:rPr>
        <w:t>The success of any project depends on the competence of the management team because most of the decisions they pass, impact the progress of the institution and its chances to survive any threat and emergencies. The chairs of the committee are occupied by the head of each department because they are well informed about each sector and its operations (Acevedo, 2017). Some of these departments that should be present at the emergency Management Committee include safety, facilities services, information technology service, human resources, patient care center, hospital security, hospital safety, emergency services, financial services, and risk management.</w:t>
      </w:r>
      <w:r w:rsidRPr="00B31205">
        <w:rPr>
          <w:rFonts w:ascii="Arial" w:hAnsi="Arial" w:cs="Arial"/>
          <w:color w:val="111111"/>
          <w:sz w:val="20"/>
          <w:szCs w:val="20"/>
        </w:rPr>
        <w:br/>
      </w:r>
      <w:r w:rsidRPr="00B31205">
        <w:rPr>
          <w:rFonts w:ascii="Arial" w:hAnsi="Arial" w:cs="Arial"/>
          <w:color w:val="111111"/>
          <w:sz w:val="20"/>
          <w:szCs w:val="20"/>
        </w:rPr>
        <w:br/>
      </w:r>
      <w:r w:rsidRPr="00B31205">
        <w:rPr>
          <w:rFonts w:ascii="inherit" w:hAnsi="inherit" w:cs="Arial"/>
          <w:color w:val="111111"/>
          <w:sz w:val="20"/>
          <w:szCs w:val="20"/>
        </w:rPr>
        <w:t>The primary goal of the committee is establishing systems and strategies that will assist the hospital in anticipating, mitigate, and recover from the possible risks and emergencies. Therefore, the underlying qualification of the committee has adequate knowledge about health care services, emergency management, as well as technology and its application to their daily operations (Laberge, &amp; Spence, 2019). This is because the committee is expected to deliver the most appropriate methods and techniques collaborating with technology to increase the hospital's ability to overcome potential threats and emergencies. </w:t>
      </w:r>
    </w:p>
    <w:p w:rsidR="00B31205" w:rsidRPr="00B31205" w:rsidRDefault="00B31205" w:rsidP="00B31205">
      <w:pPr>
        <w:spacing w:after="240"/>
        <w:rPr>
          <w:rFonts w:ascii="inherit" w:hAnsi="inherit" w:cs="Arial"/>
          <w:color w:val="111111"/>
          <w:sz w:val="20"/>
          <w:szCs w:val="20"/>
        </w:rPr>
      </w:pPr>
      <w:r w:rsidRPr="00B31205">
        <w:rPr>
          <w:rFonts w:ascii="Arial" w:hAnsi="Arial" w:cs="Arial"/>
          <w:color w:val="111111"/>
          <w:sz w:val="20"/>
          <w:szCs w:val="20"/>
        </w:rPr>
        <w:br/>
      </w:r>
      <w:r w:rsidRPr="00B31205">
        <w:rPr>
          <w:rFonts w:ascii="inherit" w:hAnsi="inherit" w:cs="Arial"/>
          <w:color w:val="111111"/>
          <w:sz w:val="20"/>
          <w:szCs w:val="20"/>
        </w:rPr>
        <w:t> References:</w:t>
      </w:r>
    </w:p>
    <w:p w:rsidR="00B31205" w:rsidRPr="00B31205" w:rsidRDefault="00B31205" w:rsidP="00B31205">
      <w:pPr>
        <w:spacing w:after="240"/>
        <w:rPr>
          <w:rFonts w:ascii="inherit" w:hAnsi="inherit" w:cs="Arial"/>
          <w:color w:val="111111"/>
          <w:sz w:val="20"/>
          <w:szCs w:val="20"/>
        </w:rPr>
      </w:pPr>
      <w:r w:rsidRPr="00B31205">
        <w:rPr>
          <w:rFonts w:ascii="inherit" w:hAnsi="inherit" w:cs="Arial"/>
          <w:color w:val="111111"/>
          <w:sz w:val="20"/>
          <w:szCs w:val="20"/>
        </w:rPr>
        <w:t>Acevedo Jr, F. (2017). The challenges of managing the emergence of emergency management within healthcare (Doctoral dissertation, Capella University).</w:t>
      </w:r>
    </w:p>
    <w:p w:rsidR="00B31205" w:rsidRPr="00B31205" w:rsidRDefault="00B31205" w:rsidP="00B31205">
      <w:pPr>
        <w:spacing w:after="240"/>
        <w:rPr>
          <w:rFonts w:ascii="inherit" w:hAnsi="inherit" w:cs="Arial"/>
          <w:color w:val="111111"/>
          <w:sz w:val="20"/>
          <w:szCs w:val="20"/>
        </w:rPr>
      </w:pPr>
      <w:r w:rsidRPr="00B31205">
        <w:rPr>
          <w:rFonts w:ascii="inherit" w:hAnsi="inherit" w:cs="Arial"/>
          <w:color w:val="111111"/>
          <w:sz w:val="20"/>
          <w:szCs w:val="20"/>
        </w:rPr>
        <w:t>Borron, S. W. (2015). Checklists for hazardous materials emergency preparedness. Emergency Medicine Clinics, 33(1), 213-232.</w:t>
      </w:r>
    </w:p>
    <w:p w:rsidR="00B31205" w:rsidRPr="00B31205" w:rsidRDefault="00B31205" w:rsidP="00B31205">
      <w:pPr>
        <w:spacing w:after="240"/>
        <w:rPr>
          <w:rFonts w:ascii="inherit" w:hAnsi="inherit" w:cs="Arial"/>
          <w:color w:val="111111"/>
          <w:sz w:val="20"/>
          <w:szCs w:val="20"/>
        </w:rPr>
      </w:pPr>
      <w:r w:rsidRPr="00B31205">
        <w:rPr>
          <w:rFonts w:ascii="inherit" w:hAnsi="inherit" w:cs="Arial"/>
          <w:color w:val="111111"/>
          <w:sz w:val="20"/>
          <w:szCs w:val="20"/>
        </w:rPr>
        <w:t>Laberge, M., &amp; Spence, N. (2019). The evacuation of two rural hospitals following a tsunami warning: What happened next. Journal of business continuity &amp; emergency planning, 12(4), 316-330.</w:t>
      </w:r>
    </w:p>
    <w:p w:rsidR="00B31205" w:rsidRPr="00B31205" w:rsidRDefault="00B31205" w:rsidP="00B31205">
      <w:pPr>
        <w:pBdr>
          <w:top w:val="single" w:sz="6" w:space="1" w:color="auto"/>
        </w:pBdr>
        <w:jc w:val="center"/>
        <w:rPr>
          <w:rFonts w:ascii="Arial" w:hAnsi="Arial" w:cs="Arial"/>
          <w:vanish/>
          <w:sz w:val="16"/>
          <w:szCs w:val="16"/>
        </w:rPr>
      </w:pPr>
      <w:r w:rsidRPr="00B31205">
        <w:rPr>
          <w:rFonts w:ascii="Arial" w:hAnsi="Arial" w:cs="Arial"/>
          <w:vanish/>
          <w:sz w:val="16"/>
          <w:szCs w:val="16"/>
        </w:rPr>
        <w:t>Bottom of Form</w:t>
      </w:r>
    </w:p>
    <w:p w:rsidR="00B31205" w:rsidRDefault="00B31205"/>
    <w:sectPr w:rsidR="00B31205" w:rsidSect="00CA2B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44BA"/>
    <w:multiLevelType w:val="multilevel"/>
    <w:tmpl w:val="8B2A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E213F2"/>
    <w:multiLevelType w:val="multilevel"/>
    <w:tmpl w:val="BB14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E75475"/>
    <w:multiLevelType w:val="multilevel"/>
    <w:tmpl w:val="B9FE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D602E8E"/>
    <w:multiLevelType w:val="multilevel"/>
    <w:tmpl w:val="4E82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compat/>
  <w:rsids>
    <w:rsidRoot w:val="00B31205"/>
    <w:rsid w:val="00324CAA"/>
    <w:rsid w:val="00383C62"/>
    <w:rsid w:val="00B31205"/>
    <w:rsid w:val="00CA2B81"/>
    <w:rsid w:val="00E91F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20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bmsgage">
    <w:name w:val="db_msg_age"/>
    <w:basedOn w:val="DefaultParagraphFont"/>
    <w:rsid w:val="00B31205"/>
  </w:style>
  <w:style w:type="character" w:customStyle="1" w:styleId="profilecardavatarthumb">
    <w:name w:val="profilecardavatarthumb"/>
    <w:basedOn w:val="DefaultParagraphFont"/>
    <w:rsid w:val="00B31205"/>
  </w:style>
  <w:style w:type="character" w:customStyle="1" w:styleId="apple-converted-space">
    <w:name w:val="apple-converted-space"/>
    <w:basedOn w:val="DefaultParagraphFont"/>
    <w:rsid w:val="00B31205"/>
  </w:style>
  <w:style w:type="character" w:styleId="Hyperlink">
    <w:name w:val="Hyperlink"/>
    <w:basedOn w:val="DefaultParagraphFont"/>
    <w:uiPriority w:val="99"/>
    <w:semiHidden/>
    <w:unhideWhenUsed/>
    <w:rsid w:val="00B31205"/>
    <w:rPr>
      <w:color w:val="0000FF"/>
      <w:u w:val="single"/>
    </w:rPr>
  </w:style>
  <w:style w:type="paragraph" w:styleId="z-TopofForm">
    <w:name w:val="HTML Top of Form"/>
    <w:basedOn w:val="Normal"/>
    <w:next w:val="Normal"/>
    <w:link w:val="z-TopofFormChar"/>
    <w:hidden/>
    <w:uiPriority w:val="99"/>
    <w:semiHidden/>
    <w:unhideWhenUsed/>
    <w:rsid w:val="00B3120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31205"/>
    <w:rPr>
      <w:rFonts w:ascii="Arial" w:eastAsia="Times New Roman" w:hAnsi="Arial" w:cs="Arial"/>
      <w:vanish/>
      <w:sz w:val="16"/>
      <w:szCs w:val="16"/>
    </w:rPr>
  </w:style>
  <w:style w:type="paragraph" w:styleId="NormalWeb">
    <w:name w:val="Normal (Web)"/>
    <w:basedOn w:val="Normal"/>
    <w:uiPriority w:val="99"/>
    <w:semiHidden/>
    <w:unhideWhenUsed/>
    <w:rsid w:val="00B31205"/>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B3120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3120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31205"/>
    <w:rPr>
      <w:sz w:val="18"/>
      <w:szCs w:val="18"/>
    </w:rPr>
  </w:style>
  <w:style w:type="character" w:customStyle="1" w:styleId="BalloonTextChar">
    <w:name w:val="Balloon Text Char"/>
    <w:basedOn w:val="DefaultParagraphFont"/>
    <w:link w:val="BalloonText"/>
    <w:uiPriority w:val="99"/>
    <w:semiHidden/>
    <w:rsid w:val="00B31205"/>
    <w:rPr>
      <w:rFonts w:ascii="Times New Roman" w:hAnsi="Times New Roman" w:cs="Times New Roman"/>
      <w:sz w:val="18"/>
      <w:szCs w:val="18"/>
    </w:rPr>
  </w:style>
  <w:style w:type="character" w:styleId="Emphasis">
    <w:name w:val="Emphasis"/>
    <w:basedOn w:val="DefaultParagraphFont"/>
    <w:uiPriority w:val="20"/>
    <w:qFormat/>
    <w:rsid w:val="00B31205"/>
    <w:rPr>
      <w:i/>
      <w:iCs/>
    </w:rPr>
  </w:style>
  <w:style w:type="character" w:customStyle="1" w:styleId="apple-tab-span">
    <w:name w:val="apple-tab-span"/>
    <w:basedOn w:val="DefaultParagraphFont"/>
    <w:rsid w:val="00B31205"/>
  </w:style>
</w:styles>
</file>

<file path=word/webSettings.xml><?xml version="1.0" encoding="utf-8"?>
<w:webSettings xmlns:r="http://schemas.openxmlformats.org/officeDocument/2006/relationships" xmlns:w="http://schemas.openxmlformats.org/wordprocessingml/2006/main">
  <w:divs>
    <w:div w:id="130708736">
      <w:bodyDiv w:val="1"/>
      <w:marLeft w:val="0"/>
      <w:marRight w:val="0"/>
      <w:marTop w:val="0"/>
      <w:marBottom w:val="0"/>
      <w:divBdr>
        <w:top w:val="none" w:sz="0" w:space="0" w:color="auto"/>
        <w:left w:val="none" w:sz="0" w:space="0" w:color="auto"/>
        <w:bottom w:val="none" w:sz="0" w:space="0" w:color="auto"/>
        <w:right w:val="none" w:sz="0" w:space="0" w:color="auto"/>
      </w:divBdr>
      <w:divsChild>
        <w:div w:id="530414364">
          <w:marLeft w:val="0"/>
          <w:marRight w:val="0"/>
          <w:marTop w:val="0"/>
          <w:marBottom w:val="0"/>
          <w:divBdr>
            <w:top w:val="none" w:sz="0" w:space="0" w:color="auto"/>
            <w:left w:val="none" w:sz="0" w:space="0" w:color="auto"/>
            <w:bottom w:val="none" w:sz="0" w:space="0" w:color="auto"/>
            <w:right w:val="none" w:sz="0" w:space="0" w:color="auto"/>
          </w:divBdr>
          <w:divsChild>
            <w:div w:id="87849868">
              <w:marLeft w:val="0"/>
              <w:marRight w:val="0"/>
              <w:marTop w:val="0"/>
              <w:marBottom w:val="0"/>
              <w:divBdr>
                <w:top w:val="none" w:sz="0" w:space="0" w:color="auto"/>
                <w:left w:val="none" w:sz="0" w:space="0" w:color="auto"/>
                <w:bottom w:val="none" w:sz="0" w:space="0" w:color="auto"/>
                <w:right w:val="none" w:sz="0" w:space="0" w:color="auto"/>
              </w:divBdr>
              <w:divsChild>
                <w:div w:id="1918126952">
                  <w:marLeft w:val="0"/>
                  <w:marRight w:val="0"/>
                  <w:marTop w:val="0"/>
                  <w:marBottom w:val="0"/>
                  <w:divBdr>
                    <w:top w:val="none" w:sz="0" w:space="0" w:color="auto"/>
                    <w:left w:val="none" w:sz="0" w:space="0" w:color="auto"/>
                    <w:bottom w:val="none" w:sz="0" w:space="0" w:color="auto"/>
                    <w:right w:val="none" w:sz="0" w:space="0" w:color="auto"/>
                  </w:divBdr>
                </w:div>
                <w:div w:id="2041010956">
                  <w:marLeft w:val="0"/>
                  <w:marRight w:val="0"/>
                  <w:marTop w:val="0"/>
                  <w:marBottom w:val="90"/>
                  <w:divBdr>
                    <w:top w:val="none" w:sz="0" w:space="0" w:color="auto"/>
                    <w:left w:val="none" w:sz="0" w:space="0" w:color="auto"/>
                    <w:bottom w:val="none" w:sz="0" w:space="0" w:color="auto"/>
                    <w:right w:val="none" w:sz="0" w:space="0" w:color="auto"/>
                  </w:divBdr>
                </w:div>
              </w:divsChild>
            </w:div>
            <w:div w:id="387343371">
              <w:marLeft w:val="0"/>
              <w:marRight w:val="0"/>
              <w:marTop w:val="0"/>
              <w:marBottom w:val="0"/>
              <w:divBdr>
                <w:top w:val="none" w:sz="0" w:space="0" w:color="auto"/>
                <w:left w:val="none" w:sz="0" w:space="0" w:color="auto"/>
                <w:bottom w:val="none" w:sz="0" w:space="0" w:color="auto"/>
                <w:right w:val="none" w:sz="0" w:space="0" w:color="auto"/>
              </w:divBdr>
              <w:divsChild>
                <w:div w:id="12618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4684">
          <w:marLeft w:val="0"/>
          <w:marRight w:val="0"/>
          <w:marTop w:val="0"/>
          <w:marBottom w:val="0"/>
          <w:divBdr>
            <w:top w:val="none" w:sz="0" w:space="0" w:color="auto"/>
            <w:left w:val="none" w:sz="0" w:space="0" w:color="auto"/>
            <w:bottom w:val="none" w:sz="0" w:space="0" w:color="auto"/>
            <w:right w:val="none" w:sz="0" w:space="0" w:color="auto"/>
          </w:divBdr>
          <w:divsChild>
            <w:div w:id="845363818">
              <w:marLeft w:val="0"/>
              <w:marRight w:val="0"/>
              <w:marTop w:val="0"/>
              <w:marBottom w:val="0"/>
              <w:divBdr>
                <w:top w:val="none" w:sz="0" w:space="0" w:color="auto"/>
                <w:left w:val="none" w:sz="0" w:space="0" w:color="auto"/>
                <w:bottom w:val="none" w:sz="0" w:space="0" w:color="auto"/>
                <w:right w:val="none" w:sz="0" w:space="0" w:color="auto"/>
              </w:divBdr>
              <w:divsChild>
                <w:div w:id="1575580618">
                  <w:marLeft w:val="0"/>
                  <w:marRight w:val="0"/>
                  <w:marTop w:val="0"/>
                  <w:marBottom w:val="0"/>
                  <w:divBdr>
                    <w:top w:val="none" w:sz="0" w:space="0" w:color="auto"/>
                    <w:left w:val="none" w:sz="0" w:space="0" w:color="auto"/>
                    <w:bottom w:val="none" w:sz="0" w:space="0" w:color="auto"/>
                    <w:right w:val="none" w:sz="0" w:space="0" w:color="auto"/>
                  </w:divBdr>
                  <w:divsChild>
                    <w:div w:id="5348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452868">
      <w:bodyDiv w:val="1"/>
      <w:marLeft w:val="0"/>
      <w:marRight w:val="0"/>
      <w:marTop w:val="0"/>
      <w:marBottom w:val="0"/>
      <w:divBdr>
        <w:top w:val="none" w:sz="0" w:space="0" w:color="auto"/>
        <w:left w:val="none" w:sz="0" w:space="0" w:color="auto"/>
        <w:bottom w:val="none" w:sz="0" w:space="0" w:color="auto"/>
        <w:right w:val="none" w:sz="0" w:space="0" w:color="auto"/>
      </w:divBdr>
      <w:divsChild>
        <w:div w:id="1167551194">
          <w:marLeft w:val="0"/>
          <w:marRight w:val="0"/>
          <w:marTop w:val="0"/>
          <w:marBottom w:val="0"/>
          <w:divBdr>
            <w:top w:val="none" w:sz="0" w:space="0" w:color="auto"/>
            <w:left w:val="none" w:sz="0" w:space="0" w:color="auto"/>
            <w:bottom w:val="none" w:sz="0" w:space="0" w:color="auto"/>
            <w:right w:val="none" w:sz="0" w:space="0" w:color="auto"/>
          </w:divBdr>
          <w:divsChild>
            <w:div w:id="929854897">
              <w:marLeft w:val="0"/>
              <w:marRight w:val="0"/>
              <w:marTop w:val="0"/>
              <w:marBottom w:val="0"/>
              <w:divBdr>
                <w:top w:val="none" w:sz="0" w:space="0" w:color="auto"/>
                <w:left w:val="none" w:sz="0" w:space="0" w:color="auto"/>
                <w:bottom w:val="none" w:sz="0" w:space="0" w:color="auto"/>
                <w:right w:val="none" w:sz="0" w:space="0" w:color="auto"/>
              </w:divBdr>
              <w:divsChild>
                <w:div w:id="553276712">
                  <w:marLeft w:val="0"/>
                  <w:marRight w:val="0"/>
                  <w:marTop w:val="0"/>
                  <w:marBottom w:val="0"/>
                  <w:divBdr>
                    <w:top w:val="none" w:sz="0" w:space="0" w:color="auto"/>
                    <w:left w:val="none" w:sz="0" w:space="0" w:color="auto"/>
                    <w:bottom w:val="none" w:sz="0" w:space="0" w:color="auto"/>
                    <w:right w:val="none" w:sz="0" w:space="0" w:color="auto"/>
                  </w:divBdr>
                </w:div>
                <w:div w:id="317073959">
                  <w:marLeft w:val="0"/>
                  <w:marRight w:val="0"/>
                  <w:marTop w:val="0"/>
                  <w:marBottom w:val="90"/>
                  <w:divBdr>
                    <w:top w:val="none" w:sz="0" w:space="0" w:color="auto"/>
                    <w:left w:val="none" w:sz="0" w:space="0" w:color="auto"/>
                    <w:bottom w:val="none" w:sz="0" w:space="0" w:color="auto"/>
                    <w:right w:val="none" w:sz="0" w:space="0" w:color="auto"/>
                  </w:divBdr>
                </w:div>
              </w:divsChild>
            </w:div>
            <w:div w:id="346953765">
              <w:marLeft w:val="0"/>
              <w:marRight w:val="0"/>
              <w:marTop w:val="0"/>
              <w:marBottom w:val="0"/>
              <w:divBdr>
                <w:top w:val="none" w:sz="0" w:space="0" w:color="auto"/>
                <w:left w:val="none" w:sz="0" w:space="0" w:color="auto"/>
                <w:bottom w:val="none" w:sz="0" w:space="0" w:color="auto"/>
                <w:right w:val="none" w:sz="0" w:space="0" w:color="auto"/>
              </w:divBdr>
              <w:divsChild>
                <w:div w:id="6397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0038">
          <w:marLeft w:val="0"/>
          <w:marRight w:val="0"/>
          <w:marTop w:val="0"/>
          <w:marBottom w:val="0"/>
          <w:divBdr>
            <w:top w:val="none" w:sz="0" w:space="0" w:color="auto"/>
            <w:left w:val="none" w:sz="0" w:space="0" w:color="auto"/>
            <w:bottom w:val="none" w:sz="0" w:space="0" w:color="auto"/>
            <w:right w:val="none" w:sz="0" w:space="0" w:color="auto"/>
          </w:divBdr>
          <w:divsChild>
            <w:div w:id="1406687631">
              <w:marLeft w:val="0"/>
              <w:marRight w:val="0"/>
              <w:marTop w:val="0"/>
              <w:marBottom w:val="0"/>
              <w:divBdr>
                <w:top w:val="none" w:sz="0" w:space="0" w:color="auto"/>
                <w:left w:val="none" w:sz="0" w:space="0" w:color="auto"/>
                <w:bottom w:val="none" w:sz="0" w:space="0" w:color="auto"/>
                <w:right w:val="none" w:sz="0" w:space="0" w:color="auto"/>
              </w:divBdr>
              <w:divsChild>
                <w:div w:id="1915701479">
                  <w:marLeft w:val="0"/>
                  <w:marRight w:val="0"/>
                  <w:marTop w:val="0"/>
                  <w:marBottom w:val="0"/>
                  <w:divBdr>
                    <w:top w:val="none" w:sz="0" w:space="0" w:color="auto"/>
                    <w:left w:val="none" w:sz="0" w:space="0" w:color="auto"/>
                    <w:bottom w:val="none" w:sz="0" w:space="0" w:color="auto"/>
                    <w:right w:val="none" w:sz="0" w:space="0" w:color="auto"/>
                  </w:divBdr>
                  <w:divsChild>
                    <w:div w:id="18300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14312">
      <w:bodyDiv w:val="1"/>
      <w:marLeft w:val="0"/>
      <w:marRight w:val="0"/>
      <w:marTop w:val="0"/>
      <w:marBottom w:val="0"/>
      <w:divBdr>
        <w:top w:val="none" w:sz="0" w:space="0" w:color="auto"/>
        <w:left w:val="none" w:sz="0" w:space="0" w:color="auto"/>
        <w:bottom w:val="none" w:sz="0" w:space="0" w:color="auto"/>
        <w:right w:val="none" w:sz="0" w:space="0" w:color="auto"/>
      </w:divBdr>
      <w:divsChild>
        <w:div w:id="1013916902">
          <w:marLeft w:val="0"/>
          <w:marRight w:val="0"/>
          <w:marTop w:val="0"/>
          <w:marBottom w:val="0"/>
          <w:divBdr>
            <w:top w:val="none" w:sz="0" w:space="0" w:color="auto"/>
            <w:left w:val="none" w:sz="0" w:space="0" w:color="auto"/>
            <w:bottom w:val="none" w:sz="0" w:space="0" w:color="auto"/>
            <w:right w:val="none" w:sz="0" w:space="0" w:color="auto"/>
          </w:divBdr>
          <w:divsChild>
            <w:div w:id="1324774453">
              <w:marLeft w:val="0"/>
              <w:marRight w:val="0"/>
              <w:marTop w:val="0"/>
              <w:marBottom w:val="0"/>
              <w:divBdr>
                <w:top w:val="none" w:sz="0" w:space="0" w:color="auto"/>
                <w:left w:val="none" w:sz="0" w:space="0" w:color="auto"/>
                <w:bottom w:val="none" w:sz="0" w:space="0" w:color="auto"/>
                <w:right w:val="none" w:sz="0" w:space="0" w:color="auto"/>
              </w:divBdr>
              <w:divsChild>
                <w:div w:id="261887871">
                  <w:marLeft w:val="0"/>
                  <w:marRight w:val="0"/>
                  <w:marTop w:val="0"/>
                  <w:marBottom w:val="0"/>
                  <w:divBdr>
                    <w:top w:val="none" w:sz="0" w:space="0" w:color="auto"/>
                    <w:left w:val="none" w:sz="0" w:space="0" w:color="auto"/>
                    <w:bottom w:val="none" w:sz="0" w:space="0" w:color="auto"/>
                    <w:right w:val="none" w:sz="0" w:space="0" w:color="auto"/>
                  </w:divBdr>
                </w:div>
                <w:div w:id="2101950036">
                  <w:marLeft w:val="0"/>
                  <w:marRight w:val="0"/>
                  <w:marTop w:val="0"/>
                  <w:marBottom w:val="90"/>
                  <w:divBdr>
                    <w:top w:val="none" w:sz="0" w:space="0" w:color="auto"/>
                    <w:left w:val="none" w:sz="0" w:space="0" w:color="auto"/>
                    <w:bottom w:val="none" w:sz="0" w:space="0" w:color="auto"/>
                    <w:right w:val="none" w:sz="0" w:space="0" w:color="auto"/>
                  </w:divBdr>
                </w:div>
              </w:divsChild>
            </w:div>
            <w:div w:id="1858543963">
              <w:marLeft w:val="0"/>
              <w:marRight w:val="0"/>
              <w:marTop w:val="0"/>
              <w:marBottom w:val="0"/>
              <w:divBdr>
                <w:top w:val="none" w:sz="0" w:space="0" w:color="auto"/>
                <w:left w:val="none" w:sz="0" w:space="0" w:color="auto"/>
                <w:bottom w:val="none" w:sz="0" w:space="0" w:color="auto"/>
                <w:right w:val="none" w:sz="0" w:space="0" w:color="auto"/>
              </w:divBdr>
              <w:divsChild>
                <w:div w:id="12556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26542">
          <w:marLeft w:val="0"/>
          <w:marRight w:val="0"/>
          <w:marTop w:val="0"/>
          <w:marBottom w:val="0"/>
          <w:divBdr>
            <w:top w:val="none" w:sz="0" w:space="0" w:color="auto"/>
            <w:left w:val="none" w:sz="0" w:space="0" w:color="auto"/>
            <w:bottom w:val="none" w:sz="0" w:space="0" w:color="auto"/>
            <w:right w:val="none" w:sz="0" w:space="0" w:color="auto"/>
          </w:divBdr>
          <w:divsChild>
            <w:div w:id="1236545591">
              <w:marLeft w:val="0"/>
              <w:marRight w:val="0"/>
              <w:marTop w:val="0"/>
              <w:marBottom w:val="0"/>
              <w:divBdr>
                <w:top w:val="none" w:sz="0" w:space="0" w:color="auto"/>
                <w:left w:val="none" w:sz="0" w:space="0" w:color="auto"/>
                <w:bottom w:val="none" w:sz="0" w:space="0" w:color="auto"/>
                <w:right w:val="none" w:sz="0" w:space="0" w:color="auto"/>
              </w:divBdr>
              <w:divsChild>
                <w:div w:id="328218513">
                  <w:marLeft w:val="0"/>
                  <w:marRight w:val="0"/>
                  <w:marTop w:val="0"/>
                  <w:marBottom w:val="0"/>
                  <w:divBdr>
                    <w:top w:val="none" w:sz="0" w:space="0" w:color="auto"/>
                    <w:left w:val="none" w:sz="0" w:space="0" w:color="auto"/>
                    <w:bottom w:val="none" w:sz="0" w:space="0" w:color="auto"/>
                    <w:right w:val="none" w:sz="0" w:space="0" w:color="auto"/>
                  </w:divBdr>
                  <w:divsChild>
                    <w:div w:id="494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135822">
      <w:bodyDiv w:val="1"/>
      <w:marLeft w:val="0"/>
      <w:marRight w:val="0"/>
      <w:marTop w:val="0"/>
      <w:marBottom w:val="0"/>
      <w:divBdr>
        <w:top w:val="none" w:sz="0" w:space="0" w:color="auto"/>
        <w:left w:val="none" w:sz="0" w:space="0" w:color="auto"/>
        <w:bottom w:val="none" w:sz="0" w:space="0" w:color="auto"/>
        <w:right w:val="none" w:sz="0" w:space="0" w:color="auto"/>
      </w:divBdr>
      <w:divsChild>
        <w:div w:id="1836073750">
          <w:marLeft w:val="0"/>
          <w:marRight w:val="0"/>
          <w:marTop w:val="0"/>
          <w:marBottom w:val="0"/>
          <w:divBdr>
            <w:top w:val="none" w:sz="0" w:space="0" w:color="auto"/>
            <w:left w:val="none" w:sz="0" w:space="0" w:color="auto"/>
            <w:bottom w:val="none" w:sz="0" w:space="0" w:color="auto"/>
            <w:right w:val="none" w:sz="0" w:space="0" w:color="auto"/>
          </w:divBdr>
          <w:divsChild>
            <w:div w:id="1528710586">
              <w:marLeft w:val="0"/>
              <w:marRight w:val="0"/>
              <w:marTop w:val="0"/>
              <w:marBottom w:val="0"/>
              <w:divBdr>
                <w:top w:val="none" w:sz="0" w:space="0" w:color="auto"/>
                <w:left w:val="none" w:sz="0" w:space="0" w:color="auto"/>
                <w:bottom w:val="none" w:sz="0" w:space="0" w:color="auto"/>
                <w:right w:val="none" w:sz="0" w:space="0" w:color="auto"/>
              </w:divBdr>
              <w:divsChild>
                <w:div w:id="1916620671">
                  <w:marLeft w:val="0"/>
                  <w:marRight w:val="0"/>
                  <w:marTop w:val="0"/>
                  <w:marBottom w:val="0"/>
                  <w:divBdr>
                    <w:top w:val="none" w:sz="0" w:space="0" w:color="auto"/>
                    <w:left w:val="none" w:sz="0" w:space="0" w:color="auto"/>
                    <w:bottom w:val="none" w:sz="0" w:space="0" w:color="auto"/>
                    <w:right w:val="none" w:sz="0" w:space="0" w:color="auto"/>
                  </w:divBdr>
                </w:div>
                <w:div w:id="1320963093">
                  <w:marLeft w:val="0"/>
                  <w:marRight w:val="0"/>
                  <w:marTop w:val="0"/>
                  <w:marBottom w:val="90"/>
                  <w:divBdr>
                    <w:top w:val="none" w:sz="0" w:space="0" w:color="auto"/>
                    <w:left w:val="none" w:sz="0" w:space="0" w:color="auto"/>
                    <w:bottom w:val="none" w:sz="0" w:space="0" w:color="auto"/>
                    <w:right w:val="none" w:sz="0" w:space="0" w:color="auto"/>
                  </w:divBdr>
                </w:div>
              </w:divsChild>
            </w:div>
            <w:div w:id="1681542325">
              <w:marLeft w:val="0"/>
              <w:marRight w:val="0"/>
              <w:marTop w:val="0"/>
              <w:marBottom w:val="0"/>
              <w:divBdr>
                <w:top w:val="none" w:sz="0" w:space="0" w:color="auto"/>
                <w:left w:val="none" w:sz="0" w:space="0" w:color="auto"/>
                <w:bottom w:val="none" w:sz="0" w:space="0" w:color="auto"/>
                <w:right w:val="none" w:sz="0" w:space="0" w:color="auto"/>
              </w:divBdr>
              <w:divsChild>
                <w:div w:id="124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6591">
          <w:marLeft w:val="0"/>
          <w:marRight w:val="0"/>
          <w:marTop w:val="0"/>
          <w:marBottom w:val="0"/>
          <w:divBdr>
            <w:top w:val="none" w:sz="0" w:space="0" w:color="auto"/>
            <w:left w:val="none" w:sz="0" w:space="0" w:color="auto"/>
            <w:bottom w:val="none" w:sz="0" w:space="0" w:color="auto"/>
            <w:right w:val="none" w:sz="0" w:space="0" w:color="auto"/>
          </w:divBdr>
          <w:divsChild>
            <w:div w:id="1308364287">
              <w:marLeft w:val="0"/>
              <w:marRight w:val="0"/>
              <w:marTop w:val="0"/>
              <w:marBottom w:val="0"/>
              <w:divBdr>
                <w:top w:val="none" w:sz="0" w:space="0" w:color="auto"/>
                <w:left w:val="none" w:sz="0" w:space="0" w:color="auto"/>
                <w:bottom w:val="none" w:sz="0" w:space="0" w:color="auto"/>
                <w:right w:val="none" w:sz="0" w:space="0" w:color="auto"/>
              </w:divBdr>
              <w:divsChild>
                <w:div w:id="1180389964">
                  <w:marLeft w:val="0"/>
                  <w:marRight w:val="0"/>
                  <w:marTop w:val="0"/>
                  <w:marBottom w:val="0"/>
                  <w:divBdr>
                    <w:top w:val="none" w:sz="0" w:space="0" w:color="auto"/>
                    <w:left w:val="none" w:sz="0" w:space="0" w:color="auto"/>
                    <w:bottom w:val="none" w:sz="0" w:space="0" w:color="auto"/>
                    <w:right w:val="none" w:sz="0" w:space="0" w:color="auto"/>
                  </w:divBdr>
                  <w:divsChild>
                    <w:div w:id="13021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3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stermedicine.wordpress.com/ii-hospital-incident-command/"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verbridge.com/blog/developing-hospital-emergency-incident-command-system-heics/" TargetMode="External"/><Relationship Id="rId12" Type="http://schemas.openxmlformats.org/officeDocument/2006/relationships/hyperlink" Target="https://bblearn.philau.edu/webapps/discussionboard/do/message?action=list_messages&amp;course_id=_22438_1&amp;nav=discussion_board_entry&amp;conf_id=_28032_1&amp;forum_id=_41438_1&amp;message_id=_697694_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blearn.philau.edu/webapps/discussionboard/do/message?action=list_messages&amp;course_id=_22438_1&amp;nav=discussion_board_entry&amp;conf_id=_28032_1&amp;forum_id=_41438_1&amp;message_id=_695373_1" TargetMode="External"/><Relationship Id="rId1" Type="http://schemas.openxmlformats.org/officeDocument/2006/relationships/numbering" Target="numbering.xml"/><Relationship Id="rId6" Type="http://schemas.openxmlformats.org/officeDocument/2006/relationships/hyperlink" Target="https://bblearn.philau.edu/webapps/discussionboard/do/message?action=list_messages&amp;course_id=_22438_1&amp;nav=discussion_board_entry&amp;conf_id=_28032_1&amp;forum_id=_41438_1&amp;message_id=_700510_1"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media/image4.jpeg"/><Relationship Id="rId10" Type="http://schemas.openxmlformats.org/officeDocument/2006/relationships/hyperlink" Target="https://www.hsdl.org/?view&amp;did=765426" TargetMode="External"/><Relationship Id="rId4" Type="http://schemas.openxmlformats.org/officeDocument/2006/relationships/webSettings" Target="webSettings.xml"/><Relationship Id="rId9" Type="http://schemas.openxmlformats.org/officeDocument/2006/relationships/hyperlink" Target="https://emsa.ca.gov/hospital-incident-command-system-job-action-sheets-2014-planning/" TargetMode="External"/><Relationship Id="rId14" Type="http://schemas.openxmlformats.org/officeDocument/2006/relationships/hyperlink" Target="https://bblearn.philau.edu/webapps/discussionboard/do/message?action=list_messages&amp;course_id=_22438_1&amp;nav=discussion_board_entry&amp;conf_id=_28032_1&amp;forum_id=_41438_1&amp;message_id=_695834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2725</Words>
  <Characters>15538</Characters>
  <Application>Microsoft Office Word</Application>
  <DocSecurity>0</DocSecurity>
  <Lines>129</Lines>
  <Paragraphs>36</Paragraphs>
  <ScaleCrop>false</ScaleCrop>
  <Company/>
  <LinksUpToDate>false</LinksUpToDate>
  <CharactersWithSpaces>18227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ABDULRAHMAN</dc:creator>
  <cp:lastModifiedBy>klish</cp:lastModifiedBy>
  <cp:revision>2</cp:revision>
  <dcterms:created xsi:type="dcterms:W3CDTF">2020-06-18T10:25:00Z</dcterms:created>
  <dcterms:modified xsi:type="dcterms:W3CDTF">2020-06-18T10:25:00Z</dcterms:modified>
</cp:coreProperties>
</file>