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66B8" w14:textId="77777777" w:rsidR="007A4549" w:rsidRPr="008A27F2" w:rsidRDefault="007A4549" w:rsidP="007A4549">
      <w:pPr>
        <w:spacing w:line="480" w:lineRule="auto"/>
        <w:rPr>
          <w:rFonts w:ascii="Times New Roman" w:hAnsi="Times New Roman" w:cs="Times New Roman"/>
          <w:b/>
          <w:sz w:val="24"/>
          <w:szCs w:val="24"/>
        </w:rPr>
      </w:pPr>
      <w:r w:rsidRPr="008A27F2">
        <w:rPr>
          <w:rFonts w:ascii="Times New Roman" w:hAnsi="Times New Roman" w:cs="Times New Roman"/>
          <w:b/>
          <w:sz w:val="24"/>
          <w:szCs w:val="24"/>
        </w:rPr>
        <w:t>Which corporation do you choose?</w:t>
      </w:r>
    </w:p>
    <w:p w14:paraId="5F4688FE" w14:textId="77777777" w:rsidR="007A4549" w:rsidRPr="007A4549" w:rsidRDefault="007A4549" w:rsidP="007A4549">
      <w:pPr>
        <w:pStyle w:val="NormalWeb"/>
        <w:spacing w:before="0" w:beforeAutospacing="0" w:after="0" w:afterAutospacing="0" w:line="480" w:lineRule="auto"/>
        <w:rPr>
          <w:b/>
          <w:bCs/>
          <w:color w:val="0E101A"/>
        </w:rPr>
      </w:pPr>
      <w:r w:rsidRPr="007A4549">
        <w:rPr>
          <w:rStyle w:val="Strong"/>
          <w:rFonts w:eastAsiaTheme="majorEastAsia"/>
          <w:b w:val="0"/>
          <w:bCs w:val="0"/>
          <w:color w:val="0E101A"/>
        </w:rPr>
        <w:t>Activision Blizzard</w:t>
      </w:r>
      <w:r w:rsidRPr="007A4549">
        <w:rPr>
          <w:b/>
          <w:bCs/>
          <w:color w:val="0E101A"/>
        </w:rPr>
        <w:t>   </w:t>
      </w:r>
    </w:p>
    <w:p w14:paraId="300264B2" w14:textId="77777777" w:rsidR="007A4549" w:rsidRPr="008A27F2" w:rsidRDefault="007A4549" w:rsidP="007A4549">
      <w:pPr>
        <w:pStyle w:val="NormalWeb"/>
        <w:spacing w:before="0" w:beforeAutospacing="0" w:after="0" w:afterAutospacing="0" w:line="480" w:lineRule="auto"/>
        <w:rPr>
          <w:color w:val="0E101A"/>
        </w:rPr>
      </w:pPr>
      <w:r w:rsidRPr="008A27F2">
        <w:rPr>
          <w:rStyle w:val="Strong"/>
          <w:rFonts w:eastAsiaTheme="majorEastAsia"/>
          <w:color w:val="0E101A"/>
        </w:rPr>
        <w:t>What are the candidates (at least 3) you researched before picking yours?</w:t>
      </w:r>
    </w:p>
    <w:p w14:paraId="66DDD422" w14:textId="77777777" w:rsidR="007A4549" w:rsidRPr="008A27F2" w:rsidRDefault="007A4549" w:rsidP="007A4549">
      <w:pPr>
        <w:pStyle w:val="NormalWeb"/>
        <w:spacing w:before="0" w:beforeAutospacing="0" w:after="0" w:afterAutospacing="0" w:line="480" w:lineRule="auto"/>
        <w:rPr>
          <w:color w:val="0E101A"/>
        </w:rPr>
      </w:pPr>
      <w:r w:rsidRPr="008A27F2">
        <w:rPr>
          <w:color w:val="0E101A"/>
        </w:rPr>
        <w:t xml:space="preserve">My choice revolved around GameStop, Sony, </w:t>
      </w:r>
      <w:proofErr w:type="spellStart"/>
      <w:r w:rsidRPr="008A27F2">
        <w:rPr>
          <w:color w:val="0E101A"/>
        </w:rPr>
        <w:t>Rockster</w:t>
      </w:r>
      <w:proofErr w:type="spellEnd"/>
      <w:r w:rsidRPr="008A27F2">
        <w:rPr>
          <w:color w:val="0E101A"/>
        </w:rPr>
        <w:t xml:space="preserve"> games, and Activision Blizzard. </w:t>
      </w:r>
    </w:p>
    <w:p w14:paraId="67200387" w14:textId="77777777" w:rsidR="007A4549" w:rsidRPr="008A27F2" w:rsidRDefault="007A4549" w:rsidP="007A4549">
      <w:pPr>
        <w:pStyle w:val="NormalWeb"/>
        <w:spacing w:before="0" w:beforeAutospacing="0" w:after="0" w:afterAutospacing="0" w:line="480" w:lineRule="auto"/>
        <w:rPr>
          <w:color w:val="0E101A"/>
        </w:rPr>
      </w:pPr>
      <w:r w:rsidRPr="008A27F2">
        <w:rPr>
          <w:rStyle w:val="Strong"/>
          <w:rFonts w:eastAsiaTheme="majorEastAsia"/>
          <w:color w:val="0E101A"/>
        </w:rPr>
        <w:t>What are the reasons you settle on your choice?</w:t>
      </w:r>
    </w:p>
    <w:p w14:paraId="52343074" w14:textId="77777777" w:rsidR="007A4549" w:rsidRPr="008A27F2" w:rsidRDefault="007A4549" w:rsidP="007A4549">
      <w:pPr>
        <w:pStyle w:val="NormalWeb"/>
        <w:spacing w:before="0" w:beforeAutospacing="0" w:after="0" w:afterAutospacing="0" w:line="480" w:lineRule="auto"/>
        <w:ind w:firstLine="720"/>
        <w:rPr>
          <w:color w:val="0E101A"/>
        </w:rPr>
      </w:pPr>
      <w:r w:rsidRPr="008A27F2">
        <w:rPr>
          <w:color w:val="0E101A"/>
        </w:rPr>
        <w:t xml:space="preserve">My great interest in games has </w:t>
      </w:r>
      <w:r>
        <w:rPr>
          <w:color w:val="0E101A"/>
        </w:rPr>
        <w:t>informed</w:t>
      </w:r>
      <w:r w:rsidRPr="008A27F2">
        <w:rPr>
          <w:color w:val="0E101A"/>
        </w:rPr>
        <w:t xml:space="preserve"> my choice in gaming companies and thus the need to evaluate one of the publicly traded game companies in the US.</w:t>
      </w:r>
      <w:r>
        <w:rPr>
          <w:color w:val="0E101A"/>
        </w:rPr>
        <w:t xml:space="preserve"> However, among the three, I am</w:t>
      </w:r>
      <w:r w:rsidRPr="008A27F2">
        <w:rPr>
          <w:color w:val="0E101A"/>
        </w:rPr>
        <w:t xml:space="preserve"> much interested in close evaluation of Activision Blizzard Company as it is the youngest, among others. Being founded in July 2008 and having achieved the global coverage the company has </w:t>
      </w:r>
      <w:proofErr w:type="gramStart"/>
      <w:r w:rsidRPr="008A27F2">
        <w:rPr>
          <w:color w:val="0E101A"/>
        </w:rPr>
        <w:t>realized,</w:t>
      </w:r>
      <w:proofErr w:type="gramEnd"/>
      <w:r w:rsidRPr="008A27F2">
        <w:rPr>
          <w:color w:val="0E101A"/>
        </w:rPr>
        <w:t xml:space="preserve"> it indicates that it has one of the best risk management systems. For Sony, Game store, and rock star, they were founded </w:t>
      </w:r>
      <w:r>
        <w:rPr>
          <w:color w:val="0E101A"/>
        </w:rPr>
        <w:t>in 1946, 1984, and 1998 in that</w:t>
      </w:r>
      <w:r w:rsidRPr="008A27F2">
        <w:rPr>
          <w:color w:val="0E101A"/>
        </w:rPr>
        <w:t xml:space="preserve"> respective order. Its way of formation is also unique as it came to existence through a merger of other preexisting institutions. This can be an indicator of the existence of a hybrid corporate culture and policy. A critic of such kind of policy regarding international matters can thus be valued. Activision Blizzard has also been identified to be the largest game company within Europe and America in terms of capitalization and revenue (</w:t>
      </w:r>
      <w:proofErr w:type="spellStart"/>
      <w:r w:rsidRPr="008A27F2">
        <w:rPr>
          <w:color w:val="0E101A"/>
        </w:rPr>
        <w:t>Rajanen</w:t>
      </w:r>
      <w:proofErr w:type="spellEnd"/>
      <w:r w:rsidRPr="008A27F2">
        <w:rPr>
          <w:color w:val="0E101A"/>
        </w:rPr>
        <w:t xml:space="preserve"> &amp; </w:t>
      </w:r>
      <w:proofErr w:type="spellStart"/>
      <w:r w:rsidRPr="008A27F2">
        <w:rPr>
          <w:color w:val="0E101A"/>
        </w:rPr>
        <w:t>Tapani</w:t>
      </w:r>
      <w:proofErr w:type="spellEnd"/>
      <w:r w:rsidRPr="008A27F2">
        <w:rPr>
          <w:color w:val="0E101A"/>
        </w:rPr>
        <w:t xml:space="preserve">, 2018). This shows that the company has done a good market penetration within the global market. This requires a robust foreign currency risk management policy that is </w:t>
      </w:r>
      <w:proofErr w:type="gramStart"/>
      <w:r w:rsidRPr="008A27F2">
        <w:rPr>
          <w:color w:val="0E101A"/>
        </w:rPr>
        <w:t>in a position</w:t>
      </w:r>
      <w:proofErr w:type="gramEnd"/>
      <w:r w:rsidRPr="008A27F2">
        <w:rPr>
          <w:color w:val="0E101A"/>
        </w:rPr>
        <w:t xml:space="preserve"> to manage the foreign currency exchanges that it is involved in. It is </w:t>
      </w:r>
      <w:r>
        <w:rPr>
          <w:color w:val="0E101A"/>
        </w:rPr>
        <w:t>similarly</w:t>
      </w:r>
      <w:r w:rsidRPr="008A27F2">
        <w:rPr>
          <w:color w:val="0E101A"/>
        </w:rPr>
        <w:t xml:space="preserve"> worth evaluating how such a new brand in the market has been </w:t>
      </w:r>
      <w:proofErr w:type="gramStart"/>
      <w:r w:rsidRPr="008A27F2">
        <w:rPr>
          <w:color w:val="0E101A"/>
        </w:rPr>
        <w:t>in a position</w:t>
      </w:r>
      <w:proofErr w:type="gramEnd"/>
      <w:r w:rsidRPr="008A27F2">
        <w:rPr>
          <w:color w:val="0E101A"/>
        </w:rPr>
        <w:t xml:space="preserve"> </w:t>
      </w:r>
      <w:r w:rsidRPr="008A27F2">
        <w:rPr>
          <w:color w:val="0E101A"/>
        </w:rPr>
        <w:lastRenderedPageBreak/>
        <w:t xml:space="preserve">to surpass other American companies in terms of revenues and capitalization. An evaluation of the financial books of the company shows a GAAP net revenue of $6.49 billion and $ 7.50 billion in 2018 (Activision Blizzard, Inc., 2020). These are promising figures in its ability to steer its business activities to profits. The company also reports major progress in the acquisition and development of business international. This is only possible when one </w:t>
      </w:r>
      <w:proofErr w:type="gramStart"/>
      <w:r w:rsidRPr="008A27F2">
        <w:rPr>
          <w:color w:val="0E101A"/>
        </w:rPr>
        <w:t>is able to</w:t>
      </w:r>
      <w:proofErr w:type="gramEnd"/>
      <w:r w:rsidRPr="008A27F2">
        <w:rPr>
          <w:color w:val="0E101A"/>
        </w:rPr>
        <w:t xml:space="preserve"> manage the potential risk associated with international businesses.  </w:t>
      </w:r>
    </w:p>
    <w:p w14:paraId="3733A6E3" w14:textId="77777777" w:rsidR="007A4549" w:rsidRDefault="007A4549" w:rsidP="007A4549">
      <w:pPr>
        <w:rPr>
          <w:rFonts w:ascii="Times New Roman" w:hAnsi="Times New Roman" w:cs="Times New Roman"/>
          <w:b/>
          <w:sz w:val="24"/>
          <w:szCs w:val="24"/>
        </w:rPr>
      </w:pPr>
      <w:r>
        <w:rPr>
          <w:rFonts w:ascii="Times New Roman" w:hAnsi="Times New Roman" w:cs="Times New Roman"/>
          <w:b/>
          <w:sz w:val="24"/>
          <w:szCs w:val="24"/>
        </w:rPr>
        <w:br w:type="page"/>
      </w:r>
    </w:p>
    <w:p w14:paraId="539616A6" w14:textId="77777777" w:rsidR="007A4549" w:rsidRPr="008A27F2" w:rsidRDefault="007A4549" w:rsidP="007A4549">
      <w:pPr>
        <w:spacing w:line="480" w:lineRule="auto"/>
        <w:ind w:left="720" w:hanging="720"/>
        <w:jc w:val="center"/>
        <w:rPr>
          <w:rFonts w:ascii="Times New Roman" w:hAnsi="Times New Roman" w:cs="Times New Roman"/>
          <w:b/>
          <w:sz w:val="24"/>
          <w:szCs w:val="24"/>
        </w:rPr>
      </w:pPr>
      <w:r w:rsidRPr="008A27F2">
        <w:rPr>
          <w:rFonts w:ascii="Times New Roman" w:hAnsi="Times New Roman" w:cs="Times New Roman"/>
          <w:b/>
          <w:sz w:val="24"/>
          <w:szCs w:val="24"/>
        </w:rPr>
        <w:lastRenderedPageBreak/>
        <w:t>References</w:t>
      </w:r>
    </w:p>
    <w:p w14:paraId="3FEFC362" w14:textId="77777777" w:rsidR="007A4549" w:rsidRPr="008A27F2" w:rsidRDefault="007A4549" w:rsidP="007A4549">
      <w:pPr>
        <w:spacing w:line="480" w:lineRule="auto"/>
        <w:ind w:left="720" w:hanging="720"/>
        <w:rPr>
          <w:rFonts w:ascii="Times New Roman" w:hAnsi="Times New Roman" w:cs="Times New Roman"/>
          <w:sz w:val="24"/>
          <w:szCs w:val="24"/>
        </w:rPr>
      </w:pPr>
      <w:r w:rsidRPr="008A27F2">
        <w:rPr>
          <w:rFonts w:ascii="Times New Roman" w:hAnsi="Times New Roman" w:cs="Times New Roman"/>
          <w:color w:val="000000"/>
          <w:sz w:val="24"/>
          <w:szCs w:val="24"/>
          <w:shd w:val="clear" w:color="auto" w:fill="FFFFFF"/>
        </w:rPr>
        <w:t>Activision Blizzard, Inc. (2020). </w:t>
      </w:r>
      <w:r w:rsidRPr="008A27F2">
        <w:rPr>
          <w:rFonts w:ascii="Times New Roman" w:hAnsi="Times New Roman" w:cs="Times New Roman"/>
          <w:i/>
          <w:iCs/>
          <w:color w:val="000000"/>
          <w:sz w:val="24"/>
          <w:szCs w:val="24"/>
          <w:shd w:val="clear" w:color="auto" w:fill="FFFFFF"/>
        </w:rPr>
        <w:t xml:space="preserve">ACTIVISION BLIZZARD ANNOUNCES </w:t>
      </w:r>
      <w:proofErr w:type="gramStart"/>
      <w:r w:rsidRPr="008A27F2">
        <w:rPr>
          <w:rFonts w:ascii="Times New Roman" w:hAnsi="Times New Roman" w:cs="Times New Roman"/>
          <w:i/>
          <w:iCs/>
          <w:color w:val="000000"/>
          <w:sz w:val="24"/>
          <w:szCs w:val="24"/>
          <w:shd w:val="clear" w:color="auto" w:fill="FFFFFF"/>
        </w:rPr>
        <w:t>FOURTH-QUARTER</w:t>
      </w:r>
      <w:proofErr w:type="gramEnd"/>
      <w:r w:rsidRPr="008A27F2">
        <w:rPr>
          <w:rFonts w:ascii="Times New Roman" w:hAnsi="Times New Roman" w:cs="Times New Roman"/>
          <w:i/>
          <w:iCs/>
          <w:color w:val="000000"/>
          <w:sz w:val="24"/>
          <w:szCs w:val="24"/>
          <w:shd w:val="clear" w:color="auto" w:fill="FFFFFF"/>
        </w:rPr>
        <w:t xml:space="preserve"> AND 2019 FINANCIAL RESULTS Better-Than-Expected Q4 Results</w:t>
      </w:r>
      <w:r w:rsidRPr="008A27F2">
        <w:rPr>
          <w:rFonts w:ascii="Times New Roman" w:hAnsi="Times New Roman" w:cs="Times New Roman"/>
          <w:color w:val="000000"/>
          <w:sz w:val="24"/>
          <w:szCs w:val="24"/>
          <w:shd w:val="clear" w:color="auto" w:fill="FFFFFF"/>
        </w:rPr>
        <w:t xml:space="preserve">. Investor.activision.com. Retrieved 21 April 2020, from </w:t>
      </w:r>
      <w:hyperlink r:id="rId4" w:history="1">
        <w:r w:rsidRPr="008A27F2">
          <w:rPr>
            <w:rStyle w:val="Hyperlink"/>
            <w:rFonts w:ascii="Times New Roman" w:hAnsi="Times New Roman" w:cs="Times New Roman"/>
            <w:sz w:val="24"/>
            <w:szCs w:val="24"/>
          </w:rPr>
          <w:t>https://investor.activision.com/static-files/fafbcb7a-0ddd-44ae-acf3-7f5aec4ea3ea</w:t>
        </w:r>
      </w:hyperlink>
    </w:p>
    <w:p w14:paraId="6C2761B6" w14:textId="77777777" w:rsidR="007A4549" w:rsidRPr="008A27F2" w:rsidRDefault="007A4549" w:rsidP="007A4549">
      <w:pPr>
        <w:spacing w:line="480" w:lineRule="auto"/>
        <w:ind w:left="720" w:hanging="720"/>
        <w:rPr>
          <w:rFonts w:ascii="Times New Roman" w:hAnsi="Times New Roman" w:cs="Times New Roman"/>
          <w:sz w:val="24"/>
          <w:szCs w:val="24"/>
        </w:rPr>
      </w:pPr>
      <w:proofErr w:type="spellStart"/>
      <w:r w:rsidRPr="008A27F2">
        <w:rPr>
          <w:rFonts w:ascii="Times New Roman" w:hAnsi="Times New Roman" w:cs="Times New Roman"/>
          <w:color w:val="222222"/>
          <w:sz w:val="24"/>
          <w:szCs w:val="24"/>
          <w:shd w:val="clear" w:color="auto" w:fill="FFFFFF"/>
        </w:rPr>
        <w:t>Rajanen</w:t>
      </w:r>
      <w:proofErr w:type="spellEnd"/>
      <w:r w:rsidRPr="008A27F2">
        <w:rPr>
          <w:rFonts w:ascii="Times New Roman" w:hAnsi="Times New Roman" w:cs="Times New Roman"/>
          <w:color w:val="222222"/>
          <w:sz w:val="24"/>
          <w:szCs w:val="24"/>
          <w:shd w:val="clear" w:color="auto" w:fill="FFFFFF"/>
        </w:rPr>
        <w:t xml:space="preserve">, M., &amp; </w:t>
      </w:r>
      <w:proofErr w:type="spellStart"/>
      <w:r w:rsidRPr="008A27F2">
        <w:rPr>
          <w:rFonts w:ascii="Times New Roman" w:hAnsi="Times New Roman" w:cs="Times New Roman"/>
          <w:color w:val="222222"/>
          <w:sz w:val="24"/>
          <w:szCs w:val="24"/>
          <w:shd w:val="clear" w:color="auto" w:fill="FFFFFF"/>
        </w:rPr>
        <w:t>Tapani</w:t>
      </w:r>
      <w:proofErr w:type="spellEnd"/>
      <w:r w:rsidRPr="008A27F2">
        <w:rPr>
          <w:rFonts w:ascii="Times New Roman" w:hAnsi="Times New Roman" w:cs="Times New Roman"/>
          <w:color w:val="222222"/>
          <w:sz w:val="24"/>
          <w:szCs w:val="24"/>
          <w:shd w:val="clear" w:color="auto" w:fill="FFFFFF"/>
        </w:rPr>
        <w:t>, J. (2018). A Survey of Game Usability Practices in North American Game Companies.</w:t>
      </w:r>
    </w:p>
    <w:p w14:paraId="3F8BB521" w14:textId="77777777" w:rsidR="001B0145" w:rsidRDefault="001B0145"/>
    <w:sectPr w:rsidR="001B01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49"/>
    <w:rsid w:val="001B0145"/>
    <w:rsid w:val="007A4549"/>
    <w:rsid w:val="0092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1348"/>
  <w15:chartTrackingRefBased/>
  <w15:docId w15:val="{6F3DE3FA-519A-4C77-A188-744D9168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49"/>
    <w:pPr>
      <w:spacing w:after="160"/>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549"/>
    <w:rPr>
      <w:color w:val="0000FF"/>
      <w:u w:val="single"/>
    </w:rPr>
  </w:style>
  <w:style w:type="paragraph" w:styleId="NormalWeb">
    <w:name w:val="Normal (Web)"/>
    <w:basedOn w:val="Normal"/>
    <w:uiPriority w:val="99"/>
    <w:semiHidden/>
    <w:unhideWhenUsed/>
    <w:rsid w:val="007A454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A4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vestor.activision.com/static-files/fafbcb7a-0ddd-44ae-acf3-7f5aec4ea3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Yin</dc:creator>
  <cp:keywords/>
  <dc:description/>
  <cp:lastModifiedBy>Yin, Chang</cp:lastModifiedBy>
  <cp:revision>1</cp:revision>
  <dcterms:created xsi:type="dcterms:W3CDTF">2020-04-21T20:08:00Z</dcterms:created>
  <dcterms:modified xsi:type="dcterms:W3CDTF">2020-04-21T20:09:00Z</dcterms:modified>
</cp:coreProperties>
</file>