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320"/>
        <w:gridCol w:w="1470"/>
      </w:tblGrid>
      <w:tr w:rsidR="001610A1" w:rsidTr="00CD5D44">
        <w:trPr>
          <w:trHeight w:val="620"/>
        </w:trPr>
        <w:tc>
          <w:tcPr>
            <w:tcW w:w="6975" w:type="dxa"/>
            <w:shd w:val="clear" w:color="auto" w:fill="FFFFFF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  <w:shd w:val="clear" w:color="auto" w:fill="FFF2CC"/>
              </w:rPr>
              <w:t>Part 2</w:t>
            </w:r>
            <w:r>
              <w:rPr>
                <w:rFonts w:ascii="Arial" w:eastAsia="Arial" w:hAnsi="Arial" w:cs="Arial"/>
                <w:b/>
              </w:rPr>
              <w:t>: Website Analysis Rubric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Points Earned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Points Available</w:t>
            </w:r>
          </w:p>
        </w:tc>
      </w:tr>
      <w:tr w:rsidR="001610A1" w:rsidTr="00CD5D44">
        <w:trPr>
          <w:trHeight w:val="240"/>
        </w:trPr>
        <w:tc>
          <w:tcPr>
            <w:tcW w:w="6975" w:type="dxa"/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470" w:type="dxa"/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610A1" w:rsidTr="00CD5D44">
        <w:trPr>
          <w:trHeight w:val="500"/>
        </w:trPr>
        <w:tc>
          <w:tcPr>
            <w:tcW w:w="6975" w:type="dxa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Website/Blog &amp; Link: </w:t>
            </w:r>
            <w:r>
              <w:rPr>
                <w:rFonts w:ascii="Arial" w:eastAsia="Arial" w:hAnsi="Arial" w:cs="Arial"/>
              </w:rPr>
              <w:t>The selected website is listed, with a link included</w:t>
            </w: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610A1" w:rsidTr="00CD5D44">
        <w:trPr>
          <w:trHeight w:val="500"/>
        </w:trPr>
        <w:tc>
          <w:tcPr>
            <w:tcW w:w="6975" w:type="dxa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Content Analysis: </w:t>
            </w:r>
            <w:r>
              <w:rPr>
                <w:rFonts w:ascii="Arial" w:eastAsia="Arial" w:hAnsi="Arial" w:cs="Arial"/>
              </w:rPr>
              <w:t>Thoroughly discusses relevance of selected website for intended audience, why it is or is not relevant, any potential recommendations, and includes examples and references to support answer.</w:t>
            </w: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1610A1" w:rsidTr="00CD5D44">
        <w:trPr>
          <w:trHeight w:val="500"/>
        </w:trPr>
        <w:tc>
          <w:tcPr>
            <w:tcW w:w="6975" w:type="dxa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Social Media Integration Analysis: </w:t>
            </w:r>
            <w:r>
              <w:rPr>
                <w:rFonts w:ascii="Arial" w:eastAsia="Arial" w:hAnsi="Arial" w:cs="Arial"/>
              </w:rPr>
              <w:t xml:space="preserve">Thoroughly discusses integration of the website, explains how it works, provides any potential recommendations, and includes examples and references to support answer. </w:t>
            </w: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1610A1" w:rsidTr="00CD5D44">
        <w:trPr>
          <w:trHeight w:val="520"/>
        </w:trPr>
        <w:tc>
          <w:tcPr>
            <w:tcW w:w="6975" w:type="dxa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Call for Action Analysis: </w:t>
            </w:r>
            <w:r>
              <w:rPr>
                <w:rFonts w:ascii="Arial" w:eastAsia="Arial" w:hAnsi="Arial" w:cs="Arial"/>
              </w:rPr>
              <w:t>Thoroughly discusses call-to-action, explains how it works, provides analysis for effectiveness, provides any potential recommendation, and includes examples and references to support answer.</w:t>
            </w: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2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</w:tr>
      <w:tr w:rsidR="001610A1" w:rsidTr="00CD5D44">
        <w:trPr>
          <w:trHeight w:val="500"/>
        </w:trPr>
        <w:tc>
          <w:tcPr>
            <w:tcW w:w="6975" w:type="dxa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Appearance &amp; Mechanics: </w:t>
            </w:r>
            <w:r>
              <w:rPr>
                <w:rFonts w:ascii="Arial" w:eastAsia="Arial" w:hAnsi="Arial" w:cs="Arial"/>
              </w:rPr>
              <w:t xml:space="preserve">Headings are used to differentiate each question.  Cover page included and citations are in APA format.  Paper is free of grammatical, spelling, punctuation and/or typographical errors.  Verb tense remains consistent throughout the entire paper.  Answers meet length minimum of 300 words each.  </w:t>
            </w:r>
          </w:p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1610A1" w:rsidTr="00CD5D44">
        <w:trPr>
          <w:trHeight w:val="460"/>
        </w:trPr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Points: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610A1" w:rsidRDefault="001610A1" w:rsidP="00CD5D4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</w:tr>
    </w:tbl>
    <w:p w:rsidR="008738F3" w:rsidRDefault="008738F3">
      <w:bookmarkStart w:id="0" w:name="_GoBack"/>
      <w:bookmarkEnd w:id="0"/>
    </w:p>
    <w:sectPr w:rsidR="0087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1"/>
    <w:rsid w:val="001610A1"/>
    <w:rsid w:val="008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D2ED1-8553-4048-846F-7EA20052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0A1"/>
    <w:pPr>
      <w:widowContro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2020-05-13T15:43:00Z</dcterms:created>
  <dcterms:modified xsi:type="dcterms:W3CDTF">2020-05-13T15:45:00Z</dcterms:modified>
</cp:coreProperties>
</file>