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BF70" w14:textId="5C25C7D8" w:rsidR="004F0FC4" w:rsidRPr="00552E29" w:rsidRDefault="004F0FC4" w:rsidP="004F0FC4">
      <w:pPr>
        <w:tabs>
          <w:tab w:val="num" w:pos="720"/>
        </w:tabs>
        <w:ind w:left="720" w:hanging="360"/>
        <w:jc w:val="center"/>
        <w:rPr>
          <w:rFonts w:ascii="Maiandra GD" w:hAnsi="Maiandra GD" w:cstheme="minorHAnsi"/>
          <w:b/>
          <w:sz w:val="24"/>
          <w:szCs w:val="24"/>
        </w:rPr>
      </w:pPr>
      <w:bookmarkStart w:id="0" w:name="_GoBack"/>
      <w:bookmarkEnd w:id="0"/>
      <w:r w:rsidRPr="00552E29">
        <w:rPr>
          <w:rFonts w:ascii="Maiandra GD" w:hAnsi="Maiandra GD" w:cstheme="minorHAnsi"/>
          <w:b/>
          <w:sz w:val="24"/>
          <w:szCs w:val="24"/>
        </w:rPr>
        <w:t>Project Instructions</w:t>
      </w:r>
    </w:p>
    <w:p w14:paraId="6A38AE7F" w14:textId="77777777" w:rsidR="00552E29" w:rsidRPr="00552E29" w:rsidRDefault="00552E29" w:rsidP="00552E29">
      <w:pPr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You are Consultants hired to present an ERM solution for an organization. Examples of ERMs are listed below or you can choose one of your own. </w:t>
      </w:r>
    </w:p>
    <w:p w14:paraId="1704450E" w14:textId="50563048" w:rsidR="00552E29" w:rsidRPr="00552E29" w:rsidRDefault="00552E29" w:rsidP="00552E29">
      <w:pPr>
        <w:pStyle w:val="ListParagraph"/>
        <w:numPr>
          <w:ilvl w:val="0"/>
          <w:numId w:val="6"/>
        </w:numPr>
        <w:rPr>
          <w:rFonts w:ascii="Maiandra GD" w:hAnsi="Maiandra GD"/>
          <w:color w:val="111111"/>
        </w:rPr>
      </w:pPr>
      <w:r w:rsidRPr="00552E29">
        <w:rPr>
          <w:rFonts w:ascii="Maiandra GD" w:hAnsi="Maiandra GD"/>
          <w:color w:val="111111"/>
        </w:rPr>
        <w:t>Disaster Risk Reduction Management Plan</w:t>
      </w:r>
    </w:p>
    <w:p w14:paraId="19D9E2E2" w14:textId="3C923709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 xml:space="preserve">Enterprise Risk Management </w:t>
      </w:r>
      <w:proofErr w:type="gramStart"/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For</w:t>
      </w:r>
      <w:proofErr w:type="gramEnd"/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 xml:space="preserve"> </w:t>
      </w: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Government</w:t>
      </w:r>
    </w:p>
    <w:p w14:paraId="56E1C5CD" w14:textId="3C26A20F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 xml:space="preserve">Enterprise Risk Management </w:t>
      </w:r>
      <w:proofErr w:type="gramStart"/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For</w:t>
      </w:r>
      <w:proofErr w:type="gramEnd"/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 xml:space="preserve"> Financial Institutions</w:t>
      </w:r>
    </w:p>
    <w:p w14:paraId="2E6E312D" w14:textId="15871619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Information Security Risk Management</w:t>
      </w:r>
    </w:p>
    <w:p w14:paraId="54614DCF" w14:textId="7A676BAF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IT Vendor Risk Management</w:t>
      </w:r>
    </w:p>
    <w:p w14:paraId="33F2DC76" w14:textId="6C9B1806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Event Safety Risk Management</w:t>
      </w:r>
    </w:p>
    <w:p w14:paraId="070061AE" w14:textId="14F59D56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Student Event Risk Management</w:t>
      </w:r>
    </w:p>
    <w:p w14:paraId="34AFF647" w14:textId="3E332BD0" w:rsidR="00552E29" w:rsidRPr="00552E29" w:rsidRDefault="00552E29" w:rsidP="00552E29">
      <w:pPr>
        <w:numPr>
          <w:ilvl w:val="0"/>
          <w:numId w:val="6"/>
        </w:numPr>
        <w:spacing w:after="0" w:line="330" w:lineRule="atLeast"/>
        <w:rPr>
          <w:rFonts w:ascii="Maiandra GD" w:eastAsia="Times New Roman" w:hAnsi="Maiandra GD" w:cs="Times New Roman"/>
          <w:color w:val="111111"/>
          <w:sz w:val="24"/>
          <w:szCs w:val="24"/>
        </w:rPr>
      </w:pPr>
      <w:r w:rsidRPr="00552E29">
        <w:rPr>
          <w:rFonts w:ascii="Maiandra GD" w:eastAsia="Times New Roman" w:hAnsi="Maiandra GD" w:cs="Times New Roman"/>
          <w:color w:val="111111"/>
          <w:sz w:val="24"/>
          <w:szCs w:val="24"/>
        </w:rPr>
        <w:t>Project Risk Management</w:t>
      </w:r>
    </w:p>
    <w:p w14:paraId="5907E2C0" w14:textId="77777777" w:rsidR="00552E29" w:rsidRPr="00552E29" w:rsidRDefault="00552E29" w:rsidP="00552E29">
      <w:pPr>
        <w:rPr>
          <w:rFonts w:ascii="Maiandra GD" w:hAnsi="Maiandra GD" w:cstheme="minorHAnsi"/>
          <w:sz w:val="24"/>
          <w:szCs w:val="24"/>
        </w:rPr>
      </w:pPr>
    </w:p>
    <w:p w14:paraId="1E9C2921" w14:textId="401E9FB0" w:rsidR="004F0FC4" w:rsidRPr="00552E29" w:rsidRDefault="004F0FC4" w:rsidP="00552E29">
      <w:pPr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 </w:t>
      </w:r>
      <w:r w:rsidR="00552E29" w:rsidRPr="00552E29">
        <w:rPr>
          <w:rFonts w:ascii="Maiandra GD" w:hAnsi="Maiandra GD" w:cstheme="minorHAnsi"/>
          <w:sz w:val="24"/>
          <w:szCs w:val="24"/>
        </w:rPr>
        <w:t xml:space="preserve">You will provide a writeup </w:t>
      </w:r>
      <w:r w:rsidR="00552E29">
        <w:rPr>
          <w:rFonts w:ascii="Maiandra GD" w:hAnsi="Maiandra GD" w:cstheme="minorHAnsi"/>
          <w:sz w:val="24"/>
          <w:szCs w:val="24"/>
        </w:rPr>
        <w:t xml:space="preserve">and oral presentation </w:t>
      </w:r>
      <w:r w:rsidR="00552E29" w:rsidRPr="00552E29">
        <w:rPr>
          <w:rFonts w:ascii="Maiandra GD" w:hAnsi="Maiandra GD" w:cstheme="minorHAnsi"/>
          <w:sz w:val="24"/>
          <w:szCs w:val="24"/>
        </w:rPr>
        <w:t>of your ERM solution as if you were meeting with the CEO and board members. Your writeup:</w:t>
      </w:r>
    </w:p>
    <w:p w14:paraId="27A0957E" w14:textId="77777777" w:rsidR="00C527B2" w:rsidRPr="00552E29" w:rsidRDefault="00C527B2" w:rsidP="00C527B2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Must be in APA Style </w:t>
      </w:r>
    </w:p>
    <w:p w14:paraId="5693D378" w14:textId="77777777" w:rsidR="00C527B2" w:rsidRPr="00552E29" w:rsidRDefault="00C527B2" w:rsidP="00C527B2">
      <w:pPr>
        <w:numPr>
          <w:ilvl w:val="1"/>
          <w:numId w:val="1"/>
        </w:numPr>
        <w:tabs>
          <w:tab w:val="num" w:pos="144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If APA is new to you, search for “APA Style” </w:t>
      </w:r>
    </w:p>
    <w:p w14:paraId="0024947D" w14:textId="4052466D" w:rsidR="00C527B2" w:rsidRPr="00552E29" w:rsidRDefault="00C527B2" w:rsidP="00C527B2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Paper format: </w:t>
      </w:r>
      <w:r w:rsidR="00552E29" w:rsidRPr="00552E29">
        <w:rPr>
          <w:rFonts w:ascii="Maiandra GD" w:hAnsi="Maiandra GD" w:cstheme="minorHAnsi"/>
          <w:sz w:val="24"/>
          <w:szCs w:val="24"/>
        </w:rPr>
        <w:t>ERM Proposal</w:t>
      </w:r>
    </w:p>
    <w:p w14:paraId="1661367C" w14:textId="77777777" w:rsidR="00C527B2" w:rsidRPr="00552E29" w:rsidRDefault="00C527B2" w:rsidP="00C527B2">
      <w:pPr>
        <w:numPr>
          <w:ilvl w:val="1"/>
          <w:numId w:val="1"/>
        </w:numPr>
        <w:tabs>
          <w:tab w:val="num" w:pos="144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Must Have at Least 6 Works Cited </w:t>
      </w:r>
    </w:p>
    <w:p w14:paraId="2A73F9EF" w14:textId="77777777" w:rsidR="00C527B2" w:rsidRPr="00552E29" w:rsidRDefault="00C527B2" w:rsidP="00C527B2">
      <w:pPr>
        <w:numPr>
          <w:ilvl w:val="1"/>
          <w:numId w:val="1"/>
        </w:numPr>
        <w:tabs>
          <w:tab w:val="num" w:pos="144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4 works must be Peer Reviewed Works/Articles </w:t>
      </w:r>
    </w:p>
    <w:p w14:paraId="3E480139" w14:textId="5BA63899" w:rsidR="00C527B2" w:rsidRPr="00552E29" w:rsidRDefault="00C527B2" w:rsidP="00C527B2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>Must be at Least 1,</w:t>
      </w:r>
      <w:r w:rsidR="00552E29" w:rsidRPr="00552E29">
        <w:rPr>
          <w:rFonts w:ascii="Maiandra GD" w:hAnsi="Maiandra GD" w:cstheme="minorHAnsi"/>
          <w:sz w:val="24"/>
          <w:szCs w:val="24"/>
        </w:rPr>
        <w:t>500</w:t>
      </w:r>
      <w:r w:rsidRPr="00552E29">
        <w:rPr>
          <w:rFonts w:ascii="Maiandra GD" w:hAnsi="Maiandra GD" w:cstheme="minorHAnsi"/>
          <w:sz w:val="24"/>
          <w:szCs w:val="24"/>
        </w:rPr>
        <w:t xml:space="preserve"> words </w:t>
      </w:r>
    </w:p>
    <w:p w14:paraId="6B63CAFC" w14:textId="77777777" w:rsidR="00C527B2" w:rsidRPr="00552E29" w:rsidRDefault="00C527B2" w:rsidP="00C527B2">
      <w:pPr>
        <w:numPr>
          <w:ilvl w:val="1"/>
          <w:numId w:val="1"/>
        </w:numPr>
        <w:tabs>
          <w:tab w:val="num" w:pos="1440"/>
        </w:tabs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Body only </w:t>
      </w:r>
    </w:p>
    <w:p w14:paraId="6E6F193C" w14:textId="77777777" w:rsidR="00C527B2" w:rsidRPr="00552E29" w:rsidRDefault="00C527B2" w:rsidP="00C527B2">
      <w:pPr>
        <w:numPr>
          <w:ilvl w:val="1"/>
          <w:numId w:val="1"/>
        </w:numPr>
        <w:tabs>
          <w:tab w:val="num" w:pos="1440"/>
        </w:tabs>
        <w:rPr>
          <w:rFonts w:ascii="Maiandra GD" w:hAnsi="Maiandra GD" w:cstheme="minorHAnsi"/>
          <w:color w:val="FF0000"/>
          <w:sz w:val="24"/>
          <w:szCs w:val="24"/>
        </w:rPr>
      </w:pPr>
      <w:r w:rsidRPr="00552E29">
        <w:rPr>
          <w:rFonts w:ascii="Maiandra GD" w:hAnsi="Maiandra GD" w:cstheme="minorHAnsi"/>
          <w:color w:val="FF0000"/>
          <w:sz w:val="24"/>
          <w:szCs w:val="24"/>
        </w:rPr>
        <w:t xml:space="preserve">Don’t overdo this!! </w:t>
      </w:r>
    </w:p>
    <w:p w14:paraId="44C2BCD4" w14:textId="77777777" w:rsidR="00EC65A3" w:rsidRPr="00552E29" w:rsidRDefault="00EC65A3" w:rsidP="004F0F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You MUST use APA format </w:t>
      </w:r>
    </w:p>
    <w:p w14:paraId="7DD2EE39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Google scholar </w:t>
      </w:r>
    </w:p>
    <w:p w14:paraId="2009FF6A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Proper in-text references </w:t>
      </w:r>
    </w:p>
    <w:p w14:paraId="3A983EFA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Proper end or paper references list </w:t>
      </w:r>
    </w:p>
    <w:p w14:paraId="7DB4E2DF" w14:textId="77777777" w:rsidR="00EC65A3" w:rsidRPr="00552E29" w:rsidRDefault="00EC65A3" w:rsidP="004F0F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Plagiarism is NOT tolerated </w:t>
      </w:r>
    </w:p>
    <w:p w14:paraId="1F706DFD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SafeAssign will analyze each paper </w:t>
      </w:r>
    </w:p>
    <w:p w14:paraId="373848D2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 xml:space="preserve">Plagiarized work will receive a score of zero </w:t>
      </w:r>
    </w:p>
    <w:p w14:paraId="054E65D4" w14:textId="66B59DE3" w:rsidR="00EC65A3" w:rsidRPr="00552E29" w:rsidRDefault="00552E29" w:rsidP="004F0F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>Resources</w:t>
      </w:r>
      <w:r w:rsidR="00EC65A3" w:rsidRPr="00552E29">
        <w:rPr>
          <w:rFonts w:ascii="Maiandra GD" w:hAnsi="Maiandra GD" w:cstheme="minorHAnsi"/>
          <w:sz w:val="24"/>
          <w:szCs w:val="24"/>
        </w:rPr>
        <w:t xml:space="preserve"> you use must be current! </w:t>
      </w:r>
    </w:p>
    <w:p w14:paraId="2BA518B6" w14:textId="77777777" w:rsidR="00EC65A3" w:rsidRPr="00552E29" w:rsidRDefault="00EC65A3" w:rsidP="004F0FC4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Maiandra GD" w:hAnsi="Maiandra GD" w:cstheme="minorHAnsi"/>
          <w:sz w:val="24"/>
          <w:szCs w:val="24"/>
        </w:rPr>
      </w:pPr>
      <w:r w:rsidRPr="00552E29">
        <w:rPr>
          <w:rFonts w:ascii="Maiandra GD" w:hAnsi="Maiandra GD" w:cstheme="minorHAnsi"/>
          <w:sz w:val="24"/>
          <w:szCs w:val="24"/>
        </w:rPr>
        <w:t>Must be published within the last 3 years</w:t>
      </w:r>
    </w:p>
    <w:p w14:paraId="575A6A70" w14:textId="73277D97" w:rsidR="00552E29" w:rsidRDefault="00552E29" w:rsidP="00552E29">
      <w:pPr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lastRenderedPageBreak/>
        <w:t>Your written and oral presentation should be:</w:t>
      </w:r>
    </w:p>
    <w:p w14:paraId="07E830F1" w14:textId="2BDE307B" w:rsidR="00552E29" w:rsidRDefault="00552E29" w:rsidP="00552E29">
      <w:pPr>
        <w:pStyle w:val="ListParagraph"/>
        <w:numPr>
          <w:ilvl w:val="0"/>
          <w:numId w:val="8"/>
        </w:numPr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No more than 10 minutes</w:t>
      </w:r>
    </w:p>
    <w:p w14:paraId="05F6B72E" w14:textId="5E3D8AA4" w:rsidR="00552E29" w:rsidRDefault="00552E29" w:rsidP="00552E29">
      <w:pPr>
        <w:pStyle w:val="ListParagraph"/>
        <w:numPr>
          <w:ilvl w:val="0"/>
          <w:numId w:val="8"/>
        </w:numPr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Explain your ERM solution</w:t>
      </w:r>
    </w:p>
    <w:p w14:paraId="79FC9E66" w14:textId="0521EA1A" w:rsidR="00552E29" w:rsidRDefault="00552E29" w:rsidP="00552E29">
      <w:pPr>
        <w:pStyle w:val="ListParagraph"/>
        <w:numPr>
          <w:ilvl w:val="0"/>
          <w:numId w:val="8"/>
        </w:numPr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Be creative</w:t>
      </w:r>
    </w:p>
    <w:p w14:paraId="011E8D4A" w14:textId="546AF2E9" w:rsidR="00552E29" w:rsidRPr="00552E29" w:rsidRDefault="00552E29" w:rsidP="00552E29">
      <w:pPr>
        <w:pStyle w:val="ListParagraph"/>
        <w:numPr>
          <w:ilvl w:val="0"/>
          <w:numId w:val="8"/>
        </w:numPr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Contain 5-10 slides</w:t>
      </w:r>
    </w:p>
    <w:sectPr w:rsidR="00552E29" w:rsidRPr="0055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38B"/>
      </v:shape>
    </w:pict>
  </w:numPicBullet>
  <w:abstractNum w:abstractNumId="0" w15:restartNumberingAfterBreak="0">
    <w:nsid w:val="3F3B0D82"/>
    <w:multiLevelType w:val="hybridMultilevel"/>
    <w:tmpl w:val="D4E6316C"/>
    <w:lvl w:ilvl="0" w:tplc="72CC57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06F58A">
      <w:start w:val="18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7E06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D850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BAB1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989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617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103A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9C1F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2B146DC"/>
    <w:multiLevelType w:val="hybridMultilevel"/>
    <w:tmpl w:val="3CD2BF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1324"/>
    <w:multiLevelType w:val="hybridMultilevel"/>
    <w:tmpl w:val="FC62D0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11A"/>
    <w:multiLevelType w:val="hybridMultilevel"/>
    <w:tmpl w:val="C798C922"/>
    <w:lvl w:ilvl="0" w:tplc="9B28B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6C07C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6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A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CF53E6"/>
    <w:multiLevelType w:val="hybridMultilevel"/>
    <w:tmpl w:val="EEC6C3CE"/>
    <w:lvl w:ilvl="0" w:tplc="533A7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ED57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4E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C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A5579C"/>
    <w:multiLevelType w:val="hybridMultilevel"/>
    <w:tmpl w:val="A3FEC7C4"/>
    <w:lvl w:ilvl="0" w:tplc="3B52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65826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8B5A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4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6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2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A92B14"/>
    <w:multiLevelType w:val="hybridMultilevel"/>
    <w:tmpl w:val="AC5CE7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1CC3"/>
    <w:multiLevelType w:val="multilevel"/>
    <w:tmpl w:val="23F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7C"/>
    <w:rsid w:val="003F392E"/>
    <w:rsid w:val="004F0FC4"/>
    <w:rsid w:val="0052747C"/>
    <w:rsid w:val="00552E29"/>
    <w:rsid w:val="00937EF1"/>
    <w:rsid w:val="00C527B2"/>
    <w:rsid w:val="00E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E3D9"/>
  <w15:chartTrackingRefBased/>
  <w15:docId w15:val="{F1DD1A78-BA07-480F-8136-5A8A8F4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Jamia Mills</dc:creator>
  <cp:keywords/>
  <dc:description/>
  <cp:lastModifiedBy>Jamia Mills</cp:lastModifiedBy>
  <cp:revision>2</cp:revision>
  <cp:lastPrinted>2019-04-09T02:29:00Z</cp:lastPrinted>
  <dcterms:created xsi:type="dcterms:W3CDTF">2019-06-28T15:54:00Z</dcterms:created>
  <dcterms:modified xsi:type="dcterms:W3CDTF">2019-06-28T15:54:00Z</dcterms:modified>
</cp:coreProperties>
</file>