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E4" w:rsidRDefault="00D230E4" w:rsidP="00D230E4">
      <w:pPr>
        <w:jc w:val="center"/>
        <w:rPr>
          <w:rFonts w:ascii="Arial" w:hAnsi="Arial" w:cs="Arial"/>
          <w:color w:val="002060"/>
          <w:sz w:val="40"/>
          <w:szCs w:val="40"/>
        </w:rPr>
      </w:pPr>
      <w:r w:rsidRPr="0033145B">
        <w:rPr>
          <w:rFonts w:ascii="Arial" w:hAnsi="Arial" w:cs="Arial"/>
          <w:color w:val="002060"/>
          <w:sz w:val="40"/>
          <w:szCs w:val="40"/>
        </w:rPr>
        <w:t>Course Project Milestone 2 Template</w:t>
      </w:r>
    </w:p>
    <w:p w:rsidR="00D230E4" w:rsidRDefault="00D230E4" w:rsidP="00D230E4">
      <w:pPr>
        <w:spacing w:after="120"/>
        <w:rPr>
          <w:rFonts w:ascii="Arial" w:hAnsi="Arial" w:cs="Arial"/>
          <w:i/>
        </w:rPr>
      </w:pPr>
    </w:p>
    <w:p w:rsidR="00D230E4" w:rsidRPr="00D470C4" w:rsidRDefault="00D230E4" w:rsidP="00D230E4">
      <w:pPr>
        <w:spacing w:after="120"/>
        <w:rPr>
          <w:rFonts w:ascii="Arial" w:hAnsi="Arial" w:cs="Arial"/>
        </w:rPr>
      </w:pPr>
      <w:r>
        <w:rPr>
          <w:rFonts w:ascii="Arial" w:hAnsi="Arial" w:cs="Arial"/>
        </w:rPr>
        <w:t xml:space="preserve">Directions: Prior to completing this template, </w:t>
      </w:r>
      <w:r w:rsidRPr="007E324A">
        <w:rPr>
          <w:rFonts w:ascii="Arial" w:hAnsi="Arial" w:cs="Arial"/>
          <w:i/>
        </w:rPr>
        <w:t xml:space="preserve">carefully review Course Project Milestone </w:t>
      </w:r>
      <w:r>
        <w:rPr>
          <w:rFonts w:ascii="Arial" w:hAnsi="Arial" w:cs="Arial"/>
          <w:i/>
        </w:rPr>
        <w:t>2</w:t>
      </w:r>
      <w:r w:rsidRPr="007E324A">
        <w:rPr>
          <w:rFonts w:ascii="Arial" w:hAnsi="Arial" w:cs="Arial"/>
          <w:i/>
        </w:rPr>
        <w:t xml:space="preserve"> Guidelines paying particular attention to how to name the document and all </w:t>
      </w:r>
      <w:r>
        <w:rPr>
          <w:rFonts w:ascii="Arial" w:hAnsi="Arial" w:cs="Arial"/>
          <w:i/>
        </w:rPr>
        <w:t>r</w:t>
      </w:r>
      <w:r w:rsidRPr="007E324A">
        <w:rPr>
          <w:rFonts w:ascii="Arial" w:hAnsi="Arial" w:cs="Arial"/>
          <w:i/>
        </w:rPr>
        <w:t>ubric requirements.</w:t>
      </w:r>
      <w:r>
        <w:rPr>
          <w:rFonts w:ascii="Arial" w:hAnsi="Arial" w:cs="Arial"/>
        </w:rPr>
        <w:t xml:space="preserve"> After saving the document to your computer, t</w:t>
      </w:r>
      <w:r w:rsidRPr="00D470C4">
        <w:rPr>
          <w:rFonts w:ascii="Arial" w:eastAsia="Times New Roman" w:hAnsi="Arial" w:cs="Arial"/>
        </w:rPr>
        <w:t xml:space="preserve">ype your answers </w:t>
      </w:r>
      <w:r>
        <w:rPr>
          <w:rFonts w:ascii="Arial" w:eastAsia="Times New Roman" w:hAnsi="Arial" w:cs="Arial"/>
        </w:rPr>
        <w:t xml:space="preserve">directly on this </w:t>
      </w:r>
      <w:r w:rsidR="00E31580">
        <w:rPr>
          <w:rFonts w:ascii="Arial" w:eastAsia="Times New Roman" w:hAnsi="Arial" w:cs="Arial"/>
        </w:rPr>
        <w:t xml:space="preserve">required </w:t>
      </w:r>
      <w:r>
        <w:rPr>
          <w:rFonts w:ascii="Arial" w:eastAsia="Times New Roman" w:hAnsi="Arial" w:cs="Arial"/>
        </w:rPr>
        <w:t xml:space="preserve">template and save again. This assignment is due by Sunday end of Week 3 by 11:59 p.m. Mountain Time. </w:t>
      </w:r>
    </w:p>
    <w:p w:rsidR="00D230E4" w:rsidRDefault="00D230E4" w:rsidP="00D230E4">
      <w:pPr>
        <w:spacing w:before="100" w:beforeAutospacing="1" w:after="100" w:afterAutospacing="1"/>
        <w:rPr>
          <w:rFonts w:ascii="Arial" w:hAnsi="Arial" w:cs="Arial"/>
        </w:rPr>
      </w:pPr>
      <w:r w:rsidRPr="00E8449D">
        <w:rPr>
          <w:rFonts w:ascii="Arial" w:hAnsi="Arial" w:cs="Arial"/>
          <w:b/>
        </w:rPr>
        <w:t>Your Name:</w:t>
      </w:r>
      <w:r w:rsidRPr="00A4306A">
        <w:rPr>
          <w:rFonts w:ascii="Arial" w:hAnsi="Arial" w:cs="Arial"/>
        </w:rPr>
        <w:t>__________________________</w:t>
      </w:r>
    </w:p>
    <w:tbl>
      <w:tblPr>
        <w:tblStyle w:val="TableGrid"/>
        <w:tblW w:w="0" w:type="auto"/>
        <w:tblLook w:val="04A0"/>
      </w:tblPr>
      <w:tblGrid>
        <w:gridCol w:w="1908"/>
        <w:gridCol w:w="7668"/>
      </w:tblGrid>
      <w:tr w:rsidR="00D230E4" w:rsidTr="002E75F6">
        <w:tc>
          <w:tcPr>
            <w:tcW w:w="1908" w:type="dxa"/>
          </w:tcPr>
          <w:p w:rsidR="00D230E4" w:rsidRPr="00D470C4" w:rsidRDefault="00D230E4" w:rsidP="002E75F6">
            <w:pPr>
              <w:ind w:left="270" w:hanging="270"/>
              <w:rPr>
                <w:rFonts w:ascii="Arial" w:hAnsi="Arial" w:cs="Arial"/>
                <w:b/>
              </w:rPr>
            </w:pPr>
            <w:r w:rsidRPr="00D470C4">
              <w:rPr>
                <w:rFonts w:ascii="Arial" w:hAnsi="Arial" w:cs="Arial"/>
                <w:b/>
              </w:rPr>
              <w:t>Assignment Criteria</w:t>
            </w:r>
          </w:p>
        </w:tc>
        <w:tc>
          <w:tcPr>
            <w:tcW w:w="7668" w:type="dxa"/>
          </w:tcPr>
          <w:p w:rsidR="00D230E4" w:rsidRDefault="00D230E4" w:rsidP="002E75F6">
            <w:pPr>
              <w:jc w:val="center"/>
              <w:rPr>
                <w:rFonts w:ascii="Arial" w:hAnsi="Arial" w:cs="Arial"/>
                <w:b/>
              </w:rPr>
            </w:pPr>
            <w:r w:rsidRPr="00D470C4">
              <w:rPr>
                <w:rFonts w:ascii="Arial" w:hAnsi="Arial" w:cs="Arial"/>
                <w:b/>
              </w:rPr>
              <w:t>Answers</w:t>
            </w:r>
            <w:r>
              <w:rPr>
                <w:rFonts w:ascii="Arial" w:hAnsi="Arial" w:cs="Arial"/>
                <w:b/>
              </w:rPr>
              <w:t>:</w:t>
            </w:r>
          </w:p>
          <w:p w:rsidR="00D230E4" w:rsidRPr="00D470C4" w:rsidRDefault="00D230E4" w:rsidP="002E75F6">
            <w:pPr>
              <w:jc w:val="center"/>
              <w:rPr>
                <w:rFonts w:ascii="Arial" w:hAnsi="Arial" w:cs="Arial"/>
                <w:b/>
              </w:rPr>
            </w:pPr>
            <w:r>
              <w:rPr>
                <w:rFonts w:ascii="Arial" w:hAnsi="Arial" w:cs="Arial"/>
                <w:b/>
              </w:rPr>
              <w:t>(</w:t>
            </w:r>
            <w:r w:rsidRPr="0033145B">
              <w:rPr>
                <w:rFonts w:ascii="Arial" w:hAnsi="Arial" w:cs="Arial"/>
                <w:b/>
                <w:i/>
              </w:rPr>
              <w:t>NOTE: See Milestone 2 Rubric</w:t>
            </w:r>
            <w:r w:rsidR="00C30ECA">
              <w:rPr>
                <w:rFonts w:ascii="Arial" w:hAnsi="Arial" w:cs="Arial"/>
                <w:b/>
                <w:i/>
              </w:rPr>
              <w:t xml:space="preserve"> </w:t>
            </w:r>
            <w:r w:rsidRPr="0033145B">
              <w:rPr>
                <w:rFonts w:ascii="Arial" w:hAnsi="Arial" w:cs="Arial"/>
                <w:b/>
                <w:i/>
              </w:rPr>
              <w:t>for details required in each area</w:t>
            </w:r>
            <w:r>
              <w:rPr>
                <w:rFonts w:ascii="Arial" w:hAnsi="Arial" w:cs="Arial"/>
                <w:b/>
              </w:rPr>
              <w:t>.)</w:t>
            </w:r>
          </w:p>
        </w:tc>
      </w:tr>
      <w:tr w:rsidR="00D230E4" w:rsidTr="002E75F6">
        <w:trPr>
          <w:trHeight w:val="1232"/>
        </w:trPr>
        <w:tc>
          <w:tcPr>
            <w:tcW w:w="1908" w:type="dxa"/>
          </w:tcPr>
          <w:p w:rsidR="00D230E4" w:rsidRPr="00A36410" w:rsidRDefault="00D230E4" w:rsidP="002E75F6">
            <w:pPr>
              <w:rPr>
                <w:rFonts w:ascii="Arial" w:hAnsi="Arial" w:cs="Arial"/>
                <w:b/>
                <w:sz w:val="20"/>
                <w:szCs w:val="18"/>
              </w:rPr>
            </w:pPr>
            <w:r w:rsidRPr="00A36410">
              <w:rPr>
                <w:rFonts w:ascii="Arial" w:hAnsi="Arial" w:cs="Arial"/>
                <w:b/>
                <w:sz w:val="20"/>
                <w:szCs w:val="18"/>
                <w:u w:val="single"/>
              </w:rPr>
              <w:t>Define</w:t>
            </w:r>
            <w:r w:rsidRPr="00A36410">
              <w:rPr>
                <w:rFonts w:ascii="Arial" w:hAnsi="Arial" w:cs="Arial"/>
                <w:b/>
                <w:sz w:val="20"/>
                <w:szCs w:val="18"/>
              </w:rPr>
              <w:t xml:space="preserve">: </w:t>
            </w:r>
          </w:p>
          <w:p w:rsidR="00D230E4" w:rsidRPr="00A36410" w:rsidRDefault="00AA735C" w:rsidP="002E75F6">
            <w:pPr>
              <w:rPr>
                <w:rFonts w:ascii="Arial" w:hAnsi="Arial" w:cs="Arial"/>
                <w:b/>
                <w:sz w:val="20"/>
                <w:szCs w:val="18"/>
              </w:rPr>
            </w:pPr>
            <w:r>
              <w:rPr>
                <w:rFonts w:ascii="Arial" w:hAnsi="Arial" w:cs="Arial"/>
                <w:b/>
                <w:sz w:val="20"/>
                <w:szCs w:val="18"/>
              </w:rPr>
              <w:t xml:space="preserve">Briefly States </w:t>
            </w:r>
            <w:r w:rsidR="00D230E4" w:rsidRPr="00A36410">
              <w:rPr>
                <w:rFonts w:ascii="Arial" w:hAnsi="Arial" w:cs="Arial"/>
                <w:b/>
                <w:sz w:val="20"/>
                <w:szCs w:val="18"/>
              </w:rPr>
              <w:t>Approved Nursing</w:t>
            </w:r>
            <w:r w:rsidR="00352A0A">
              <w:rPr>
                <w:rFonts w:ascii="Arial" w:hAnsi="Arial" w:cs="Arial"/>
                <w:b/>
                <w:sz w:val="20"/>
                <w:szCs w:val="18"/>
              </w:rPr>
              <w:t xml:space="preserve"> Care</w:t>
            </w:r>
            <w:r w:rsidR="00D230E4" w:rsidRPr="00A36410">
              <w:rPr>
                <w:rFonts w:ascii="Arial" w:hAnsi="Arial" w:cs="Arial"/>
                <w:b/>
                <w:sz w:val="20"/>
                <w:szCs w:val="18"/>
              </w:rPr>
              <w:t xml:space="preserve"> Issue from Milestone 1</w:t>
            </w:r>
          </w:p>
          <w:p w:rsidR="00D230E4" w:rsidRDefault="00D230E4" w:rsidP="002E75F6">
            <w:pPr>
              <w:rPr>
                <w:rFonts w:ascii="Arial" w:hAnsi="Arial" w:cs="Arial"/>
                <w:b/>
                <w:i/>
                <w:sz w:val="20"/>
                <w:szCs w:val="18"/>
              </w:rPr>
            </w:pPr>
            <w:r w:rsidRPr="00A36410">
              <w:rPr>
                <w:rFonts w:ascii="Arial" w:hAnsi="Arial" w:cs="Arial"/>
                <w:b/>
                <w:i/>
                <w:sz w:val="20"/>
                <w:szCs w:val="18"/>
              </w:rPr>
              <w:t>25 points</w:t>
            </w:r>
          </w:p>
          <w:p w:rsidR="00E134AB" w:rsidRPr="00A36410" w:rsidRDefault="00E134AB" w:rsidP="002E75F6">
            <w:pPr>
              <w:rPr>
                <w:rFonts w:ascii="Arial" w:hAnsi="Arial" w:cs="Arial"/>
                <w:b/>
                <w:i/>
                <w:sz w:val="20"/>
                <w:szCs w:val="18"/>
              </w:rPr>
            </w:pPr>
          </w:p>
        </w:tc>
        <w:tc>
          <w:tcPr>
            <w:tcW w:w="7668" w:type="dxa"/>
          </w:tcPr>
          <w:p w:rsidR="00D230E4" w:rsidRPr="001537DD" w:rsidRDefault="006741B7" w:rsidP="006741B7">
            <w:pPr>
              <w:rPr>
                <w:rFonts w:ascii="Arial" w:hAnsi="Arial" w:cs="Arial"/>
                <w:sz w:val="20"/>
                <w:szCs w:val="20"/>
              </w:rPr>
            </w:pPr>
            <w:r w:rsidRPr="006741B7">
              <w:rPr>
                <w:rFonts w:ascii="Arial" w:hAnsi="Arial" w:cs="Arial"/>
                <w:sz w:val="20"/>
                <w:szCs w:val="20"/>
              </w:rPr>
              <w:t>Currently I am working on the issue of hospital fal</w:t>
            </w:r>
            <w:r>
              <w:rPr>
                <w:rFonts w:ascii="Arial" w:hAnsi="Arial" w:cs="Arial"/>
                <w:sz w:val="20"/>
                <w:szCs w:val="20"/>
              </w:rPr>
              <w:t xml:space="preserve">ls, which have increased in the </w:t>
            </w:r>
            <w:r w:rsidRPr="006741B7">
              <w:rPr>
                <w:rFonts w:ascii="Arial" w:hAnsi="Arial" w:cs="Arial"/>
                <w:sz w:val="20"/>
                <w:szCs w:val="20"/>
              </w:rPr>
              <w:t>facility that I work in.</w:t>
            </w:r>
            <w:r>
              <w:rPr>
                <w:rFonts w:ascii="Arial" w:hAnsi="Arial" w:cs="Arial"/>
                <w:sz w:val="20"/>
                <w:szCs w:val="20"/>
              </w:rPr>
              <w:t xml:space="preserve"> </w:t>
            </w:r>
            <w:r w:rsidRPr="006741B7">
              <w:rPr>
                <w:rFonts w:ascii="Arial" w:hAnsi="Arial" w:cs="Arial"/>
                <w:sz w:val="20"/>
                <w:szCs w:val="20"/>
              </w:rPr>
              <w:t>Hospital falls affects mostly</w:t>
            </w:r>
            <w:r>
              <w:rPr>
                <w:rFonts w:ascii="Arial" w:hAnsi="Arial" w:cs="Arial"/>
                <w:sz w:val="20"/>
                <w:szCs w:val="20"/>
              </w:rPr>
              <w:t xml:space="preserve"> </w:t>
            </w:r>
            <w:r w:rsidRPr="006741B7">
              <w:rPr>
                <w:rFonts w:ascii="Arial" w:hAnsi="Arial" w:cs="Arial"/>
                <w:sz w:val="20"/>
                <w:szCs w:val="20"/>
              </w:rPr>
              <w:t>the elderly patients. I have been in this facility for the last two years,</w:t>
            </w:r>
            <w:r>
              <w:rPr>
                <w:rFonts w:ascii="Arial" w:hAnsi="Arial" w:cs="Arial"/>
                <w:sz w:val="20"/>
                <w:szCs w:val="20"/>
              </w:rPr>
              <w:t xml:space="preserve"> and the </w:t>
            </w:r>
            <w:r w:rsidRPr="006741B7">
              <w:rPr>
                <w:rFonts w:ascii="Arial" w:hAnsi="Arial" w:cs="Arial"/>
                <w:sz w:val="20"/>
                <w:szCs w:val="20"/>
              </w:rPr>
              <w:t xml:space="preserve">rate of falls has increased suddenly due to </w:t>
            </w:r>
            <w:r>
              <w:rPr>
                <w:rFonts w:ascii="Arial" w:hAnsi="Arial" w:cs="Arial"/>
                <w:sz w:val="20"/>
                <w:szCs w:val="20"/>
              </w:rPr>
              <w:t xml:space="preserve">staff shortage after retirement </w:t>
            </w:r>
            <w:r w:rsidRPr="006741B7">
              <w:rPr>
                <w:rFonts w:ascii="Arial" w:hAnsi="Arial" w:cs="Arial"/>
                <w:sz w:val="20"/>
                <w:szCs w:val="20"/>
              </w:rPr>
              <w:t>and transfers. Another cause of the high rate is missed nursing c</w:t>
            </w:r>
            <w:r>
              <w:rPr>
                <w:rFonts w:ascii="Arial" w:hAnsi="Arial" w:cs="Arial"/>
                <w:sz w:val="20"/>
                <w:szCs w:val="20"/>
              </w:rPr>
              <w:t xml:space="preserve">are, which </w:t>
            </w:r>
            <w:r w:rsidRPr="006741B7">
              <w:rPr>
                <w:rFonts w:ascii="Arial" w:hAnsi="Arial" w:cs="Arial"/>
                <w:sz w:val="20"/>
                <w:szCs w:val="20"/>
              </w:rPr>
              <w:t xml:space="preserve">involves assessment or teaching patients </w:t>
            </w:r>
            <w:r>
              <w:rPr>
                <w:rFonts w:ascii="Arial" w:hAnsi="Arial" w:cs="Arial"/>
                <w:sz w:val="20"/>
                <w:szCs w:val="20"/>
              </w:rPr>
              <w:t xml:space="preserve">about falls. A lack of adequate </w:t>
            </w:r>
            <w:r w:rsidRPr="006741B7">
              <w:rPr>
                <w:rFonts w:ascii="Arial" w:hAnsi="Arial" w:cs="Arial"/>
                <w:sz w:val="20"/>
                <w:szCs w:val="20"/>
              </w:rPr>
              <w:t>staff has contributed to the is</w:t>
            </w:r>
            <w:r>
              <w:rPr>
                <w:rFonts w:ascii="Arial" w:hAnsi="Arial" w:cs="Arial"/>
                <w:sz w:val="20"/>
                <w:szCs w:val="20"/>
              </w:rPr>
              <w:t xml:space="preserve">sue because patients have fewer </w:t>
            </w:r>
            <w:r w:rsidRPr="006741B7">
              <w:rPr>
                <w:rFonts w:ascii="Arial" w:hAnsi="Arial" w:cs="Arial"/>
                <w:sz w:val="20"/>
                <w:szCs w:val="20"/>
              </w:rPr>
              <w:t>nursing care</w:t>
            </w:r>
            <w:r>
              <w:rPr>
                <w:rFonts w:ascii="Arial" w:hAnsi="Arial" w:cs="Arial"/>
                <w:sz w:val="20"/>
                <w:szCs w:val="20"/>
              </w:rPr>
              <w:t xml:space="preserve"> </w:t>
            </w:r>
            <w:r w:rsidRPr="006741B7">
              <w:rPr>
                <w:rFonts w:ascii="Arial" w:hAnsi="Arial" w:cs="Arial"/>
                <w:sz w:val="20"/>
                <w:szCs w:val="20"/>
              </w:rPr>
              <w:t>hours. The rate of hospital falls is at least two patients per week.</w:t>
            </w:r>
            <w:r>
              <w:rPr>
                <w:rFonts w:ascii="Arial" w:hAnsi="Arial" w:cs="Arial"/>
                <w:sz w:val="20"/>
                <w:szCs w:val="20"/>
              </w:rPr>
              <w:t xml:space="preserve"> </w:t>
            </w:r>
            <w:r w:rsidRPr="006741B7">
              <w:rPr>
                <w:rFonts w:ascii="Arial" w:hAnsi="Arial" w:cs="Arial"/>
                <w:sz w:val="20"/>
                <w:szCs w:val="20"/>
              </w:rPr>
              <w:t>The</w:t>
            </w:r>
            <w:r>
              <w:rPr>
                <w:rFonts w:ascii="Arial" w:hAnsi="Arial" w:cs="Arial"/>
                <w:sz w:val="20"/>
                <w:szCs w:val="20"/>
              </w:rPr>
              <w:t xml:space="preserve"> </w:t>
            </w:r>
            <w:r w:rsidRPr="006741B7">
              <w:rPr>
                <w:rFonts w:ascii="Arial" w:hAnsi="Arial" w:cs="Arial"/>
                <w:sz w:val="20"/>
                <w:szCs w:val="20"/>
              </w:rPr>
              <w:t>number of falls increased in March a</w:t>
            </w:r>
            <w:r>
              <w:rPr>
                <w:rFonts w:ascii="Arial" w:hAnsi="Arial" w:cs="Arial"/>
                <w:sz w:val="20"/>
                <w:szCs w:val="20"/>
              </w:rPr>
              <w:t xml:space="preserve">nd April from 12 in January and </w:t>
            </w:r>
            <w:r w:rsidRPr="006741B7">
              <w:rPr>
                <w:rFonts w:ascii="Arial" w:hAnsi="Arial" w:cs="Arial"/>
                <w:sz w:val="20"/>
                <w:szCs w:val="20"/>
              </w:rPr>
              <w:t>February to 14</w:t>
            </w:r>
            <w:r>
              <w:rPr>
                <w:rFonts w:ascii="Arial" w:hAnsi="Arial" w:cs="Arial"/>
                <w:sz w:val="20"/>
                <w:szCs w:val="20"/>
              </w:rPr>
              <w:t xml:space="preserve"> </w:t>
            </w:r>
            <w:r w:rsidRPr="006741B7">
              <w:rPr>
                <w:rFonts w:ascii="Arial" w:hAnsi="Arial" w:cs="Arial"/>
                <w:sz w:val="20"/>
                <w:szCs w:val="20"/>
              </w:rPr>
              <w:t>falls per unit. The issue of hos</w:t>
            </w:r>
            <w:r>
              <w:rPr>
                <w:rFonts w:ascii="Arial" w:hAnsi="Arial" w:cs="Arial"/>
                <w:sz w:val="20"/>
                <w:szCs w:val="20"/>
              </w:rPr>
              <w:t xml:space="preserve">pital falls is a problem for my </w:t>
            </w:r>
            <w:r w:rsidRPr="006741B7">
              <w:rPr>
                <w:rFonts w:ascii="Arial" w:hAnsi="Arial" w:cs="Arial"/>
                <w:sz w:val="20"/>
                <w:szCs w:val="20"/>
              </w:rPr>
              <w:t xml:space="preserve">unit since it affects our goal of ensuring the </w:t>
            </w:r>
            <w:r>
              <w:rPr>
                <w:rFonts w:ascii="Arial" w:hAnsi="Arial" w:cs="Arial"/>
                <w:sz w:val="20"/>
                <w:szCs w:val="20"/>
              </w:rPr>
              <w:t xml:space="preserve">safety of patients. Falls cause excess bleeding, death, </w:t>
            </w:r>
            <w:r w:rsidRPr="006741B7">
              <w:rPr>
                <w:rFonts w:ascii="Arial" w:hAnsi="Arial" w:cs="Arial"/>
                <w:sz w:val="20"/>
                <w:szCs w:val="20"/>
              </w:rPr>
              <w:t>fractures, and subdural hematom</w:t>
            </w:r>
            <w:r>
              <w:rPr>
                <w:rFonts w:ascii="Arial" w:hAnsi="Arial" w:cs="Arial"/>
                <w:sz w:val="20"/>
                <w:szCs w:val="20"/>
              </w:rPr>
              <w:t xml:space="preserve">as. It also </w:t>
            </w:r>
            <w:r w:rsidRPr="006741B7">
              <w:rPr>
                <w:rFonts w:ascii="Arial" w:hAnsi="Arial" w:cs="Arial"/>
                <w:sz w:val="20"/>
                <w:szCs w:val="20"/>
              </w:rPr>
              <w:t>i</w:t>
            </w:r>
            <w:r>
              <w:rPr>
                <w:rFonts w:ascii="Arial" w:hAnsi="Arial" w:cs="Arial"/>
                <w:sz w:val="20"/>
                <w:szCs w:val="20"/>
              </w:rPr>
              <w:t xml:space="preserve">ncreases medical care costs and </w:t>
            </w:r>
            <w:r w:rsidRPr="006741B7">
              <w:rPr>
                <w:rFonts w:ascii="Arial" w:hAnsi="Arial" w:cs="Arial"/>
                <w:sz w:val="20"/>
                <w:szCs w:val="20"/>
              </w:rPr>
              <w:t xml:space="preserve">hospital </w:t>
            </w:r>
            <w:r>
              <w:rPr>
                <w:rFonts w:ascii="Arial" w:hAnsi="Arial" w:cs="Arial"/>
                <w:sz w:val="20"/>
                <w:szCs w:val="20"/>
              </w:rPr>
              <w:t xml:space="preserve">expenditures since there are no </w:t>
            </w:r>
            <w:r w:rsidRPr="006741B7">
              <w:rPr>
                <w:rFonts w:ascii="Arial" w:hAnsi="Arial" w:cs="Arial"/>
                <w:sz w:val="20"/>
                <w:szCs w:val="20"/>
              </w:rPr>
              <w:t>progr</w:t>
            </w:r>
            <w:r>
              <w:rPr>
                <w:rFonts w:ascii="Arial" w:hAnsi="Arial" w:cs="Arial"/>
                <w:sz w:val="20"/>
                <w:szCs w:val="20"/>
              </w:rPr>
              <w:t xml:space="preserve">ams in my unit that cover extra </w:t>
            </w:r>
            <w:r w:rsidRPr="006741B7">
              <w:rPr>
                <w:rFonts w:ascii="Arial" w:hAnsi="Arial" w:cs="Arial"/>
                <w:sz w:val="20"/>
                <w:szCs w:val="20"/>
              </w:rPr>
              <w:t>expenses as a result of the falls.</w:t>
            </w:r>
          </w:p>
        </w:tc>
      </w:tr>
      <w:tr w:rsidR="00D230E4" w:rsidTr="002E75F6">
        <w:tc>
          <w:tcPr>
            <w:tcW w:w="1908" w:type="dxa"/>
          </w:tcPr>
          <w:p w:rsidR="00D230E4" w:rsidRPr="00A36410" w:rsidRDefault="00D230E4" w:rsidP="002E75F6">
            <w:pPr>
              <w:rPr>
                <w:rFonts w:ascii="Arial" w:hAnsi="Arial" w:cs="Arial"/>
                <w:b/>
                <w:sz w:val="20"/>
                <w:szCs w:val="18"/>
              </w:rPr>
            </w:pPr>
            <w:r w:rsidRPr="00A36410">
              <w:rPr>
                <w:rFonts w:ascii="Arial" w:hAnsi="Arial" w:cs="Arial"/>
                <w:b/>
                <w:sz w:val="20"/>
                <w:szCs w:val="18"/>
                <w:u w:val="single"/>
              </w:rPr>
              <w:t>Measure</w:t>
            </w:r>
            <w:r w:rsidRPr="00A36410">
              <w:rPr>
                <w:rFonts w:ascii="Arial" w:hAnsi="Arial" w:cs="Arial"/>
                <w:b/>
                <w:sz w:val="20"/>
                <w:szCs w:val="18"/>
              </w:rPr>
              <w:t xml:space="preserve">: </w:t>
            </w:r>
          </w:p>
          <w:p w:rsidR="00D230E4" w:rsidRPr="00A36410" w:rsidRDefault="00D230E4" w:rsidP="002E75F6">
            <w:pPr>
              <w:rPr>
                <w:rFonts w:ascii="Arial" w:hAnsi="Arial" w:cs="Arial"/>
                <w:b/>
                <w:sz w:val="20"/>
                <w:szCs w:val="18"/>
              </w:rPr>
            </w:pPr>
            <w:r w:rsidRPr="00A36410">
              <w:rPr>
                <w:rFonts w:ascii="Arial" w:hAnsi="Arial" w:cs="Arial"/>
                <w:b/>
                <w:sz w:val="20"/>
                <w:szCs w:val="18"/>
              </w:rPr>
              <w:t>Identify Measures (Indicators</w:t>
            </w:r>
            <w:r w:rsidR="00AA735C">
              <w:rPr>
                <w:rFonts w:ascii="Arial" w:hAnsi="Arial" w:cs="Arial"/>
                <w:b/>
                <w:sz w:val="20"/>
                <w:szCs w:val="18"/>
              </w:rPr>
              <w:t>; Data</w:t>
            </w:r>
            <w:r w:rsidRPr="00A36410">
              <w:rPr>
                <w:rFonts w:ascii="Arial" w:hAnsi="Arial" w:cs="Arial"/>
                <w:b/>
                <w:sz w:val="20"/>
                <w:szCs w:val="18"/>
              </w:rPr>
              <w:t>) to Support the Issue</w:t>
            </w:r>
            <w:r w:rsidR="00AA735C">
              <w:rPr>
                <w:rFonts w:ascii="Arial" w:hAnsi="Arial" w:cs="Arial"/>
                <w:b/>
                <w:sz w:val="20"/>
                <w:szCs w:val="18"/>
              </w:rPr>
              <w:t xml:space="preserve"> in Your Setting</w:t>
            </w:r>
          </w:p>
          <w:p w:rsidR="00D230E4" w:rsidRDefault="00D230E4" w:rsidP="002E75F6">
            <w:pPr>
              <w:rPr>
                <w:rFonts w:ascii="Arial" w:hAnsi="Arial" w:cs="Arial"/>
                <w:b/>
                <w:i/>
                <w:sz w:val="20"/>
                <w:szCs w:val="18"/>
              </w:rPr>
            </w:pPr>
            <w:r w:rsidRPr="00A36410">
              <w:rPr>
                <w:rFonts w:ascii="Arial" w:hAnsi="Arial" w:cs="Arial"/>
                <w:b/>
                <w:i/>
                <w:sz w:val="20"/>
                <w:szCs w:val="18"/>
              </w:rPr>
              <w:t>75 points</w:t>
            </w:r>
          </w:p>
          <w:p w:rsidR="00E134AB" w:rsidRPr="0033145B" w:rsidRDefault="00E134AB" w:rsidP="002E75F6">
            <w:pPr>
              <w:rPr>
                <w:rFonts w:ascii="Arial" w:hAnsi="Arial" w:cs="Arial"/>
                <w:b/>
                <w:i/>
                <w:sz w:val="20"/>
                <w:szCs w:val="18"/>
              </w:rPr>
            </w:pPr>
          </w:p>
        </w:tc>
        <w:tc>
          <w:tcPr>
            <w:tcW w:w="7668" w:type="dxa"/>
          </w:tcPr>
          <w:p w:rsidR="00D230E4" w:rsidRPr="001537DD" w:rsidRDefault="008A2639" w:rsidP="002E75F6">
            <w:pPr>
              <w:rPr>
                <w:rFonts w:ascii="Arial" w:hAnsi="Arial" w:cs="Arial"/>
                <w:sz w:val="20"/>
                <w:szCs w:val="20"/>
              </w:rPr>
            </w:pPr>
            <w:r>
              <w:rPr>
                <w:rFonts w:ascii="Arial" w:hAnsi="Arial" w:cs="Arial"/>
                <w:sz w:val="20"/>
                <w:szCs w:val="20"/>
              </w:rPr>
              <w:t>Our facility has 1300-bed capacity. In the period between January 2019</w:t>
            </w:r>
            <w:r w:rsidR="00B341A3">
              <w:rPr>
                <w:rFonts w:ascii="Arial" w:hAnsi="Arial" w:cs="Arial"/>
                <w:sz w:val="20"/>
                <w:szCs w:val="20"/>
              </w:rPr>
              <w:t xml:space="preserve"> to January 2020, the number of hospital falls recorded were 1822; the highest that the hospital has ever recorded for the past five years. Of these cases, 80% occurred in the in-patient unit where I work. </w:t>
            </w:r>
            <w:r w:rsidR="00FF2115">
              <w:rPr>
                <w:rFonts w:ascii="Arial" w:hAnsi="Arial" w:cs="Arial"/>
                <w:sz w:val="20"/>
                <w:szCs w:val="20"/>
              </w:rPr>
              <w:t>Other</w:t>
            </w:r>
            <w:r w:rsidR="00B341A3">
              <w:rPr>
                <w:rFonts w:ascii="Arial" w:hAnsi="Arial" w:cs="Arial"/>
                <w:sz w:val="20"/>
                <w:szCs w:val="20"/>
              </w:rPr>
              <w:t xml:space="preserve"> cases were reported in emergency department (136 case), radiology suit (16 cases), critical care units (57 cases)</w:t>
            </w:r>
            <w:r w:rsidR="00FF2115">
              <w:rPr>
                <w:rFonts w:ascii="Arial" w:hAnsi="Arial" w:cs="Arial"/>
                <w:sz w:val="20"/>
                <w:szCs w:val="20"/>
              </w:rPr>
              <w:t>, ancillary</w:t>
            </w:r>
            <w:r w:rsidR="00B341A3">
              <w:rPr>
                <w:rFonts w:ascii="Arial" w:hAnsi="Arial" w:cs="Arial"/>
                <w:sz w:val="20"/>
                <w:szCs w:val="20"/>
              </w:rPr>
              <w:t xml:space="preserve"> service department (35 cases), and </w:t>
            </w:r>
            <w:r w:rsidR="00FF2115">
              <w:rPr>
                <w:rFonts w:ascii="Arial" w:hAnsi="Arial" w:cs="Arial"/>
                <w:sz w:val="20"/>
                <w:szCs w:val="20"/>
              </w:rPr>
              <w:t xml:space="preserve">admission unit (14 cases).The age distribution for patient fall was between 24-84 years and the mean was at 51 years. However, majority of patients who fell were above 50 years of age. </w:t>
            </w:r>
            <w:r w:rsidR="000302AC">
              <w:rPr>
                <w:rFonts w:ascii="Arial" w:hAnsi="Arial" w:cs="Arial"/>
                <w:sz w:val="20"/>
                <w:szCs w:val="20"/>
              </w:rPr>
              <w:t>The</w:t>
            </w:r>
            <w:r w:rsidR="00FF2115">
              <w:rPr>
                <w:rFonts w:ascii="Arial" w:hAnsi="Arial" w:cs="Arial"/>
                <w:sz w:val="20"/>
                <w:szCs w:val="20"/>
              </w:rPr>
              <w:t xml:space="preserve"> patients at high risk of falling were male</w:t>
            </w:r>
            <w:r w:rsidR="000302AC">
              <w:rPr>
                <w:rFonts w:ascii="Arial" w:hAnsi="Arial" w:cs="Arial"/>
                <w:sz w:val="20"/>
                <w:szCs w:val="20"/>
              </w:rPr>
              <w:t xml:space="preserve"> at 56% while women were at 44%.The significant risk factors associated with hospital falls were age, length of stay, and impaired mobility due to illness. The prevention strategies that the hospital utilized were inconsistent before and after a patient’s fall. </w:t>
            </w:r>
            <w:r w:rsidR="00FE12BF">
              <w:rPr>
                <w:rFonts w:ascii="Arial" w:hAnsi="Arial" w:cs="Arial"/>
                <w:sz w:val="20"/>
                <w:szCs w:val="20"/>
              </w:rPr>
              <w:t>The most common interventions for among patients who fell were restraints (16 patients), sitters (16), and video surveillance (30 patients).</w:t>
            </w:r>
          </w:p>
        </w:tc>
      </w:tr>
      <w:tr w:rsidR="00D230E4" w:rsidTr="002E75F6">
        <w:trPr>
          <w:trHeight w:val="1862"/>
        </w:trPr>
        <w:tc>
          <w:tcPr>
            <w:tcW w:w="1908" w:type="dxa"/>
          </w:tcPr>
          <w:p w:rsidR="00D230E4" w:rsidRPr="00A36410" w:rsidRDefault="00D230E4" w:rsidP="002E75F6">
            <w:pPr>
              <w:rPr>
                <w:rFonts w:ascii="Arial" w:hAnsi="Arial" w:cs="Arial"/>
                <w:b/>
                <w:sz w:val="20"/>
                <w:szCs w:val="18"/>
              </w:rPr>
            </w:pPr>
            <w:r w:rsidRPr="00A36410">
              <w:rPr>
                <w:rFonts w:ascii="Arial" w:hAnsi="Arial" w:cs="Arial"/>
                <w:b/>
                <w:sz w:val="20"/>
                <w:szCs w:val="18"/>
                <w:u w:val="single"/>
              </w:rPr>
              <w:t>Measure</w:t>
            </w:r>
            <w:r w:rsidRPr="00A36410">
              <w:rPr>
                <w:rFonts w:ascii="Arial" w:hAnsi="Arial" w:cs="Arial"/>
                <w:b/>
                <w:sz w:val="20"/>
                <w:szCs w:val="18"/>
              </w:rPr>
              <w:t xml:space="preserve">: </w:t>
            </w:r>
          </w:p>
          <w:p w:rsidR="00D230E4" w:rsidRPr="00A36410" w:rsidRDefault="00D230E4" w:rsidP="002E75F6">
            <w:pPr>
              <w:rPr>
                <w:rFonts w:ascii="Arial" w:hAnsi="Arial" w:cs="Arial"/>
                <w:b/>
                <w:sz w:val="20"/>
                <w:szCs w:val="18"/>
              </w:rPr>
            </w:pPr>
            <w:r w:rsidRPr="00A36410">
              <w:rPr>
                <w:rFonts w:ascii="Arial" w:hAnsi="Arial" w:cs="Arial"/>
                <w:b/>
                <w:sz w:val="20"/>
                <w:szCs w:val="18"/>
              </w:rPr>
              <w:t xml:space="preserve">List </w:t>
            </w:r>
            <w:r w:rsidR="00AA735C">
              <w:rPr>
                <w:rFonts w:ascii="Arial" w:hAnsi="Arial" w:cs="Arial"/>
                <w:b/>
                <w:sz w:val="20"/>
                <w:szCs w:val="18"/>
              </w:rPr>
              <w:t xml:space="preserve">Titles of </w:t>
            </w:r>
            <w:r w:rsidRPr="00A36410">
              <w:rPr>
                <w:rFonts w:ascii="Arial" w:hAnsi="Arial" w:cs="Arial"/>
                <w:b/>
                <w:sz w:val="20"/>
                <w:szCs w:val="18"/>
              </w:rPr>
              <w:t xml:space="preserve">Stakeholders (important persons) </w:t>
            </w:r>
            <w:r w:rsidR="00AA735C">
              <w:rPr>
                <w:rFonts w:ascii="Arial" w:hAnsi="Arial" w:cs="Arial"/>
                <w:b/>
                <w:sz w:val="20"/>
                <w:szCs w:val="18"/>
              </w:rPr>
              <w:t xml:space="preserve">and Their Roles </w:t>
            </w:r>
            <w:r w:rsidRPr="00A36410">
              <w:rPr>
                <w:rFonts w:ascii="Arial" w:hAnsi="Arial" w:cs="Arial"/>
                <w:b/>
                <w:sz w:val="20"/>
                <w:szCs w:val="18"/>
              </w:rPr>
              <w:t xml:space="preserve">in Improving this Nursing </w:t>
            </w:r>
            <w:r w:rsidR="00AA735C">
              <w:rPr>
                <w:rFonts w:ascii="Arial" w:hAnsi="Arial" w:cs="Arial"/>
                <w:b/>
                <w:sz w:val="20"/>
                <w:szCs w:val="18"/>
              </w:rPr>
              <w:t xml:space="preserve">Care </w:t>
            </w:r>
            <w:r w:rsidRPr="00A36410">
              <w:rPr>
                <w:rFonts w:ascii="Arial" w:hAnsi="Arial" w:cs="Arial"/>
                <w:b/>
                <w:sz w:val="20"/>
                <w:szCs w:val="18"/>
              </w:rPr>
              <w:t>Issue</w:t>
            </w:r>
          </w:p>
          <w:p w:rsidR="00D230E4" w:rsidRPr="0033145B" w:rsidRDefault="007A6732" w:rsidP="002E75F6">
            <w:pPr>
              <w:rPr>
                <w:rFonts w:ascii="Arial" w:hAnsi="Arial" w:cs="Arial"/>
                <w:b/>
                <w:i/>
                <w:sz w:val="20"/>
                <w:szCs w:val="18"/>
              </w:rPr>
            </w:pPr>
            <w:r>
              <w:rPr>
                <w:rFonts w:ascii="Arial" w:hAnsi="Arial" w:cs="Arial"/>
                <w:b/>
                <w:i/>
                <w:sz w:val="20"/>
                <w:szCs w:val="18"/>
              </w:rPr>
              <w:t>75</w:t>
            </w:r>
            <w:r w:rsidR="00D230E4" w:rsidRPr="00A36410">
              <w:rPr>
                <w:rFonts w:ascii="Arial" w:hAnsi="Arial" w:cs="Arial"/>
                <w:b/>
                <w:i/>
                <w:sz w:val="20"/>
                <w:szCs w:val="18"/>
              </w:rPr>
              <w:t>points</w:t>
            </w:r>
          </w:p>
        </w:tc>
        <w:tc>
          <w:tcPr>
            <w:tcW w:w="7668" w:type="dxa"/>
          </w:tcPr>
          <w:p w:rsidR="00D230E4" w:rsidRDefault="00BE4B6C" w:rsidP="002E75F6">
            <w:pPr>
              <w:rPr>
                <w:rFonts w:ascii="Arial" w:hAnsi="Arial" w:cs="Arial"/>
                <w:sz w:val="20"/>
                <w:szCs w:val="20"/>
              </w:rPr>
            </w:pPr>
            <w:r>
              <w:rPr>
                <w:rFonts w:ascii="Arial" w:hAnsi="Arial" w:cs="Arial"/>
                <w:sz w:val="20"/>
                <w:szCs w:val="20"/>
              </w:rPr>
              <w:t>Nurse leaders- have a role to ensure a safe hospital culture</w:t>
            </w:r>
          </w:p>
          <w:p w:rsidR="00BE4B6C" w:rsidRDefault="00BE4B6C" w:rsidP="002E75F6">
            <w:r>
              <w:rPr>
                <w:rFonts w:ascii="Arial" w:hAnsi="Arial" w:cs="Arial"/>
                <w:sz w:val="20"/>
                <w:szCs w:val="20"/>
              </w:rPr>
              <w:t xml:space="preserve">Nurse leaders recognize strong nursing processes, interventions, and evaluations to help in the management of falls and reduce patient harm. Their positions help to shape </w:t>
            </w:r>
            <w:r>
              <w:t>high performance fall program outcomes at the hospital units through coordination.</w:t>
            </w:r>
          </w:p>
          <w:p w:rsidR="00BE4B6C" w:rsidRDefault="00BE4B6C" w:rsidP="002E75F6">
            <w:pPr>
              <w:rPr>
                <w:rFonts w:ascii="Arial" w:hAnsi="Arial" w:cs="Arial"/>
                <w:sz w:val="20"/>
                <w:szCs w:val="20"/>
              </w:rPr>
            </w:pPr>
            <w:r>
              <w:t xml:space="preserve">Nurses- nurses have a significant role of ensuring patient safety. They have the responsibility of </w:t>
            </w:r>
            <w:r>
              <w:rPr>
                <w:rFonts w:ascii="Arial" w:hAnsi="Arial" w:cs="Arial"/>
                <w:sz w:val="20"/>
                <w:szCs w:val="20"/>
              </w:rPr>
              <w:t>screening and assessing patient falls and risks and documenting this information. They also monitor patients’ medical conditions for any changes and report falls to the physician.</w:t>
            </w:r>
          </w:p>
          <w:p w:rsidR="00BE4B6C" w:rsidRDefault="00BE4B6C" w:rsidP="002E75F6">
            <w:pPr>
              <w:rPr>
                <w:rFonts w:ascii="Arial" w:hAnsi="Arial" w:cs="Arial"/>
                <w:sz w:val="20"/>
                <w:szCs w:val="20"/>
              </w:rPr>
            </w:pPr>
            <w:r>
              <w:rPr>
                <w:rFonts w:ascii="Arial" w:hAnsi="Arial" w:cs="Arial"/>
                <w:sz w:val="20"/>
                <w:szCs w:val="20"/>
              </w:rPr>
              <w:t>Physicians-</w:t>
            </w:r>
            <w:r w:rsidR="00154A25">
              <w:rPr>
                <w:rFonts w:ascii="Arial" w:hAnsi="Arial" w:cs="Arial"/>
                <w:sz w:val="20"/>
                <w:szCs w:val="20"/>
              </w:rPr>
              <w:t xml:space="preserve"> they have a crucial role in the management and prevention of falls. They are well-positioned to drive organizational change through strategic planning, implementation, and evaluation of fall prevention programs</w:t>
            </w:r>
            <w:r w:rsidR="003E7A89">
              <w:rPr>
                <w:rFonts w:ascii="Arial" w:hAnsi="Arial" w:cs="Arial"/>
                <w:sz w:val="20"/>
                <w:szCs w:val="20"/>
              </w:rPr>
              <w:t>. They also have a responsibility of recognizing changes in a patient’s risk of falling to ensure appropriate responses.</w:t>
            </w:r>
          </w:p>
          <w:p w:rsidR="003E7A89" w:rsidRDefault="003E7A89" w:rsidP="002E75F6">
            <w:r>
              <w:rPr>
                <w:rFonts w:ascii="Arial" w:hAnsi="Arial" w:cs="Arial"/>
                <w:sz w:val="20"/>
                <w:szCs w:val="20"/>
              </w:rPr>
              <w:lastRenderedPageBreak/>
              <w:t xml:space="preserve">Surgery and orthopedic clinics- consist of a team of surgeons, nurses, and doctors, and therapists. They treat and perform surgeries to patients with </w:t>
            </w:r>
            <w:r>
              <w:t>have musculoskeletal disorders as a result of falls.</w:t>
            </w:r>
            <w:r w:rsidR="00ED7D41">
              <w:t xml:space="preserve"> They also implement target interventions aimed to restore a patient’s well-being and prevent future risks.</w:t>
            </w:r>
          </w:p>
          <w:p w:rsidR="00ED7D41" w:rsidRDefault="00ED7D41" w:rsidP="002E75F6">
            <w:pPr>
              <w:rPr>
                <w:rFonts w:ascii="Arial" w:hAnsi="Arial" w:cs="Arial"/>
                <w:sz w:val="20"/>
                <w:szCs w:val="20"/>
              </w:rPr>
            </w:pPr>
            <w:r>
              <w:t xml:space="preserve">Education department- its primary role is to educate nurses on fall prevention strategies by specifying their roles and responsibilities. They also communicate hospital fall risk factors to the admitting department. </w:t>
            </w:r>
          </w:p>
          <w:p w:rsidR="003E7A89" w:rsidRPr="001537DD" w:rsidRDefault="003E7A89" w:rsidP="002E75F6">
            <w:pPr>
              <w:rPr>
                <w:rFonts w:ascii="Arial" w:hAnsi="Arial" w:cs="Arial"/>
                <w:sz w:val="20"/>
                <w:szCs w:val="20"/>
              </w:rPr>
            </w:pPr>
          </w:p>
        </w:tc>
      </w:tr>
      <w:tr w:rsidR="00D230E4" w:rsidTr="002E75F6">
        <w:tc>
          <w:tcPr>
            <w:tcW w:w="1908" w:type="dxa"/>
          </w:tcPr>
          <w:p w:rsidR="00D230E4" w:rsidRPr="00A36410" w:rsidRDefault="00D230E4" w:rsidP="002E75F6">
            <w:pPr>
              <w:rPr>
                <w:rFonts w:ascii="Arial" w:hAnsi="Arial" w:cs="Arial"/>
                <w:b/>
                <w:sz w:val="20"/>
                <w:szCs w:val="18"/>
              </w:rPr>
            </w:pPr>
            <w:r w:rsidRPr="00A36410">
              <w:rPr>
                <w:rFonts w:ascii="Arial" w:hAnsi="Arial" w:cs="Arial"/>
                <w:b/>
                <w:sz w:val="20"/>
                <w:szCs w:val="18"/>
                <w:u w:val="single"/>
              </w:rPr>
              <w:lastRenderedPageBreak/>
              <w:t>Analyze</w:t>
            </w:r>
            <w:r w:rsidRPr="00A36410">
              <w:rPr>
                <w:rFonts w:ascii="Arial" w:hAnsi="Arial" w:cs="Arial"/>
                <w:b/>
                <w:sz w:val="20"/>
                <w:szCs w:val="18"/>
              </w:rPr>
              <w:t xml:space="preserve">: </w:t>
            </w:r>
          </w:p>
          <w:p w:rsidR="00D230E4" w:rsidRPr="00A36410" w:rsidRDefault="00D230E4" w:rsidP="002E75F6">
            <w:pPr>
              <w:rPr>
                <w:rFonts w:ascii="Arial" w:hAnsi="Arial" w:cs="Arial"/>
                <w:b/>
                <w:sz w:val="20"/>
                <w:szCs w:val="18"/>
              </w:rPr>
            </w:pPr>
            <w:r w:rsidRPr="00A36410">
              <w:rPr>
                <w:rFonts w:ascii="Arial" w:hAnsi="Arial" w:cs="Arial"/>
                <w:b/>
                <w:sz w:val="20"/>
                <w:szCs w:val="18"/>
              </w:rPr>
              <w:t xml:space="preserve">Analyze the </w:t>
            </w:r>
            <w:r w:rsidR="00AA735C">
              <w:rPr>
                <w:rFonts w:ascii="Arial" w:hAnsi="Arial" w:cs="Arial"/>
                <w:b/>
                <w:sz w:val="20"/>
                <w:szCs w:val="18"/>
              </w:rPr>
              <w:t xml:space="preserve">Possible </w:t>
            </w:r>
            <w:r w:rsidRPr="00A36410">
              <w:rPr>
                <w:rFonts w:ascii="Arial" w:hAnsi="Arial" w:cs="Arial"/>
                <w:b/>
                <w:sz w:val="20"/>
                <w:szCs w:val="18"/>
              </w:rPr>
              <w:t>Causes of the Nursing</w:t>
            </w:r>
            <w:r w:rsidR="00352A0A">
              <w:rPr>
                <w:rFonts w:ascii="Arial" w:hAnsi="Arial" w:cs="Arial"/>
                <w:b/>
                <w:sz w:val="20"/>
                <w:szCs w:val="18"/>
              </w:rPr>
              <w:t xml:space="preserve"> Care</w:t>
            </w:r>
            <w:r w:rsidRPr="00A36410">
              <w:rPr>
                <w:rFonts w:ascii="Arial" w:hAnsi="Arial" w:cs="Arial"/>
                <w:b/>
                <w:sz w:val="20"/>
                <w:szCs w:val="18"/>
              </w:rPr>
              <w:t xml:space="preserve"> Issue</w:t>
            </w:r>
          </w:p>
          <w:p w:rsidR="00D230E4" w:rsidRDefault="00D230E4" w:rsidP="002E75F6">
            <w:pPr>
              <w:rPr>
                <w:rFonts w:ascii="Arial" w:hAnsi="Arial" w:cs="Arial"/>
                <w:b/>
                <w:i/>
                <w:sz w:val="20"/>
                <w:szCs w:val="18"/>
              </w:rPr>
            </w:pPr>
            <w:r w:rsidRPr="00A36410">
              <w:rPr>
                <w:rFonts w:ascii="Arial" w:hAnsi="Arial" w:cs="Arial"/>
                <w:b/>
                <w:i/>
                <w:sz w:val="20"/>
                <w:szCs w:val="18"/>
              </w:rPr>
              <w:t>50 points</w:t>
            </w:r>
          </w:p>
          <w:p w:rsidR="00E134AB" w:rsidRPr="00A36410" w:rsidRDefault="00E134AB" w:rsidP="002E75F6">
            <w:pPr>
              <w:rPr>
                <w:rFonts w:ascii="Arial" w:hAnsi="Arial" w:cs="Arial"/>
                <w:b/>
                <w:i/>
                <w:sz w:val="20"/>
                <w:szCs w:val="18"/>
              </w:rPr>
            </w:pPr>
          </w:p>
        </w:tc>
        <w:tc>
          <w:tcPr>
            <w:tcW w:w="7668" w:type="dxa"/>
          </w:tcPr>
          <w:p w:rsidR="00D230E4" w:rsidRPr="001537DD" w:rsidRDefault="00ED7D41" w:rsidP="002E75F6">
            <w:pPr>
              <w:rPr>
                <w:rFonts w:ascii="Arial" w:hAnsi="Arial" w:cs="Arial"/>
                <w:sz w:val="20"/>
                <w:szCs w:val="20"/>
              </w:rPr>
            </w:pPr>
            <w:r>
              <w:rPr>
                <w:rFonts w:ascii="Arial" w:hAnsi="Arial" w:cs="Arial"/>
                <w:sz w:val="20"/>
                <w:szCs w:val="20"/>
              </w:rPr>
              <w:t>The possible causes of hospital falls are unfamiliar environments, age of a patient, impaired immobility, high risk medications, inadequate assessment, ad delayed nurse responses.</w:t>
            </w:r>
          </w:p>
        </w:tc>
      </w:tr>
    </w:tbl>
    <w:p w:rsidR="00D230E4" w:rsidRPr="00A4306A" w:rsidRDefault="00D230E4" w:rsidP="00D230E4">
      <w:pPr>
        <w:spacing w:before="100" w:beforeAutospacing="1" w:after="100" w:afterAutospacing="1"/>
        <w:rPr>
          <w:rFonts w:ascii="Arial" w:hAnsi="Arial" w:cs="Arial"/>
        </w:rPr>
      </w:pPr>
    </w:p>
    <w:p w:rsidR="004613AA" w:rsidRDefault="004613AA"/>
    <w:sectPr w:rsidR="004613AA" w:rsidSect="006302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4B" w:rsidRDefault="00414C4B" w:rsidP="00D230E4">
      <w:r>
        <w:separator/>
      </w:r>
    </w:p>
  </w:endnote>
  <w:endnote w:type="continuationSeparator" w:id="1">
    <w:p w:rsidR="00414C4B" w:rsidRDefault="00414C4B" w:rsidP="00D230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4A" w:rsidRDefault="004F7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A1473E" w:rsidRPr="00A220B5" w:rsidTr="00D53FB4">
      <w:tc>
        <w:tcPr>
          <w:tcW w:w="4500" w:type="pct"/>
          <w:tcBorders>
            <w:top w:val="single" w:sz="12" w:space="0" w:color="2E74B5" w:themeColor="accent1" w:themeShade="BF"/>
          </w:tcBorders>
          <w:shd w:val="clear" w:color="auto" w:fill="FFFFFF" w:themeFill="background1"/>
        </w:tcPr>
        <w:p w:rsidR="00A1473E" w:rsidRPr="00A220B5" w:rsidRDefault="00F80ADA" w:rsidP="004F704A">
          <w:pPr>
            <w:tabs>
              <w:tab w:val="center" w:pos="4680"/>
              <w:tab w:val="right" w:pos="9360"/>
            </w:tabs>
            <w:rPr>
              <w:rFonts w:ascii="Times New Roman" w:hAnsi="Times New Roman" w:cstheme="minorBidi"/>
            </w:rPr>
          </w:pPr>
          <w:r>
            <w:rPr>
              <w:rFonts w:ascii="Times New Roman" w:hAnsi="Times New Roman"/>
            </w:rPr>
            <w:t xml:space="preserve">NR392 Course Project Milestone 2 Template.docx          </w:t>
          </w:r>
          <w:bookmarkStart w:id="0" w:name="_GoBack"/>
          <w:bookmarkEnd w:id="0"/>
          <w:r w:rsidR="004F704A">
            <w:rPr>
              <w:rFonts w:ascii="Times New Roman" w:hAnsi="Times New Roman"/>
            </w:rPr>
            <w:t xml:space="preserve">                   9/27/2018    CJM</w:t>
          </w:r>
        </w:p>
      </w:tc>
      <w:tc>
        <w:tcPr>
          <w:tcW w:w="500" w:type="pct"/>
          <w:tcBorders>
            <w:top w:val="single" w:sz="4" w:space="0" w:color="ED7D31" w:themeColor="accent2"/>
          </w:tcBorders>
          <w:shd w:val="clear" w:color="auto" w:fill="323E4F" w:themeFill="text2" w:themeFillShade="BF"/>
        </w:tcPr>
        <w:p w:rsidR="00A1473E" w:rsidRPr="00A220B5" w:rsidRDefault="00247663" w:rsidP="00D53FB4">
          <w:pPr>
            <w:tabs>
              <w:tab w:val="center" w:pos="4680"/>
              <w:tab w:val="right" w:pos="9360"/>
            </w:tabs>
            <w:rPr>
              <w:rFonts w:asciiTheme="minorHAnsi" w:hAnsiTheme="minorHAnsi" w:cstheme="minorBidi"/>
              <w:color w:val="FFFFFF" w:themeColor="background1"/>
            </w:rPr>
          </w:pPr>
          <w:r w:rsidRPr="00247663">
            <w:rPr>
              <w:rFonts w:asciiTheme="minorHAnsi" w:hAnsiTheme="minorHAnsi" w:cstheme="minorBidi"/>
            </w:rPr>
            <w:fldChar w:fldCharType="begin"/>
          </w:r>
          <w:r w:rsidR="00F80ADA" w:rsidRPr="00A220B5">
            <w:rPr>
              <w:rFonts w:asciiTheme="minorHAnsi" w:hAnsiTheme="minorHAnsi" w:cstheme="minorBidi"/>
            </w:rPr>
            <w:instrText xml:space="preserve"> PAGE   \* MERGEFORMAT </w:instrText>
          </w:r>
          <w:r w:rsidRPr="00247663">
            <w:rPr>
              <w:rFonts w:asciiTheme="minorHAnsi" w:hAnsiTheme="minorHAnsi" w:cstheme="minorBidi"/>
            </w:rPr>
            <w:fldChar w:fldCharType="separate"/>
          </w:r>
          <w:r w:rsidR="00736126" w:rsidRPr="00736126">
            <w:rPr>
              <w:rFonts w:asciiTheme="minorHAnsi" w:hAnsiTheme="minorHAnsi" w:cstheme="minorBidi"/>
              <w:noProof/>
              <w:color w:val="FFFFFF" w:themeColor="background1"/>
            </w:rPr>
            <w:t>1</w:t>
          </w:r>
          <w:r w:rsidRPr="00A220B5">
            <w:rPr>
              <w:rFonts w:asciiTheme="minorHAnsi" w:hAnsiTheme="minorHAnsi" w:cstheme="minorBidi"/>
              <w:noProof/>
              <w:color w:val="FFFFFF" w:themeColor="background1"/>
            </w:rPr>
            <w:fldChar w:fldCharType="end"/>
          </w:r>
        </w:p>
      </w:tc>
    </w:tr>
  </w:tbl>
  <w:p w:rsidR="00A1473E" w:rsidRDefault="00414C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4A" w:rsidRDefault="004F7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4B" w:rsidRDefault="00414C4B" w:rsidP="00D230E4">
      <w:r>
        <w:separator/>
      </w:r>
    </w:p>
  </w:footnote>
  <w:footnote w:type="continuationSeparator" w:id="1">
    <w:p w:rsidR="00414C4B" w:rsidRDefault="00414C4B" w:rsidP="00D23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4A" w:rsidRDefault="004F70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9D" w:rsidRPr="00B93801" w:rsidRDefault="00247663" w:rsidP="00B93801">
    <w:pPr>
      <w:pStyle w:val="ChamberlainHeader"/>
      <w:tabs>
        <w:tab w:val="right" w:pos="9360"/>
      </w:tabs>
      <w:rPr>
        <w:color w:val="002060"/>
      </w:rPr>
    </w:pPr>
    <w:r w:rsidRPr="00247663">
      <w:rPr>
        <w:smallCaps w:val="0"/>
        <w:noProof/>
        <w:color w:val="002060"/>
        <w:sz w:val="32"/>
      </w:rPr>
      <w:pict>
        <v:shapetype id="_x0000_t32" coordsize="21600,21600" o:spt="32" o:oned="t" path="m,l21600,21600e" filled="f">
          <v:path arrowok="t" fillok="f" o:connecttype="none"/>
          <o:lock v:ext="edit" shapetype="t"/>
        </v:shapetype>
        <v:shape id="AutoShape 1" o:spid="_x0000_s4097" type="#_x0000_t32" style="position:absolute;margin-left:2.1pt;margin-top:20.8pt;width:466.6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4rJAIAAD4EAAAOAAAAZHJzL2Uyb0RvYy54bWysU8GO2jAQvVfqP1i+QxI2oRARVqsEetl2&#10;kXb7AcZ2EquJbdmGgKr+e8cO0NJeqqoXx87MvHkz82b1eOo7dOTGCiULnExjjLikignZFPjL23ay&#10;wMg6IhnplOQFPnOLH9fv360GnfOZalXHuEEAIm0+6AK3zuk8iixteU/sVGkuwVgr0xMHT9NEzJAB&#10;0PsumsXxPBqUYdooyq2Fv9VoxOuAX9ecupe6ttyhrsDAzYXThHPvz2i9InljiG4FvdAg/8CiJ0JC&#10;0htURRxBByP+gOoFNcqq2k2p6iNV14LyUANUk8S/VfPaEs1DLdAcq29tsv8Pln4+7gwSDGaHkSQ9&#10;jOjp4FTIjBLfnkHbHLxKuTO+QHqSr/pZ0a8WSVW2RDY8OL+dNcSGiOguxD+shiT74ZNi4EMAP/Tq&#10;VJveQ0IX0CmM5HwbCT85ROFntpzN0yzDiIJt/pB5RhHJr6HaWPeRqx75S4GtM0Q0rSuVlDB6ZZKQ&#10;iByfrRsDrwE+r1Rb0XVBAZ1EA7BfxlkcIqzqBPNW72dNsy87g47EiyiexfOgG6Bx52bUQbKA1nLC&#10;Npe7I6Ib7+DfSY8HtQGfy21UybdlvNwsNot0ks7mm0kaV9XkaVumk/k2+ZBVD1VZVsl3Ty1J81Yw&#10;xqVnd1Vskv6dIi67M2rtptlbH6J79NBpIHv9BtJhuH6eozL2ip13xvfWzxlEGpwvC+W34Nd38Pq5&#10;9usfAAAA//8DAFBLAwQUAAYACAAAACEA+j6uu9sAAAAHAQAADwAAAGRycy9kb3ducmV2LnhtbEyO&#10;wU7DMAyG70i8Q2QkbiztBisrTSeExHUSHUgc08ZrIxqnarK17OnxTuxk2f+vz1+xnV0vTjgG60lB&#10;ukhAIDXeWGoVfO7fH55BhKjJ6N4TKvjFANvy9qbQufETfeCpiq1gCIVcK+hiHHIpQ9Oh02HhByTO&#10;Dn50OvI6ttKMemK46+UySdbSaUv8odMDvnXY/FRHp+Dxy56rKR3keR9qX2erXfZtd0rd382vLyAi&#10;zvG/DBd9VoeSnWp/JBNEz4wlF3mkaxAcb1bZE4j6cshAloW89i//AAAA//8DAFBLAQItABQABgAI&#10;AAAAIQC2gziS/gAAAOEBAAATAAAAAAAAAAAAAAAAAAAAAABbQ29udGVudF9UeXBlc10ueG1sUEsB&#10;Ai0AFAAGAAgAAAAhADj9If/WAAAAlAEAAAsAAAAAAAAAAAAAAAAALwEAAF9yZWxzLy5yZWxzUEsB&#10;Ai0AFAAGAAgAAAAhAGgPPiskAgAAPgQAAA4AAAAAAAAAAAAAAAAALgIAAGRycy9lMm9Eb2MueG1s&#10;UEsBAi0AFAAGAAgAAAAhAPo+rrvbAAAABwEAAA8AAAAAAAAAAAAAAAAAfgQAAGRycy9kb3ducmV2&#10;LnhtbFBLBQYAAAAABAAEAPMAAACGBQAAAAA=&#10;" strokecolor="#002060" strokeweight="1.5pt"/>
      </w:pict>
    </w:r>
    <w:r w:rsidR="00F80ADA" w:rsidRPr="00005DF6">
      <w:rPr>
        <w:smallCaps w:val="0"/>
        <w:color w:val="002060"/>
        <w:sz w:val="32"/>
      </w:rPr>
      <w:t>Chamberlain College of Nursing</w:t>
    </w:r>
    <w:r w:rsidR="00F80ADA" w:rsidRPr="00005DF6">
      <w:rPr>
        <w:smallCaps w:val="0"/>
        <w:color w:val="002060"/>
      </w:rPr>
      <w:ptab w:relativeTo="margin" w:alignment="center" w:leader="none"/>
    </w:r>
    <w:r w:rsidR="00F80ADA">
      <w:rPr>
        <w:smallCaps w:val="0"/>
        <w:color w:val="002060"/>
      </w:rPr>
      <w:tab/>
    </w:r>
    <w:r w:rsidR="00F80ADA">
      <w:rPr>
        <w:smallCaps w:val="0"/>
        <w:color w:val="002060"/>
        <w:sz w:val="28"/>
        <w:szCs w:val="28"/>
      </w:rPr>
      <w:t>NR392 Quality Improvement in Nursing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4A" w:rsidRDefault="004F70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7170"/>
    <o:shapelayout v:ext="edit">
      <o:idmap v:ext="edit" data="4"/>
      <o:rules v:ext="edit">
        <o:r id="V:Rule2" type="connector" idref="#AutoShape 1"/>
      </o:rules>
    </o:shapelayout>
  </w:hdrShapeDefaults>
  <w:footnotePr>
    <w:footnote w:id="0"/>
    <w:footnote w:id="1"/>
  </w:footnotePr>
  <w:endnotePr>
    <w:endnote w:id="0"/>
    <w:endnote w:id="1"/>
  </w:endnotePr>
  <w:compat/>
  <w:rsids>
    <w:rsidRoot w:val="00D230E4"/>
    <w:rsid w:val="0002010D"/>
    <w:rsid w:val="000302AC"/>
    <w:rsid w:val="00154A25"/>
    <w:rsid w:val="0015646E"/>
    <w:rsid w:val="001B3498"/>
    <w:rsid w:val="00221B5F"/>
    <w:rsid w:val="00247663"/>
    <w:rsid w:val="00252078"/>
    <w:rsid w:val="002A4794"/>
    <w:rsid w:val="00352A0A"/>
    <w:rsid w:val="003E7A89"/>
    <w:rsid w:val="00414C4B"/>
    <w:rsid w:val="004613AA"/>
    <w:rsid w:val="004F704A"/>
    <w:rsid w:val="00541C83"/>
    <w:rsid w:val="006302DA"/>
    <w:rsid w:val="006741B7"/>
    <w:rsid w:val="00736126"/>
    <w:rsid w:val="007A6732"/>
    <w:rsid w:val="008A2639"/>
    <w:rsid w:val="00993E9F"/>
    <w:rsid w:val="00A25499"/>
    <w:rsid w:val="00AA735C"/>
    <w:rsid w:val="00B341A3"/>
    <w:rsid w:val="00BE4B6C"/>
    <w:rsid w:val="00C30ECA"/>
    <w:rsid w:val="00D230E4"/>
    <w:rsid w:val="00D93EA2"/>
    <w:rsid w:val="00E134AB"/>
    <w:rsid w:val="00E31580"/>
    <w:rsid w:val="00E570F9"/>
    <w:rsid w:val="00ED7D41"/>
    <w:rsid w:val="00F13046"/>
    <w:rsid w:val="00F80ADA"/>
    <w:rsid w:val="00FE12BF"/>
    <w:rsid w:val="00FF2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30E4"/>
    <w:pPr>
      <w:tabs>
        <w:tab w:val="center" w:pos="4680"/>
        <w:tab w:val="right" w:pos="9360"/>
      </w:tabs>
    </w:pPr>
  </w:style>
  <w:style w:type="character" w:customStyle="1" w:styleId="FooterChar">
    <w:name w:val="Footer Char"/>
    <w:basedOn w:val="DefaultParagraphFont"/>
    <w:link w:val="Footer"/>
    <w:uiPriority w:val="99"/>
    <w:rsid w:val="00D230E4"/>
    <w:rPr>
      <w:rFonts w:ascii="Calibri" w:hAnsi="Calibri" w:cs="Calibri"/>
    </w:rPr>
  </w:style>
  <w:style w:type="paragraph" w:customStyle="1" w:styleId="ChamberlainHeader">
    <w:name w:val="Chamberlain Header"/>
    <w:basedOn w:val="Normal"/>
    <w:next w:val="Normal"/>
    <w:qFormat/>
    <w:rsid w:val="00D230E4"/>
    <w:pPr>
      <w:spacing w:after="200" w:line="276" w:lineRule="auto"/>
    </w:pPr>
    <w:rPr>
      <w:rFonts w:ascii="Garamond" w:eastAsia="Calibri" w:hAnsi="Garamond" w:cs="Times New Roman"/>
      <w:smallCaps/>
    </w:rPr>
  </w:style>
  <w:style w:type="paragraph" w:styleId="Header">
    <w:name w:val="header"/>
    <w:basedOn w:val="Normal"/>
    <w:link w:val="HeaderChar"/>
    <w:uiPriority w:val="99"/>
    <w:unhideWhenUsed/>
    <w:rsid w:val="00D230E4"/>
    <w:pPr>
      <w:tabs>
        <w:tab w:val="center" w:pos="4680"/>
        <w:tab w:val="right" w:pos="9360"/>
      </w:tabs>
    </w:pPr>
  </w:style>
  <w:style w:type="character" w:customStyle="1" w:styleId="HeaderChar">
    <w:name w:val="Header Char"/>
    <w:basedOn w:val="DefaultParagraphFont"/>
    <w:link w:val="Header"/>
    <w:uiPriority w:val="99"/>
    <w:rsid w:val="00D230E4"/>
    <w:rPr>
      <w:rFonts w:ascii="Calibri" w:hAnsi="Calibri" w:cs="Calibri"/>
    </w:rPr>
  </w:style>
  <w:style w:type="paragraph" w:styleId="BalloonText">
    <w:name w:val="Balloon Text"/>
    <w:basedOn w:val="Normal"/>
    <w:link w:val="BalloonTextChar"/>
    <w:uiPriority w:val="99"/>
    <w:semiHidden/>
    <w:unhideWhenUsed/>
    <w:rsid w:val="002A4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McAfooes, Julie</dc:creator>
  <cp:lastModifiedBy>MOMI PC</cp:lastModifiedBy>
  <cp:revision>4</cp:revision>
  <dcterms:created xsi:type="dcterms:W3CDTF">2020-05-24T18:52:00Z</dcterms:created>
  <dcterms:modified xsi:type="dcterms:W3CDTF">2020-05-24T19:10:00Z</dcterms:modified>
</cp:coreProperties>
</file>