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25" w:rsidRDefault="006B0000" w:rsidP="002E0625">
      <w:pPr>
        <w:spacing w:line="480" w:lineRule="auto"/>
        <w:rPr>
          <w:rFonts w:ascii="Times New Roman" w:hAnsi="Times New Roman"/>
        </w:rPr>
      </w:pPr>
      <w:r>
        <w:rPr>
          <w:rFonts w:ascii="Times New Roman" w:hAnsi="Times New Roman"/>
        </w:rPr>
        <w:t>Bernadette Ross</w:t>
      </w:r>
    </w:p>
    <w:p w:rsidR="002E0625" w:rsidRDefault="005738BE" w:rsidP="002E0625">
      <w:pPr>
        <w:spacing w:line="480" w:lineRule="auto"/>
        <w:rPr>
          <w:rFonts w:ascii="Times New Roman" w:hAnsi="Times New Roman"/>
        </w:rPr>
      </w:pPr>
      <w:r>
        <w:rPr>
          <w:rFonts w:ascii="Times New Roman" w:hAnsi="Times New Roman"/>
        </w:rPr>
        <w:t>ECE-455</w:t>
      </w:r>
    </w:p>
    <w:p w:rsidR="0009514B" w:rsidRDefault="005738BE" w:rsidP="0009514B">
      <w:pPr>
        <w:spacing w:line="480" w:lineRule="auto"/>
        <w:rPr>
          <w:rFonts w:ascii="Times New Roman" w:hAnsi="Times New Roman"/>
        </w:rPr>
      </w:pPr>
      <w:r>
        <w:rPr>
          <w:rFonts w:ascii="Times New Roman" w:hAnsi="Times New Roman"/>
        </w:rPr>
        <w:t>6/13</w:t>
      </w:r>
      <w:r w:rsidR="00EC2E2E">
        <w:rPr>
          <w:rFonts w:ascii="Times New Roman" w:hAnsi="Times New Roman"/>
        </w:rPr>
        <w:t>/2020</w:t>
      </w:r>
    </w:p>
    <w:p w:rsidR="005738BE" w:rsidRPr="005738BE" w:rsidRDefault="005738BE" w:rsidP="005738BE">
      <w:pPr>
        <w:pStyle w:val="NormalWeb"/>
        <w:spacing w:before="0" w:beforeAutospacing="0" w:after="0" w:afterAutospacing="0"/>
        <w:rPr>
          <w:b/>
          <w:i/>
          <w:color w:val="000000"/>
        </w:rPr>
      </w:pPr>
      <w:r w:rsidRPr="005738BE">
        <w:rPr>
          <w:rStyle w:val="Strong"/>
          <w:b w:val="0"/>
          <w:color w:val="000000"/>
          <w:bdr w:val="none" w:sz="0" w:space="0" w:color="auto" w:frame="1"/>
        </w:rPr>
        <w:t>Stacy Mergener</w:t>
      </w:r>
    </w:p>
    <w:p w:rsidR="005348ED" w:rsidRPr="005738BE" w:rsidRDefault="005348ED" w:rsidP="004B3F78">
      <w:pPr>
        <w:spacing w:line="480" w:lineRule="auto"/>
        <w:jc w:val="center"/>
        <w:rPr>
          <w:rFonts w:ascii="Times New Roman" w:hAnsi="Times New Roman"/>
          <w:b/>
        </w:rPr>
      </w:pPr>
    </w:p>
    <w:p w:rsidR="00FB6CBB" w:rsidRPr="00747C01" w:rsidRDefault="00FB6CBB" w:rsidP="00FB6CBB">
      <w:pPr>
        <w:tabs>
          <w:tab w:val="center" w:pos="4680"/>
          <w:tab w:val="left" w:pos="6346"/>
        </w:tabs>
        <w:spacing w:line="480" w:lineRule="auto"/>
        <w:rPr>
          <w:rFonts w:ascii="Times New Roman" w:hAnsi="Times New Roman"/>
        </w:rPr>
      </w:pPr>
      <w:r w:rsidRPr="00747C01">
        <w:rPr>
          <w:rFonts w:ascii="Times New Roman" w:hAnsi="Times New Roman"/>
        </w:rPr>
        <w:tab/>
      </w:r>
      <w:r w:rsidR="00747C01" w:rsidRPr="00747C01">
        <w:rPr>
          <w:rFonts w:ascii="Times New Roman" w:hAnsi="Times New Roman"/>
        </w:rPr>
        <w:t>Assessment Tools in Mathematics</w:t>
      </w:r>
    </w:p>
    <w:p w:rsidR="00FB6CBB" w:rsidRPr="00747C01" w:rsidRDefault="00FB6CBB" w:rsidP="00FB6CBB">
      <w:pPr>
        <w:rPr>
          <w:rFonts w:ascii="Times New Roman" w:hAnsi="Times New Roman"/>
          <w:color w:val="000000" w:themeColor="text1"/>
          <w:szCs w:val="24"/>
        </w:rPr>
      </w:pPr>
    </w:p>
    <w:p w:rsidR="00747C01" w:rsidRPr="00747C01" w:rsidRDefault="00747C01" w:rsidP="007F7FE1">
      <w:pPr>
        <w:spacing w:line="480" w:lineRule="auto"/>
        <w:ind w:firstLine="720"/>
        <w:contextualSpacing/>
        <w:rPr>
          <w:rFonts w:ascii="Times New Roman" w:hAnsi="Times New Roman"/>
        </w:rPr>
      </w:pPr>
      <w:r w:rsidRPr="00747C01">
        <w:rPr>
          <w:rFonts w:ascii="Times New Roman" w:hAnsi="Times New Roman"/>
        </w:rPr>
        <w:t xml:space="preserve">Education programs incorporate the efforts of teachers and the policies introduced to enhance the success of the learning procedures. Teachers take the initiative of helping the students in attaining education </w:t>
      </w:r>
      <w:r w:rsidR="007F7FE1" w:rsidRPr="00747C01">
        <w:rPr>
          <w:rFonts w:ascii="Times New Roman" w:hAnsi="Times New Roman"/>
        </w:rPr>
        <w:t>experience</w:t>
      </w:r>
      <w:r w:rsidRPr="00747C01">
        <w:rPr>
          <w:rFonts w:ascii="Times New Roman" w:hAnsi="Times New Roman"/>
        </w:rPr>
        <w:t xml:space="preserve"> as well as prepare the students for a better future</w:t>
      </w:r>
      <w:r w:rsidR="007F7FE1">
        <w:rPr>
          <w:rFonts w:ascii="Times New Roman" w:hAnsi="Times New Roman"/>
        </w:rPr>
        <w:t xml:space="preserve">. </w:t>
      </w:r>
      <w:r w:rsidRPr="00747C01">
        <w:rPr>
          <w:rFonts w:ascii="Times New Roman" w:hAnsi="Times New Roman"/>
        </w:rPr>
        <w:t xml:space="preserve">Math lesson instructions can involve developmentally appropriate assessment strategies that are deemed competent in enhancing the learning process. Pre-assessments are also useful in preparing the students in the math learning process. </w:t>
      </w:r>
      <w:r w:rsidR="007F7FE1">
        <w:rPr>
          <w:rFonts w:ascii="Times New Roman" w:hAnsi="Times New Roman"/>
        </w:rPr>
        <w:t>F</w:t>
      </w:r>
      <w:r w:rsidRPr="00747C01">
        <w:rPr>
          <w:rFonts w:ascii="Times New Roman" w:hAnsi="Times New Roman"/>
        </w:rPr>
        <w:t>ormative and summative assessment programs are used to e</w:t>
      </w:r>
      <w:r w:rsidR="007F7FE1">
        <w:rPr>
          <w:rFonts w:ascii="Times New Roman" w:hAnsi="Times New Roman"/>
        </w:rPr>
        <w:t xml:space="preserve">valuate the effectiveness </w:t>
      </w:r>
      <w:r w:rsidR="00F16384">
        <w:rPr>
          <w:rFonts w:ascii="Times New Roman" w:hAnsi="Times New Roman"/>
        </w:rPr>
        <w:t xml:space="preserve">of </w:t>
      </w:r>
      <w:r w:rsidR="00F16384" w:rsidRPr="00747C01">
        <w:rPr>
          <w:rFonts w:ascii="Times New Roman" w:hAnsi="Times New Roman"/>
        </w:rPr>
        <w:t>learning</w:t>
      </w:r>
      <w:r w:rsidRPr="00747C01">
        <w:rPr>
          <w:rFonts w:ascii="Times New Roman" w:hAnsi="Times New Roman"/>
        </w:rPr>
        <w:t xml:space="preserve"> procedures</w:t>
      </w:r>
      <w:r w:rsidR="007F7FE1">
        <w:rPr>
          <w:rFonts w:ascii="Times New Roman" w:hAnsi="Times New Roman"/>
        </w:rPr>
        <w:t xml:space="preserve"> </w:t>
      </w:r>
      <w:r w:rsidRPr="00747C01">
        <w:rPr>
          <w:rFonts w:ascii="Times New Roman" w:hAnsi="Times New Roman"/>
        </w:rPr>
        <w:t>in math</w:t>
      </w:r>
      <w:r w:rsidR="007F7FE1">
        <w:rPr>
          <w:rFonts w:ascii="Times New Roman" w:hAnsi="Times New Roman"/>
        </w:rPr>
        <w:t>. L</w:t>
      </w:r>
      <w:r w:rsidRPr="00747C01">
        <w:rPr>
          <w:rFonts w:ascii="Times New Roman" w:hAnsi="Times New Roman"/>
        </w:rPr>
        <w:t xml:space="preserve">earning can be assessed based on summative and formative assessments. </w:t>
      </w:r>
      <w:r w:rsidR="00F16384">
        <w:rPr>
          <w:rFonts w:ascii="Times New Roman" w:hAnsi="Times New Roman"/>
        </w:rPr>
        <w:t>Activities include</w:t>
      </w:r>
      <w:r w:rsidR="00F16384" w:rsidRPr="00747C01">
        <w:rPr>
          <w:rFonts w:ascii="Times New Roman" w:hAnsi="Times New Roman"/>
        </w:rPr>
        <w:t xml:space="preserve"> counting activities, the use of software in addition and subtraction activities, and family activities in math learning strategies.</w:t>
      </w:r>
    </w:p>
    <w:p w:rsidR="00747C01" w:rsidRPr="00747C01" w:rsidRDefault="000A2354" w:rsidP="00747C01">
      <w:pPr>
        <w:spacing w:line="480" w:lineRule="auto"/>
        <w:ind w:firstLine="720"/>
        <w:contextualSpacing/>
        <w:rPr>
          <w:rFonts w:ascii="Times New Roman" w:hAnsi="Times New Roman"/>
        </w:rPr>
      </w:pPr>
      <w:r>
        <w:rPr>
          <w:rFonts w:ascii="Times New Roman" w:hAnsi="Times New Roman"/>
        </w:rPr>
        <w:t>S</w:t>
      </w:r>
      <w:r w:rsidR="00747C01" w:rsidRPr="00747C01">
        <w:rPr>
          <w:rFonts w:ascii="Times New Roman" w:hAnsi="Times New Roman"/>
        </w:rPr>
        <w:t>ummative assessment procedures are used to evaluate the success of the mathematics learning process. The summative assessment process is applied at the end of a learning tenure, such as the end of term exams and assessment strategies. For example, the three activities of math learning could be assessed at the end of a semester/term in different scenarios. The counting math learning activity can be evaluated at the end of the term or the end of the learning process (Connor et al., 2018). The assessment tasks can include counting and labeling numbers from one to the far</w:t>
      </w:r>
      <w:r>
        <w:rPr>
          <w:rFonts w:ascii="Times New Roman" w:hAnsi="Times New Roman"/>
        </w:rPr>
        <w:t>thest they can go</w:t>
      </w:r>
      <w:r w:rsidR="00747C01" w:rsidRPr="00747C01">
        <w:rPr>
          <w:rFonts w:ascii="Times New Roman" w:hAnsi="Times New Roman"/>
        </w:rPr>
        <w:t xml:space="preserve"> recording the numerical numbers from the lowest to the </w:t>
      </w:r>
      <w:r w:rsidR="00747C01" w:rsidRPr="00747C01">
        <w:rPr>
          <w:rFonts w:ascii="Times New Roman" w:hAnsi="Times New Roman"/>
        </w:rPr>
        <w:lastRenderedPageBreak/>
        <w:t xml:space="preserve">highest, drawing and use of stickers to show the number being mentioned by the teacher, counting the shapes seen in the board, and identifying different numerals in a chart. </w:t>
      </w:r>
      <w:r>
        <w:rPr>
          <w:rFonts w:ascii="Times New Roman" w:hAnsi="Times New Roman"/>
        </w:rPr>
        <w:t>The teachers</w:t>
      </w:r>
      <w:r w:rsidR="00747C01" w:rsidRPr="00747C01">
        <w:rPr>
          <w:rFonts w:ascii="Times New Roman" w:hAnsi="Times New Roman"/>
        </w:rPr>
        <w:t xml:space="preserve"> will use summative assessment strateg</w:t>
      </w:r>
      <w:r>
        <w:rPr>
          <w:rFonts w:ascii="Times New Roman" w:hAnsi="Times New Roman"/>
        </w:rPr>
        <w:t>ies in determining the student’s</w:t>
      </w:r>
      <w:r w:rsidR="00747C01" w:rsidRPr="00747C01">
        <w:rPr>
          <w:rFonts w:ascii="Times New Roman" w:hAnsi="Times New Roman"/>
        </w:rPr>
        <w:t xml:space="preserve"> ability to use software such as tablets in subtraction and </w:t>
      </w:r>
      <w:r>
        <w:rPr>
          <w:rFonts w:ascii="Times New Roman" w:hAnsi="Times New Roman"/>
        </w:rPr>
        <w:t>addition practices. The teacher</w:t>
      </w:r>
      <w:r w:rsidR="00747C01" w:rsidRPr="00747C01">
        <w:rPr>
          <w:rFonts w:ascii="Times New Roman" w:hAnsi="Times New Roman"/>
        </w:rPr>
        <w:t xml:space="preserve"> will create a syste</w:t>
      </w:r>
      <w:r>
        <w:rPr>
          <w:rFonts w:ascii="Times New Roman" w:hAnsi="Times New Roman"/>
        </w:rPr>
        <w:t>m that will assess the student’s</w:t>
      </w:r>
      <w:r w:rsidR="00747C01" w:rsidRPr="00747C01">
        <w:rPr>
          <w:rFonts w:ascii="Times New Roman" w:hAnsi="Times New Roman"/>
        </w:rPr>
        <w:t xml:space="preserve"> ability to identify the addi</w:t>
      </w:r>
      <w:r>
        <w:rPr>
          <w:rFonts w:ascii="Times New Roman" w:hAnsi="Times New Roman"/>
        </w:rPr>
        <w:t xml:space="preserve">tion and subtraction signs. This </w:t>
      </w:r>
      <w:r w:rsidRPr="00747C01">
        <w:rPr>
          <w:rFonts w:ascii="Times New Roman" w:hAnsi="Times New Roman"/>
        </w:rPr>
        <w:t>factor</w:t>
      </w:r>
      <w:r w:rsidR="00747C01" w:rsidRPr="00747C01">
        <w:rPr>
          <w:rFonts w:ascii="Times New Roman" w:hAnsi="Times New Roman"/>
        </w:rPr>
        <w:t xml:space="preserve"> will also help in identifying simple mathematical questions such as the addition and subtraction of single numerals (Leonard, 2018). The third </w:t>
      </w:r>
      <w:r w:rsidR="00F16384" w:rsidRPr="00747C01">
        <w:rPr>
          <w:rFonts w:ascii="Times New Roman" w:hAnsi="Times New Roman"/>
        </w:rPr>
        <w:t xml:space="preserve">activity, which </w:t>
      </w:r>
      <w:r w:rsidR="00F16384">
        <w:rPr>
          <w:rFonts w:ascii="Times New Roman" w:hAnsi="Times New Roman"/>
        </w:rPr>
        <w:t>uses</w:t>
      </w:r>
      <w:r>
        <w:rPr>
          <w:rFonts w:ascii="Times New Roman" w:hAnsi="Times New Roman"/>
        </w:rPr>
        <w:t xml:space="preserve"> </w:t>
      </w:r>
      <w:r w:rsidR="00F16384">
        <w:rPr>
          <w:rFonts w:ascii="Times New Roman" w:hAnsi="Times New Roman"/>
        </w:rPr>
        <w:t>family’s</w:t>
      </w:r>
      <w:r w:rsidR="00747C01" w:rsidRPr="00747C01">
        <w:rPr>
          <w:rFonts w:ascii="Times New Roman" w:hAnsi="Times New Roman"/>
        </w:rPr>
        <w:t xml:space="preserve"> members in counting and math identification activities, will be assessed at the end of th</w:t>
      </w:r>
      <w:r>
        <w:rPr>
          <w:rFonts w:ascii="Times New Roman" w:hAnsi="Times New Roman"/>
        </w:rPr>
        <w:t>e lesson. The teachers</w:t>
      </w:r>
      <w:r w:rsidR="00747C01" w:rsidRPr="00747C01">
        <w:rPr>
          <w:rFonts w:ascii="Times New Roman" w:hAnsi="Times New Roman"/>
        </w:rPr>
        <w:t xml:space="preserve"> will </w:t>
      </w:r>
      <w:r w:rsidRPr="00747C01">
        <w:rPr>
          <w:rFonts w:ascii="Times New Roman" w:hAnsi="Times New Roman"/>
        </w:rPr>
        <w:t>increase</w:t>
      </w:r>
      <w:r w:rsidR="00747C01" w:rsidRPr="00747C01">
        <w:rPr>
          <w:rFonts w:ascii="Times New Roman" w:hAnsi="Times New Roman"/>
        </w:rPr>
        <w:t xml:space="preserve"> the use</w:t>
      </w:r>
      <w:r>
        <w:rPr>
          <w:rFonts w:ascii="Times New Roman" w:hAnsi="Times New Roman"/>
        </w:rPr>
        <w:t xml:space="preserve"> of candies and </w:t>
      </w:r>
      <w:r w:rsidR="00747C01" w:rsidRPr="00747C01">
        <w:rPr>
          <w:rFonts w:ascii="Times New Roman" w:hAnsi="Times New Roman"/>
        </w:rPr>
        <w:t xml:space="preserve">the students will be asked to count the candies depending on their color. The </w:t>
      </w:r>
      <w:r>
        <w:rPr>
          <w:rFonts w:ascii="Times New Roman" w:hAnsi="Times New Roman"/>
        </w:rPr>
        <w:t xml:space="preserve">lesson </w:t>
      </w:r>
      <w:r w:rsidR="00747C01" w:rsidRPr="00747C01">
        <w:rPr>
          <w:rFonts w:ascii="Times New Roman" w:hAnsi="Times New Roman"/>
        </w:rPr>
        <w:t xml:space="preserve">is based on sorting out the candies based on colors and counting the candies of each color (Nemeth, 2017). The </w:t>
      </w:r>
      <w:r w:rsidR="00E3470C" w:rsidRPr="00747C01">
        <w:rPr>
          <w:rFonts w:ascii="Times New Roman" w:hAnsi="Times New Roman"/>
        </w:rPr>
        <w:t>method</w:t>
      </w:r>
      <w:r w:rsidR="00747C01" w:rsidRPr="00747C01">
        <w:rPr>
          <w:rFonts w:ascii="Times New Roman" w:hAnsi="Times New Roman"/>
        </w:rPr>
        <w:t xml:space="preserve"> will help in identifying the effectiveness of using family activities in mathematical learning programs.</w:t>
      </w:r>
    </w:p>
    <w:p w:rsidR="00E3470C" w:rsidRDefault="00747C01" w:rsidP="00E3470C">
      <w:pPr>
        <w:spacing w:line="480" w:lineRule="auto"/>
        <w:ind w:firstLine="720"/>
        <w:contextualSpacing/>
        <w:rPr>
          <w:rFonts w:ascii="Times New Roman" w:hAnsi="Times New Roman"/>
        </w:rPr>
      </w:pPr>
      <w:r w:rsidRPr="00747C01">
        <w:rPr>
          <w:rFonts w:ascii="Times New Roman" w:hAnsi="Times New Roman"/>
        </w:rPr>
        <w:t xml:space="preserve">Furthermore, mathematic learning </w:t>
      </w:r>
      <w:r w:rsidR="00F16384" w:rsidRPr="00747C01">
        <w:rPr>
          <w:rFonts w:ascii="Times New Roman" w:hAnsi="Times New Roman"/>
        </w:rPr>
        <w:t>differs</w:t>
      </w:r>
      <w:r w:rsidRPr="00747C01">
        <w:rPr>
          <w:rFonts w:ascii="Times New Roman" w:hAnsi="Times New Roman"/>
        </w:rPr>
        <w:t xml:space="preserve"> depending on the </w:t>
      </w:r>
      <w:r w:rsidR="00E3470C">
        <w:rPr>
          <w:rFonts w:ascii="Times New Roman" w:hAnsi="Times New Roman"/>
        </w:rPr>
        <w:t>level</w:t>
      </w:r>
      <w:r w:rsidRPr="00747C01">
        <w:rPr>
          <w:rFonts w:ascii="Times New Roman" w:hAnsi="Times New Roman"/>
        </w:rPr>
        <w:t xml:space="preserve"> of the student and the class. The learning program, however, aims at improving the educational prowess of the students as well as preparing the students for a better future. The learning programs are evaluated based on the use of summative and formative assessment processes. The summative process will incorporate the end of</w:t>
      </w:r>
      <w:r w:rsidR="00E3470C">
        <w:rPr>
          <w:rFonts w:ascii="Times New Roman" w:hAnsi="Times New Roman"/>
        </w:rPr>
        <w:t xml:space="preserve"> lesson </w:t>
      </w:r>
      <w:r w:rsidR="00E3470C" w:rsidRPr="00747C01">
        <w:rPr>
          <w:rFonts w:ascii="Times New Roman" w:hAnsi="Times New Roman"/>
        </w:rPr>
        <w:t>assessment</w:t>
      </w:r>
      <w:r w:rsidRPr="00747C01">
        <w:rPr>
          <w:rFonts w:ascii="Times New Roman" w:hAnsi="Times New Roman"/>
        </w:rPr>
        <w:t xml:space="preserve"> while formative is used when evaluating the effectiveness of an ongoing learning program (Nemeth, 2017). Both assessments are useful in learning the competence of the </w:t>
      </w:r>
      <w:r w:rsidR="00E3470C">
        <w:rPr>
          <w:rFonts w:ascii="Times New Roman" w:hAnsi="Times New Roman"/>
        </w:rPr>
        <w:t>lesson.</w:t>
      </w:r>
      <w:r w:rsidRPr="00747C01">
        <w:rPr>
          <w:rFonts w:ascii="Times New Roman" w:hAnsi="Times New Roman"/>
        </w:rPr>
        <w:t xml:space="preserve"> </w:t>
      </w:r>
      <w:r w:rsidR="00E3470C" w:rsidRPr="00747C01">
        <w:rPr>
          <w:rFonts w:ascii="Times New Roman" w:hAnsi="Times New Roman"/>
        </w:rPr>
        <w:t>B</w:t>
      </w:r>
      <w:r w:rsidRPr="00747C01">
        <w:rPr>
          <w:rFonts w:ascii="Times New Roman" w:hAnsi="Times New Roman"/>
        </w:rPr>
        <w:t xml:space="preserve">oth tools help in identifying the weak points of the students and help the teachers in understanding whether students have mastered </w:t>
      </w:r>
      <w:r w:rsidR="00F16384">
        <w:rPr>
          <w:rFonts w:ascii="Times New Roman" w:hAnsi="Times New Roman"/>
        </w:rPr>
        <w:t>mathematics</w:t>
      </w:r>
      <w:r w:rsidR="00F16384" w:rsidRPr="00747C01">
        <w:rPr>
          <w:rFonts w:ascii="Times New Roman" w:hAnsi="Times New Roman"/>
        </w:rPr>
        <w:t>-learning</w:t>
      </w:r>
      <w:r w:rsidR="00E3470C">
        <w:rPr>
          <w:rFonts w:ascii="Times New Roman" w:hAnsi="Times New Roman"/>
        </w:rPr>
        <w:t xml:space="preserve"> process (Connor et al., 2018)</w:t>
      </w:r>
      <w:r w:rsidRPr="00747C01">
        <w:rPr>
          <w:rFonts w:ascii="Times New Roman" w:hAnsi="Times New Roman"/>
        </w:rPr>
        <w:t>.</w:t>
      </w:r>
    </w:p>
    <w:p w:rsidR="00747C01" w:rsidRPr="00747C01" w:rsidRDefault="00747C01" w:rsidP="00E3470C">
      <w:pPr>
        <w:spacing w:line="480" w:lineRule="auto"/>
        <w:ind w:firstLine="720"/>
        <w:contextualSpacing/>
        <w:rPr>
          <w:rFonts w:ascii="Times New Roman" w:hAnsi="Times New Roman"/>
        </w:rPr>
      </w:pPr>
      <w:r w:rsidRPr="00747C01">
        <w:rPr>
          <w:rFonts w:ascii="Times New Roman" w:hAnsi="Times New Roman"/>
        </w:rPr>
        <w:t>The learning process should also accommodate students with different cultural backgrounds as well as students with disabilities. Students with disabilities should be prioritize</w:t>
      </w:r>
      <w:r w:rsidR="00FC2652">
        <w:rPr>
          <w:rFonts w:ascii="Times New Roman" w:hAnsi="Times New Roman"/>
        </w:rPr>
        <w:t xml:space="preserve">d in a classroom setting where the teachers </w:t>
      </w:r>
      <w:r w:rsidRPr="00747C01">
        <w:rPr>
          <w:rFonts w:ascii="Times New Roman" w:hAnsi="Times New Roman"/>
        </w:rPr>
        <w:t xml:space="preserve">involve special </w:t>
      </w:r>
      <w:r w:rsidR="00FC2652">
        <w:rPr>
          <w:rFonts w:ascii="Times New Roman" w:hAnsi="Times New Roman"/>
        </w:rPr>
        <w:t>materials</w:t>
      </w:r>
      <w:r w:rsidRPr="00747C01">
        <w:rPr>
          <w:rFonts w:ascii="Times New Roman" w:hAnsi="Times New Roman"/>
        </w:rPr>
        <w:t xml:space="preserve"> in helping students with special needs (Clements, Fuson, &amp; Sarama, 2017). </w:t>
      </w:r>
      <w:r w:rsidR="00FC2652">
        <w:rPr>
          <w:rFonts w:ascii="Times New Roman" w:hAnsi="Times New Roman"/>
        </w:rPr>
        <w:t>I</w:t>
      </w:r>
      <w:r w:rsidRPr="00747C01">
        <w:rPr>
          <w:rFonts w:ascii="Times New Roman" w:hAnsi="Times New Roman"/>
        </w:rPr>
        <w:t xml:space="preserve">mplementing acknowledgment and giving assistance and directions to children with disabilities </w:t>
      </w:r>
      <w:r w:rsidR="00FC2652">
        <w:rPr>
          <w:rFonts w:ascii="Times New Roman" w:hAnsi="Times New Roman"/>
        </w:rPr>
        <w:t>is</w:t>
      </w:r>
      <w:r w:rsidRPr="00747C01">
        <w:rPr>
          <w:rFonts w:ascii="Times New Roman" w:hAnsi="Times New Roman"/>
        </w:rPr>
        <w:t xml:space="preserve"> useful in enhancing the appropriate developmental strategies. </w:t>
      </w:r>
      <w:r w:rsidR="00FC2652">
        <w:rPr>
          <w:rFonts w:ascii="Times New Roman" w:hAnsi="Times New Roman"/>
        </w:rPr>
        <w:t>They are</w:t>
      </w:r>
      <w:r w:rsidRPr="00747C01">
        <w:rPr>
          <w:rFonts w:ascii="Times New Roman" w:hAnsi="Times New Roman"/>
        </w:rPr>
        <w:t xml:space="preserve"> guided and acknowle</w:t>
      </w:r>
      <w:r w:rsidR="00FC2652">
        <w:rPr>
          <w:rFonts w:ascii="Times New Roman" w:hAnsi="Times New Roman"/>
        </w:rPr>
        <w:t xml:space="preserve">dged when they perform well </w:t>
      </w:r>
      <w:r w:rsidR="00F16384">
        <w:rPr>
          <w:rFonts w:ascii="Times New Roman" w:hAnsi="Times New Roman"/>
        </w:rPr>
        <w:t xml:space="preserve">in </w:t>
      </w:r>
      <w:r w:rsidR="00F16384" w:rsidRPr="00747C01">
        <w:rPr>
          <w:rFonts w:ascii="Times New Roman" w:hAnsi="Times New Roman"/>
        </w:rPr>
        <w:t>the</w:t>
      </w:r>
      <w:r w:rsidR="00FC2652">
        <w:rPr>
          <w:rFonts w:ascii="Times New Roman" w:hAnsi="Times New Roman"/>
        </w:rPr>
        <w:t xml:space="preserve"> </w:t>
      </w:r>
      <w:r w:rsidRPr="00747C01">
        <w:rPr>
          <w:rFonts w:ascii="Times New Roman" w:hAnsi="Times New Roman"/>
        </w:rPr>
        <w:t>mathematical lesson. The approach of accepting the disabled students will help in letting them know that their efforts are a</w:t>
      </w:r>
      <w:r w:rsidR="00FC2652">
        <w:rPr>
          <w:rFonts w:ascii="Times New Roman" w:hAnsi="Times New Roman"/>
        </w:rPr>
        <w:t>cknowledge</w:t>
      </w:r>
      <w:r w:rsidRPr="00747C01">
        <w:rPr>
          <w:rFonts w:ascii="Times New Roman" w:hAnsi="Times New Roman"/>
        </w:rPr>
        <w:t xml:space="preserve"> in the classroom, </w:t>
      </w:r>
      <w:r w:rsidR="00FC2652">
        <w:rPr>
          <w:rFonts w:ascii="Times New Roman" w:hAnsi="Times New Roman"/>
        </w:rPr>
        <w:t xml:space="preserve">this </w:t>
      </w:r>
      <w:r w:rsidRPr="00747C01">
        <w:rPr>
          <w:rFonts w:ascii="Times New Roman" w:hAnsi="Times New Roman"/>
        </w:rPr>
        <w:t>will help in</w:t>
      </w:r>
      <w:r w:rsidR="00FC2652">
        <w:rPr>
          <w:rFonts w:ascii="Times New Roman" w:hAnsi="Times New Roman"/>
        </w:rPr>
        <w:t xml:space="preserve"> boosting their self-esteem and </w:t>
      </w:r>
      <w:r w:rsidRPr="00747C01">
        <w:rPr>
          <w:rFonts w:ascii="Times New Roman" w:hAnsi="Times New Roman"/>
        </w:rPr>
        <w:t>confidence (Clem</w:t>
      </w:r>
      <w:r w:rsidR="00FC2652">
        <w:rPr>
          <w:rFonts w:ascii="Times New Roman" w:hAnsi="Times New Roman"/>
        </w:rPr>
        <w:t>ents, Fuson, &amp; Sarama, 2017). The</w:t>
      </w:r>
      <w:r w:rsidRPr="00747C01">
        <w:rPr>
          <w:rFonts w:ascii="Times New Roman" w:hAnsi="Times New Roman"/>
        </w:rPr>
        <w:t xml:space="preserve"> </w:t>
      </w:r>
      <w:r w:rsidR="00F16384" w:rsidRPr="00747C01">
        <w:rPr>
          <w:rFonts w:ascii="Times New Roman" w:hAnsi="Times New Roman"/>
        </w:rPr>
        <w:t>teachers in t</w:t>
      </w:r>
      <w:r w:rsidR="00F16384">
        <w:rPr>
          <w:rFonts w:ascii="Times New Roman" w:hAnsi="Times New Roman"/>
        </w:rPr>
        <w:t>he math lesson</w:t>
      </w:r>
      <w:r w:rsidR="00F16384" w:rsidRPr="00747C01">
        <w:rPr>
          <w:rFonts w:ascii="Times New Roman" w:hAnsi="Times New Roman"/>
        </w:rPr>
        <w:t xml:space="preserve"> </w:t>
      </w:r>
      <w:r w:rsidR="00F16384">
        <w:rPr>
          <w:rFonts w:ascii="Times New Roman" w:hAnsi="Times New Roman"/>
        </w:rPr>
        <w:t>are</w:t>
      </w:r>
      <w:r w:rsidR="00FC2652">
        <w:rPr>
          <w:rFonts w:ascii="Times New Roman" w:hAnsi="Times New Roman"/>
        </w:rPr>
        <w:t xml:space="preserve"> </w:t>
      </w:r>
      <w:r w:rsidRPr="00747C01">
        <w:rPr>
          <w:rFonts w:ascii="Times New Roman" w:hAnsi="Times New Roman"/>
        </w:rPr>
        <w:t xml:space="preserve">required to improve the direction and assistance </w:t>
      </w:r>
      <w:r w:rsidR="00FC2652">
        <w:rPr>
          <w:rFonts w:ascii="Times New Roman" w:hAnsi="Times New Roman"/>
        </w:rPr>
        <w:t xml:space="preserve">of the </w:t>
      </w:r>
      <w:r w:rsidRPr="00747C01">
        <w:rPr>
          <w:rFonts w:ascii="Times New Roman" w:hAnsi="Times New Roman"/>
        </w:rPr>
        <w:t>students with disabilities</w:t>
      </w:r>
      <w:r w:rsidR="00FC2652">
        <w:rPr>
          <w:rFonts w:ascii="Times New Roman" w:hAnsi="Times New Roman"/>
        </w:rPr>
        <w:t xml:space="preserve"> in the lesson. The process will help</w:t>
      </w:r>
      <w:r w:rsidRPr="00747C01">
        <w:rPr>
          <w:rFonts w:ascii="Times New Roman" w:hAnsi="Times New Roman"/>
        </w:rPr>
        <w:t xml:space="preserve"> to </w:t>
      </w:r>
      <w:r w:rsidR="00FC2652" w:rsidRPr="00747C01">
        <w:rPr>
          <w:rFonts w:ascii="Times New Roman" w:hAnsi="Times New Roman"/>
        </w:rPr>
        <w:t>support</w:t>
      </w:r>
      <w:r w:rsidRPr="00747C01">
        <w:rPr>
          <w:rFonts w:ascii="Times New Roman" w:hAnsi="Times New Roman"/>
        </w:rPr>
        <w:t xml:space="preserve"> the math</w:t>
      </w:r>
      <w:r w:rsidR="00FC2652">
        <w:rPr>
          <w:rFonts w:ascii="Times New Roman" w:hAnsi="Times New Roman"/>
        </w:rPr>
        <w:t xml:space="preserve"> lesson</w:t>
      </w:r>
      <w:r w:rsidRPr="00747C01">
        <w:rPr>
          <w:rFonts w:ascii="Times New Roman" w:hAnsi="Times New Roman"/>
        </w:rPr>
        <w:t xml:space="preserve"> as well as improve</w:t>
      </w:r>
      <w:r w:rsidR="00FC2652">
        <w:rPr>
          <w:rFonts w:ascii="Times New Roman" w:hAnsi="Times New Roman"/>
        </w:rPr>
        <w:t xml:space="preserve"> the outcome</w:t>
      </w:r>
      <w:r w:rsidRPr="00747C01">
        <w:rPr>
          <w:rFonts w:ascii="Times New Roman" w:hAnsi="Times New Roman"/>
        </w:rPr>
        <w:t>.</w:t>
      </w:r>
    </w:p>
    <w:p w:rsidR="00747C01" w:rsidRPr="00747C01" w:rsidRDefault="00747C01" w:rsidP="00747C01">
      <w:pPr>
        <w:spacing w:line="480" w:lineRule="auto"/>
        <w:contextualSpacing/>
        <w:rPr>
          <w:rFonts w:ascii="Times New Roman" w:hAnsi="Times New Roman"/>
        </w:rPr>
      </w:pPr>
      <w:r w:rsidRPr="00747C01">
        <w:rPr>
          <w:rFonts w:ascii="Times New Roman" w:hAnsi="Times New Roman"/>
        </w:rPr>
        <w:br w:type="page"/>
      </w:r>
    </w:p>
    <w:p w:rsidR="00747C01" w:rsidRPr="00747C01" w:rsidRDefault="00747C01" w:rsidP="00747C01">
      <w:pPr>
        <w:spacing w:line="480" w:lineRule="auto"/>
        <w:contextualSpacing/>
        <w:jc w:val="center"/>
        <w:rPr>
          <w:rFonts w:ascii="Times New Roman" w:hAnsi="Times New Roman"/>
        </w:rPr>
      </w:pPr>
      <w:r w:rsidRPr="00747C01">
        <w:rPr>
          <w:rFonts w:ascii="Times New Roman" w:hAnsi="Times New Roman"/>
        </w:rPr>
        <w:t xml:space="preserve">References </w:t>
      </w:r>
    </w:p>
    <w:p w:rsidR="00747C01" w:rsidRPr="00747C01" w:rsidRDefault="00747C01" w:rsidP="00747C01">
      <w:pPr>
        <w:spacing w:line="480" w:lineRule="auto"/>
        <w:ind w:left="720" w:hanging="720"/>
        <w:contextualSpacing/>
        <w:rPr>
          <w:rFonts w:ascii="Times New Roman" w:hAnsi="Times New Roman"/>
        </w:rPr>
      </w:pPr>
      <w:r w:rsidRPr="00747C01">
        <w:rPr>
          <w:rFonts w:ascii="Times New Roman" w:hAnsi="Times New Roman"/>
        </w:rPr>
        <w:t>Clements, D. H., Fuson, K. C., &amp; Sarama, J. (2017). The research-based balance in early childhood mathematics: A response to Common Core criticisms. Early Childhood Research Quarterly, 40, 150-162.</w:t>
      </w:r>
    </w:p>
    <w:p w:rsidR="00747C01" w:rsidRPr="00747C01" w:rsidRDefault="00747C01" w:rsidP="00747C01">
      <w:pPr>
        <w:spacing w:line="480" w:lineRule="auto"/>
        <w:ind w:left="720" w:hanging="720"/>
        <w:contextualSpacing/>
        <w:rPr>
          <w:rFonts w:ascii="Times New Roman" w:hAnsi="Times New Roman"/>
        </w:rPr>
      </w:pPr>
      <w:r w:rsidRPr="00747C01">
        <w:rPr>
          <w:rFonts w:ascii="Times New Roman" w:hAnsi="Times New Roman"/>
        </w:rPr>
        <w:t>Connor, C. M., Mazzocco, M. M., Kurz, T., Crowe, E. C., Tighe, E. L., Wood, T. S., &amp; Morrison, F. J. (2018). Using assessment to individualize early mathematics instruction. Journal of school psychology, 66, 97-113.</w:t>
      </w:r>
    </w:p>
    <w:p w:rsidR="00747C01" w:rsidRPr="00747C01" w:rsidRDefault="00747C01" w:rsidP="00747C01">
      <w:pPr>
        <w:shd w:val="clear" w:color="auto" w:fill="FFFFFF"/>
        <w:spacing w:line="480" w:lineRule="auto"/>
        <w:ind w:left="720" w:right="75" w:hanging="720"/>
        <w:contextualSpacing/>
        <w:rPr>
          <w:rFonts w:ascii="Times New Roman" w:hAnsi="Times New Roman"/>
          <w:color w:val="000000"/>
          <w:szCs w:val="24"/>
        </w:rPr>
      </w:pPr>
      <w:r w:rsidRPr="00747C01">
        <w:rPr>
          <w:rFonts w:ascii="Times New Roman" w:hAnsi="Times New Roman"/>
          <w:color w:val="000000"/>
          <w:szCs w:val="24"/>
        </w:rPr>
        <w:t>Nemeth, K. (2017). </w:t>
      </w:r>
      <w:r w:rsidRPr="00747C01">
        <w:rPr>
          <w:rFonts w:ascii="Times New Roman" w:hAnsi="Times New Roman"/>
          <w:i/>
          <w:iCs/>
          <w:color w:val="000000"/>
          <w:szCs w:val="24"/>
        </w:rPr>
        <w:t>Make Math Meaningful for Diverse Learners</w:t>
      </w:r>
      <w:r w:rsidRPr="00747C01">
        <w:rPr>
          <w:rFonts w:ascii="Times New Roman" w:hAnsi="Times New Roman"/>
          <w:color w:val="000000"/>
          <w:szCs w:val="24"/>
        </w:rPr>
        <w:t>. </w:t>
      </w:r>
      <w:hyperlink r:id="rId12" w:history="1">
        <w:r w:rsidRPr="00747C01">
          <w:rPr>
            <w:rFonts w:ascii="Times New Roman" w:hAnsi="Times New Roman"/>
            <w:color w:val="000000"/>
            <w:szCs w:val="24"/>
          </w:rPr>
          <w:t>https://www.naeyc.org/resources/pubs/tyc/oct2017/make-math-meaningful-diverse-learners</w:t>
        </w:r>
      </w:hyperlink>
    </w:p>
    <w:p w:rsidR="00FB6CBB" w:rsidRPr="00747C01" w:rsidRDefault="00FB6CBB" w:rsidP="00747C01">
      <w:pPr>
        <w:spacing w:line="480" w:lineRule="auto"/>
        <w:ind w:firstLine="720"/>
        <w:rPr>
          <w:rFonts w:ascii="Times New Roman" w:hAnsi="Times New Roman"/>
          <w:color w:val="000000" w:themeColor="text1"/>
          <w:szCs w:val="24"/>
        </w:rPr>
      </w:pPr>
    </w:p>
    <w:sectPr w:rsidR="00FB6CBB" w:rsidRPr="00747C01" w:rsidSect="00A522DF">
      <w:headerReference w:type="default" r:id="rId13"/>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5B" w:rsidRDefault="006F125B">
      <w:r>
        <w:separator/>
      </w:r>
    </w:p>
  </w:endnote>
  <w:endnote w:type="continuationSeparator" w:id="0">
    <w:p w:rsidR="006F125B" w:rsidRDefault="006F1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5B" w:rsidRDefault="006F125B">
      <w:r>
        <w:separator/>
      </w:r>
    </w:p>
  </w:footnote>
  <w:footnote w:type="continuationSeparator" w:id="0">
    <w:p w:rsidR="006F125B" w:rsidRDefault="006F1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E9" w:rsidRDefault="00E53E95">
    <w:pPr>
      <w:pStyle w:val="Header"/>
      <w:framePr w:wrap="auto" w:vAnchor="text" w:hAnchor="margin" w:xAlign="right" w:y="1"/>
      <w:rPr>
        <w:rStyle w:val="PageNumber"/>
        <w:rFonts w:ascii="Times New Roman" w:hAnsi="Times New Roman"/>
      </w:rPr>
    </w:pPr>
    <w:r>
      <w:rPr>
        <w:rStyle w:val="PageNumber"/>
        <w:rFonts w:ascii="Times New Roman" w:hAnsi="Times New Roman"/>
      </w:rPr>
      <w:fldChar w:fldCharType="begin"/>
    </w:r>
    <w:r w:rsidR="007B09E9">
      <w:rPr>
        <w:rStyle w:val="PageNumber"/>
        <w:rFonts w:ascii="Times New Roman" w:hAnsi="Times New Roman"/>
      </w:rPr>
      <w:instrText xml:space="preserve">PAGE  </w:instrText>
    </w:r>
    <w:r>
      <w:rPr>
        <w:rStyle w:val="PageNumber"/>
        <w:rFonts w:ascii="Times New Roman" w:hAnsi="Times New Roman"/>
      </w:rPr>
      <w:fldChar w:fldCharType="separate"/>
    </w:r>
    <w:r w:rsidR="0008348E">
      <w:rPr>
        <w:rStyle w:val="PageNumber"/>
        <w:rFonts w:ascii="Times New Roman" w:hAnsi="Times New Roman"/>
        <w:noProof/>
      </w:rPr>
      <w:t>1</w:t>
    </w:r>
    <w:r>
      <w:rPr>
        <w:rStyle w:val="PageNumber"/>
        <w:rFonts w:ascii="Times New Roman" w:hAnsi="Times New Roman"/>
      </w:rPr>
      <w:fldChar w:fldCharType="end"/>
    </w:r>
  </w:p>
  <w:p w:rsidR="007B09E9" w:rsidRDefault="007B09E9">
    <w:pPr>
      <w:pStyle w:val="Header"/>
      <w:ind w:right="360"/>
      <w:jc w:val="right"/>
      <w:rPr>
        <w:rFonts w:ascii="Times New Roman" w:hAnsi="Times New Roman"/>
      </w:rPr>
    </w:pPr>
    <w:r>
      <w:rPr>
        <w:rFonts w:ascii="Times New Roman" w:hAnsi="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C14CB"/>
    <w:multiLevelType w:val="hybridMultilevel"/>
    <w:tmpl w:val="4126C634"/>
    <w:lvl w:ilvl="0" w:tplc="4544A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NotTrackMoves/>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125B"/>
    <w:rsid w:val="00040D68"/>
    <w:rsid w:val="00051DCF"/>
    <w:rsid w:val="00060FDB"/>
    <w:rsid w:val="0008348E"/>
    <w:rsid w:val="0009514B"/>
    <w:rsid w:val="000A2354"/>
    <w:rsid w:val="000B3070"/>
    <w:rsid w:val="000E7E16"/>
    <w:rsid w:val="00107B2C"/>
    <w:rsid w:val="00122CEF"/>
    <w:rsid w:val="00162C61"/>
    <w:rsid w:val="00167FFC"/>
    <w:rsid w:val="00175D91"/>
    <w:rsid w:val="0017671B"/>
    <w:rsid w:val="001A13C5"/>
    <w:rsid w:val="001A746B"/>
    <w:rsid w:val="001B160D"/>
    <w:rsid w:val="001B312F"/>
    <w:rsid w:val="001B43BF"/>
    <w:rsid w:val="001D2B06"/>
    <w:rsid w:val="001E50BD"/>
    <w:rsid w:val="0021021B"/>
    <w:rsid w:val="00250093"/>
    <w:rsid w:val="00255B50"/>
    <w:rsid w:val="00292ED6"/>
    <w:rsid w:val="002C12F2"/>
    <w:rsid w:val="002E0625"/>
    <w:rsid w:val="002E1E10"/>
    <w:rsid w:val="002F5DC1"/>
    <w:rsid w:val="002F65E9"/>
    <w:rsid w:val="00304984"/>
    <w:rsid w:val="0033044A"/>
    <w:rsid w:val="003C203E"/>
    <w:rsid w:val="003D248C"/>
    <w:rsid w:val="003F7FB0"/>
    <w:rsid w:val="00423454"/>
    <w:rsid w:val="00426867"/>
    <w:rsid w:val="00435C3E"/>
    <w:rsid w:val="00480D3C"/>
    <w:rsid w:val="004A0C7B"/>
    <w:rsid w:val="004B3F78"/>
    <w:rsid w:val="004E658B"/>
    <w:rsid w:val="004F39BA"/>
    <w:rsid w:val="00502490"/>
    <w:rsid w:val="00504598"/>
    <w:rsid w:val="00504A75"/>
    <w:rsid w:val="00511DFF"/>
    <w:rsid w:val="005348ED"/>
    <w:rsid w:val="005364D7"/>
    <w:rsid w:val="00546EA1"/>
    <w:rsid w:val="005677D1"/>
    <w:rsid w:val="005738BE"/>
    <w:rsid w:val="005905FA"/>
    <w:rsid w:val="005B6611"/>
    <w:rsid w:val="005E6E71"/>
    <w:rsid w:val="005F27CE"/>
    <w:rsid w:val="005F3CA0"/>
    <w:rsid w:val="005F43BB"/>
    <w:rsid w:val="0064772A"/>
    <w:rsid w:val="006634F6"/>
    <w:rsid w:val="00675441"/>
    <w:rsid w:val="006B0000"/>
    <w:rsid w:val="006E7EFF"/>
    <w:rsid w:val="006F125B"/>
    <w:rsid w:val="00721DAB"/>
    <w:rsid w:val="00722AA9"/>
    <w:rsid w:val="00747C01"/>
    <w:rsid w:val="007533BB"/>
    <w:rsid w:val="00754F8A"/>
    <w:rsid w:val="00763DD3"/>
    <w:rsid w:val="0078621E"/>
    <w:rsid w:val="00794453"/>
    <w:rsid w:val="007B09E9"/>
    <w:rsid w:val="007F7FE1"/>
    <w:rsid w:val="008033C5"/>
    <w:rsid w:val="008066F8"/>
    <w:rsid w:val="00822AF0"/>
    <w:rsid w:val="008328F6"/>
    <w:rsid w:val="00834CAC"/>
    <w:rsid w:val="00853FEC"/>
    <w:rsid w:val="008A0704"/>
    <w:rsid w:val="008A73B0"/>
    <w:rsid w:val="008B4F38"/>
    <w:rsid w:val="008F0F0E"/>
    <w:rsid w:val="009115E9"/>
    <w:rsid w:val="00917F91"/>
    <w:rsid w:val="00930B60"/>
    <w:rsid w:val="00937968"/>
    <w:rsid w:val="0095506E"/>
    <w:rsid w:val="00961C99"/>
    <w:rsid w:val="009E3E3B"/>
    <w:rsid w:val="009F6B38"/>
    <w:rsid w:val="00A26CE1"/>
    <w:rsid w:val="00A4284D"/>
    <w:rsid w:val="00A522DF"/>
    <w:rsid w:val="00A835BB"/>
    <w:rsid w:val="00A91BB3"/>
    <w:rsid w:val="00AA0424"/>
    <w:rsid w:val="00AB6596"/>
    <w:rsid w:val="00AE3299"/>
    <w:rsid w:val="00AF4D10"/>
    <w:rsid w:val="00B10383"/>
    <w:rsid w:val="00B77F6F"/>
    <w:rsid w:val="00B8423E"/>
    <w:rsid w:val="00B96F94"/>
    <w:rsid w:val="00BA1AE5"/>
    <w:rsid w:val="00BB0D54"/>
    <w:rsid w:val="00BE6CC4"/>
    <w:rsid w:val="00BF2921"/>
    <w:rsid w:val="00C27D1D"/>
    <w:rsid w:val="00C62AFB"/>
    <w:rsid w:val="00C81FFC"/>
    <w:rsid w:val="00C94D05"/>
    <w:rsid w:val="00C9646D"/>
    <w:rsid w:val="00CA635F"/>
    <w:rsid w:val="00CB74CF"/>
    <w:rsid w:val="00CC4924"/>
    <w:rsid w:val="00CC5B38"/>
    <w:rsid w:val="00CF6FB9"/>
    <w:rsid w:val="00D00F4D"/>
    <w:rsid w:val="00D21341"/>
    <w:rsid w:val="00D267B0"/>
    <w:rsid w:val="00D31E0A"/>
    <w:rsid w:val="00D42E90"/>
    <w:rsid w:val="00D50021"/>
    <w:rsid w:val="00D56DF1"/>
    <w:rsid w:val="00D66A28"/>
    <w:rsid w:val="00D7158A"/>
    <w:rsid w:val="00D94F32"/>
    <w:rsid w:val="00DB00C9"/>
    <w:rsid w:val="00DF6C2A"/>
    <w:rsid w:val="00E001BB"/>
    <w:rsid w:val="00E06418"/>
    <w:rsid w:val="00E233F4"/>
    <w:rsid w:val="00E30E21"/>
    <w:rsid w:val="00E3470C"/>
    <w:rsid w:val="00E3760D"/>
    <w:rsid w:val="00E45ECF"/>
    <w:rsid w:val="00E53E95"/>
    <w:rsid w:val="00E7309F"/>
    <w:rsid w:val="00EA2FCC"/>
    <w:rsid w:val="00EA33EF"/>
    <w:rsid w:val="00EB334F"/>
    <w:rsid w:val="00EB40FD"/>
    <w:rsid w:val="00EC1B0B"/>
    <w:rsid w:val="00EC2E2E"/>
    <w:rsid w:val="00ED0C26"/>
    <w:rsid w:val="00F10251"/>
    <w:rsid w:val="00F15DC5"/>
    <w:rsid w:val="00F16384"/>
    <w:rsid w:val="00F2359D"/>
    <w:rsid w:val="00F30FF9"/>
    <w:rsid w:val="00F321FE"/>
    <w:rsid w:val="00F82A90"/>
    <w:rsid w:val="00FA3729"/>
    <w:rsid w:val="00FA65C9"/>
    <w:rsid w:val="00FB6CBB"/>
    <w:rsid w:val="00FC2652"/>
    <w:rsid w:val="00FC498F"/>
    <w:rsid w:val="00FE21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F94"/>
    <w:rPr>
      <w:rFonts w:ascii="Arial" w:hAnsi="Arial"/>
      <w:sz w:val="24"/>
    </w:rPr>
  </w:style>
  <w:style w:type="paragraph" w:styleId="Heading2">
    <w:name w:val="heading 2"/>
    <w:basedOn w:val="Normal"/>
    <w:link w:val="Heading2Char"/>
    <w:uiPriority w:val="9"/>
    <w:qFormat/>
    <w:rsid w:val="004B3F7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F94"/>
    <w:pPr>
      <w:tabs>
        <w:tab w:val="center" w:pos="4320"/>
        <w:tab w:val="right" w:pos="8640"/>
      </w:tabs>
    </w:pPr>
  </w:style>
  <w:style w:type="character" w:styleId="PageNumber">
    <w:name w:val="page number"/>
    <w:basedOn w:val="DefaultParagraphFont"/>
    <w:rsid w:val="00B96F94"/>
  </w:style>
  <w:style w:type="paragraph" w:styleId="Footer">
    <w:name w:val="footer"/>
    <w:basedOn w:val="Normal"/>
    <w:rsid w:val="00B96F94"/>
    <w:pPr>
      <w:tabs>
        <w:tab w:val="center" w:pos="4320"/>
        <w:tab w:val="right" w:pos="8640"/>
      </w:tabs>
    </w:pPr>
  </w:style>
  <w:style w:type="paragraph" w:styleId="DocumentMap">
    <w:name w:val="Document Map"/>
    <w:basedOn w:val="Normal"/>
    <w:semiHidden/>
    <w:rsid w:val="00B96F94"/>
    <w:pPr>
      <w:shd w:val="clear" w:color="auto" w:fill="000080"/>
    </w:pPr>
    <w:rPr>
      <w:rFonts w:ascii="Tahoma" w:hAnsi="Tahoma"/>
    </w:rPr>
  </w:style>
  <w:style w:type="paragraph" w:styleId="BodyText2">
    <w:name w:val="Body Text 2"/>
    <w:basedOn w:val="Normal"/>
    <w:rsid w:val="00B96F94"/>
    <w:pPr>
      <w:spacing w:line="480" w:lineRule="auto"/>
      <w:ind w:firstLine="720"/>
    </w:pPr>
  </w:style>
  <w:style w:type="paragraph" w:styleId="ListParagraph">
    <w:name w:val="List Paragraph"/>
    <w:basedOn w:val="Normal"/>
    <w:qFormat/>
    <w:rsid w:val="00722AA9"/>
    <w:pPr>
      <w:spacing w:after="200" w:line="276" w:lineRule="auto"/>
      <w:ind w:left="720"/>
      <w:contextualSpacing/>
    </w:pPr>
    <w:rPr>
      <w:rFonts w:ascii="Calibri" w:eastAsia="Calibri" w:hAnsi="Calibri"/>
      <w:sz w:val="22"/>
      <w:szCs w:val="22"/>
    </w:rPr>
  </w:style>
  <w:style w:type="character" w:styleId="Hyperlink">
    <w:name w:val="Hyperlink"/>
    <w:unhideWhenUsed/>
    <w:rsid w:val="00722AA9"/>
    <w:rPr>
      <w:color w:val="0000FF"/>
      <w:u w:val="single"/>
    </w:rPr>
  </w:style>
  <w:style w:type="paragraph" w:styleId="BalloonText">
    <w:name w:val="Balloon Text"/>
    <w:basedOn w:val="Normal"/>
    <w:semiHidden/>
    <w:rsid w:val="003C203E"/>
    <w:rPr>
      <w:rFonts w:ascii="Tahoma" w:hAnsi="Tahoma" w:cs="Tahoma"/>
      <w:sz w:val="16"/>
      <w:szCs w:val="16"/>
    </w:rPr>
  </w:style>
  <w:style w:type="character" w:styleId="CommentReference">
    <w:name w:val="annotation reference"/>
    <w:semiHidden/>
    <w:rsid w:val="002F5DC1"/>
    <w:rPr>
      <w:sz w:val="16"/>
      <w:szCs w:val="16"/>
    </w:rPr>
  </w:style>
  <w:style w:type="paragraph" w:styleId="CommentText">
    <w:name w:val="annotation text"/>
    <w:basedOn w:val="Normal"/>
    <w:semiHidden/>
    <w:rsid w:val="002F5DC1"/>
    <w:rPr>
      <w:sz w:val="20"/>
    </w:rPr>
  </w:style>
  <w:style w:type="paragraph" w:styleId="CommentSubject">
    <w:name w:val="annotation subject"/>
    <w:basedOn w:val="CommentText"/>
    <w:next w:val="CommentText"/>
    <w:semiHidden/>
    <w:rsid w:val="002F5DC1"/>
    <w:rPr>
      <w:b/>
      <w:bCs/>
    </w:rPr>
  </w:style>
  <w:style w:type="character" w:customStyle="1" w:styleId="Heading2Char">
    <w:name w:val="Heading 2 Char"/>
    <w:basedOn w:val="DefaultParagraphFont"/>
    <w:link w:val="Heading2"/>
    <w:uiPriority w:val="9"/>
    <w:rsid w:val="004B3F78"/>
    <w:rPr>
      <w:b/>
      <w:bCs/>
      <w:sz w:val="36"/>
      <w:szCs w:val="36"/>
    </w:rPr>
  </w:style>
  <w:style w:type="character" w:styleId="Emphasis">
    <w:name w:val="Emphasis"/>
    <w:basedOn w:val="DefaultParagraphFont"/>
    <w:uiPriority w:val="20"/>
    <w:qFormat/>
    <w:rsid w:val="004B3F78"/>
    <w:rPr>
      <w:i/>
      <w:iCs/>
    </w:rPr>
  </w:style>
  <w:style w:type="paragraph" w:styleId="NormalWeb">
    <w:name w:val="Normal (Web)"/>
    <w:basedOn w:val="Normal"/>
    <w:uiPriority w:val="99"/>
    <w:unhideWhenUsed/>
    <w:rsid w:val="005738B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5738BE"/>
    <w:rPr>
      <w:b/>
      <w:bCs/>
    </w:rPr>
  </w:style>
</w:styles>
</file>

<file path=word/webSettings.xml><?xml version="1.0" encoding="utf-8"?>
<w:webSettings xmlns:r="http://schemas.openxmlformats.org/officeDocument/2006/relationships" xmlns:w="http://schemas.openxmlformats.org/wordprocessingml/2006/main">
  <w:divs>
    <w:div w:id="316344055">
      <w:bodyDiv w:val="1"/>
      <w:marLeft w:val="0"/>
      <w:marRight w:val="0"/>
      <w:marTop w:val="0"/>
      <w:marBottom w:val="0"/>
      <w:divBdr>
        <w:top w:val="none" w:sz="0" w:space="0" w:color="auto"/>
        <w:left w:val="none" w:sz="0" w:space="0" w:color="auto"/>
        <w:bottom w:val="none" w:sz="0" w:space="0" w:color="auto"/>
        <w:right w:val="none" w:sz="0" w:space="0" w:color="auto"/>
      </w:divBdr>
    </w:div>
    <w:div w:id="20095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aeyc.org/resources/pubs/tyc/oct2017/make-math-meaningful-diverse-learn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rah\Desktop\GCU\GCU-Style-Guid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9AB004DB5F24774F96E5A2D4C338A5E2" ma:contentTypeVersion="15" ma:contentTypeDescription="Create a new document." ma:contentTypeScope="" ma:versionID="b97bee71f6b496a0c6799132fbed4c19">
  <xsd:schema xmlns:xsd="http://www.w3.org/2001/XMLSchema" xmlns:xs="http://www.w3.org/2001/XMLSchema" xmlns:p="http://schemas.microsoft.com/office/2006/metadata/properties" xmlns:ns1="http://schemas.microsoft.com/sharepoint/v3" xmlns:ns2="2f6e891f-0ac8-47e0-a765-df660b563adb" targetNamespace="http://schemas.microsoft.com/office/2006/metadata/properties" ma:root="true" ma:fieldsID="5b4b80c2e619f9e1e1b25b93a77db1b4" ns1:_="" ns2:_="">
    <xsd:import namespace="http://schemas.microsoft.com/sharepoint/v3"/>
    <xsd:import namespace="2f6e891f-0ac8-47e0-a765-df660b563adb"/>
    <xsd:element name="properties">
      <xsd:complexType>
        <xsd:sequence>
          <xsd:element name="documentManagement">
            <xsd:complexType>
              <xsd:all>
                <xsd:element ref="ns1:DocumentTypeTaxHTField0" minOccurs="0"/>
                <xsd:element ref="ns1:DocumentSubjectTaxHTField0" minOccurs="0"/>
                <xsd:element ref="ns1:DocumentCategoryTaxHTField0" minOccurs="0"/>
                <xsd:element ref="ns2:TaxKeywordTaxHTField" minOccurs="0"/>
                <xsd:element ref="ns1:DocumentComments" minOccurs="0"/>
                <xsd:element ref="ns1:DocumentDepartmentTaxHTField0" minOccurs="0"/>
                <xsd:element ref="ns1:SecurityClassificationTaxHTField0" minOccurs="0"/>
                <xsd:element ref="ns1:DocumentBusinessValueTaxHTField0" minOccurs="0"/>
                <xsd:element ref="ns1:DocumentStatu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SubjectTaxHTField0" ma:index="11"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CategoryTaxHTField0" ma:index="13"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Comments" ma:index="1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8" nillable="true" ma:taxonomy="true" ma:internalName="DocumentDepartmentTaxHTField0" ma:taxonomyFieldName="DocumentDepartment" ma:displayName="Department" ma:readOnly="false" ma:default="3;#Curriculum Design and Development|daadcc1e-222f-435e-9dfd-8402b3540544"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20"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BusinessValueTaxHTField0" ma:index="22"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tatusTaxHTField0" ma:index="24"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e891f-0ac8-47e0-a765-df660b563adb"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84101459-2a07-4c49-bb8b-4a395318b2fb}" ma:internalName="TaxCatchAll" ma:showField="CatchAllData" ma:web="2f6e891f-0ac8-47e0-a765-df660b563adb">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84101459-2a07-4c49-bb8b-4a395318b2fb}" ma:internalName="TaxCatchAllLabel" ma:readOnly="true" ma:showField="CatchAllDataLabel" ma:web="2f6e891f-0ac8-47e0-a765-df660b563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LongProp xmlns="" name="TaxCatchAll"><![CDATA[705;#Editing|d46a985e-5fe3-4339-b93c-f6e7c0a1af5c;#685;#Editorial Guidelines|ab5a95c8-7288-41ca-905c-08137f9b02ca;#464;#Editing|de79e772-b630-448f-8a41-7174eac28e22;#3;#Curriculum Design and Development|daadcc1e-222f-435e-9dfd-8402b3540544;#2;#Internal|98311b30-b9e9-4d4f-9f64-0688c0d4a234;#1;#Normal|581d4866-74cc-43f1-bef1-bb304cbfeaa5]]></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KeywordTaxHTField xmlns="2f6e891f-0ac8-47e0-a765-df660b563adb" xsi:nil="true"/>
    <DocumentBusinessValueTaxHTField0 xmlns="http://schemas.microsoft.com/sharepoint/v3">Normal|581d4866-74cc-43f1-bef1-bb304cbfeaa5</DocumentBusinessValueTaxHTField0>
    <DocumentComments xmlns="http://schemas.microsoft.com/sharepoint/v3" xsi:nil="true"/>
    <DocumentDepartmentTaxHTField0 xmlns="http://schemas.microsoft.com/sharepoint/v3">Curriculum Design and Development|daadcc1e-222f-435e-9dfd-8402b3540544</DocumentDepartmentTaxHTField0>
    <TaxCatchAll xmlns="2f6e891f-0ac8-47e0-a765-df660b563adb">
      <Value xmlns="2f6e891f-0ac8-47e0-a765-df660b563adb">705</Value>
      <Value xmlns="2f6e891f-0ac8-47e0-a765-df660b563adb">685</Value>
      <Value xmlns="2f6e891f-0ac8-47e0-a765-df660b563adb">464</Value>
      <Value xmlns="2f6e891f-0ac8-47e0-a765-df660b563adb">3</Value>
      <Value xmlns="2f6e891f-0ac8-47e0-a765-df660b563adb">2</Value>
      <Value xmlns="2f6e891f-0ac8-47e0-a765-df660b563adb">1</Value>
    </TaxCatchAll>
    <DocumentCategoryTaxHTField0 xmlns="http://schemas.microsoft.com/sharepoint/v3">Editing|de79e772-b630-448f-8a41-7174eac28e22</DocumentCategoryTaxHTField0>
    <DocumentTypeTaxHTField0 xmlns="http://schemas.microsoft.com/sharepoint/v3">Editorial Guidelines|ab5a95c8-7288-41ca-905c-08137f9b02ca</DocumentTypeTaxHTField0>
    <SecurityClassificationTaxHTField0 xmlns="http://schemas.microsoft.com/sharepoint/v3">Internal|98311b30-b9e9-4d4f-9f64-0688c0d4a234</SecurityClassificationTaxHTField0>
    <DocumentSubjectTaxHTField0 xmlns="http://schemas.microsoft.com/sharepoint/v3">Editing|d46a985e-5fe3-4339-b93c-f6e7c0a1af5c</DocumentSubjectTaxHTField0>
    <DocumentStatusTaxHTField0 xmlns="http://schemas.microsoft.com/sharepoint/v3" xsi:nil="true"/>
  </documentManagement>
</p:properties>
</file>

<file path=customXml/itemProps1.xml><?xml version="1.0" encoding="utf-8"?>
<ds:datastoreItem xmlns:ds="http://schemas.openxmlformats.org/officeDocument/2006/customXml" ds:itemID="{2AA9806F-29FB-4F36-9EA8-FCC0829D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6e891f-0ac8-47e0-a765-df660b56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2FF25-01E7-4346-8FFF-D3D48F65DE8C}">
  <ds:schemaRefs>
    <ds:schemaRef ds:uri="http://schemas.microsoft.com/office/2006/metadata/customXsn"/>
  </ds:schemaRefs>
</ds:datastoreItem>
</file>

<file path=customXml/itemProps3.xml><?xml version="1.0" encoding="utf-8"?>
<ds:datastoreItem xmlns:ds="http://schemas.openxmlformats.org/officeDocument/2006/customXml" ds:itemID="{076AF72A-CFA9-4DBC-8F8C-3D41D085B77A}">
  <ds:schemaRefs>
    <ds:schemaRef ds:uri="http://schemas.microsoft.com/office/2006/metadata/longProperties"/>
  </ds:schemaRefs>
</ds:datastoreItem>
</file>

<file path=customXml/itemProps4.xml><?xml version="1.0" encoding="utf-8"?>
<ds:datastoreItem xmlns:ds="http://schemas.openxmlformats.org/officeDocument/2006/customXml" ds:itemID="{50B1688D-7486-4E8A-9444-6BD2B3C968B7}">
  <ds:schemaRefs>
    <ds:schemaRef ds:uri="http://schemas.microsoft.com/sharepoint/v3/contenttype/forms"/>
  </ds:schemaRefs>
</ds:datastoreItem>
</file>

<file path=customXml/itemProps5.xml><?xml version="1.0" encoding="utf-8"?>
<ds:datastoreItem xmlns:ds="http://schemas.openxmlformats.org/officeDocument/2006/customXml" ds:itemID="{55696718-C5D6-4098-A4E4-6A49A3E1274E}">
  <ds:schemaRefs>
    <ds:schemaRef ds:uri="http://schemas.microsoft.com/office/2006/metadata/properties"/>
    <ds:schemaRef ds:uri="2f6e891f-0ac8-47e0-a765-df660b563ad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GCU-Style-Guide-Template.dot</Template>
  <TotalTime>50</TotalTime>
  <Pages>4</Pages>
  <Words>747</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GCU Style Template</vt:lpstr>
    </vt:vector>
  </TitlesOfParts>
  <Company>Grand Canyon University</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GCU Style Template</dc:title>
  <dc:creator>Amirah</dc:creator>
  <cp:lastModifiedBy>Amirah</cp:lastModifiedBy>
  <cp:revision>2</cp:revision>
  <cp:lastPrinted>2009-10-21T12:29:00Z</cp:lastPrinted>
  <dcterms:created xsi:type="dcterms:W3CDTF">2020-06-15T21:27:00Z</dcterms:created>
  <dcterms:modified xsi:type="dcterms:W3CDTF">2020-06-15T21:27:00Z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DocumentDepartment">
    <vt:lpwstr>3;#Curriculum Design and Development|daadcc1e-222f-435e-9dfd-8402b3540544</vt:lpwstr>
  </property>
  <property fmtid="{D5CDD505-2E9C-101B-9397-08002B2CF9AE}" pid="4" name="TaxKeyword">
    <vt:lpwstr/>
  </property>
  <property fmtid="{D5CDD505-2E9C-101B-9397-08002B2CF9AE}" pid="5" name="DocumentBusinessValue">
    <vt:lpwstr>1;#Normal|581d4866-74cc-43f1-bef1-bb304cbfeaa5</vt:lpwstr>
  </property>
  <property fmtid="{D5CDD505-2E9C-101B-9397-08002B2CF9AE}" pid="6" name="TaxCatchAll">
    <vt:lpwstr>705;#Editing|d46a985e-5fe3-4339-b93c-f6e7c0a1af5c;#685;#Editorial Guidelines|ab5a95c8-7288-41ca-905c-08137f9b02ca;#464;#Editing|de79e772-b630-448f-8a41-7174eac28e22;#3;#Curriculum Design and Development|daadcc1e-222f-435e-9dfd-8402b3540544;#2;#Internal|98</vt:lpwstr>
  </property>
  <property fmtid="{D5CDD505-2E9C-101B-9397-08002B2CF9AE}" pid="7" name="SecurityClassification">
    <vt:lpwstr>2;#Internal|98311b30-b9e9-4d4f-9f64-0688c0d4a234</vt:lpwstr>
  </property>
  <property fmtid="{D5CDD505-2E9C-101B-9397-08002B2CF9AE}" pid="8" name="DocumentType">
    <vt:lpwstr>685;#Editorial Guidelines|ab5a95c8-7288-41ca-905c-08137f9b02ca</vt:lpwstr>
  </property>
  <property fmtid="{D5CDD505-2E9C-101B-9397-08002B2CF9AE}" pid="9" name="DocumentSubject">
    <vt:lpwstr>705;#Editing|d46a985e-5fe3-4339-b93c-f6e7c0a1af5c</vt:lpwstr>
  </property>
  <property fmtid="{D5CDD505-2E9C-101B-9397-08002B2CF9AE}" pid="10" name="DocumentCategoryTaxHTField0">
    <vt:lpwstr>Editing|de79e772-b630-448f-8a41-7174eac28e22</vt:lpwstr>
  </property>
  <property fmtid="{D5CDD505-2E9C-101B-9397-08002B2CF9AE}" pid="11" name="DocumentStatus">
    <vt:lpwstr/>
  </property>
  <property fmtid="{D5CDD505-2E9C-101B-9397-08002B2CF9AE}" pid="12" name="DocumentSubjectTaxHTField0">
    <vt:lpwstr>Editing|d46a985e-5fe3-4339-b93c-f6e7c0a1af5c</vt:lpwstr>
  </property>
  <property fmtid="{D5CDD505-2E9C-101B-9397-08002B2CF9AE}" pid="13" name="DocumentCategory">
    <vt:lpwstr>464;#Editing|de79e772-b630-448f-8a41-7174eac28e22</vt:lpwstr>
  </property>
  <property fmtid="{D5CDD505-2E9C-101B-9397-08002B2CF9AE}" pid="14" name="DocumentStatusTaxHTField0">
    <vt:lpwstr/>
  </property>
  <property fmtid="{D5CDD505-2E9C-101B-9397-08002B2CF9AE}" pid="15" name="DocumentTypeTaxHTField0">
    <vt:lpwstr>Editorial Guidelines|ab5a95c8-7288-41ca-905c-08137f9b02ca</vt:lpwstr>
  </property>
  <property fmtid="{D5CDD505-2E9C-101B-9397-08002B2CF9AE}" pid="16" name="DocumentBusinessValueTaxHTField0">
    <vt:lpwstr>Normal|581d4866-74cc-43f1-bef1-bb304cbfeaa5</vt:lpwstr>
  </property>
  <property fmtid="{D5CDD505-2E9C-101B-9397-08002B2CF9AE}" pid="17" name="DocumentComments">
    <vt:lpwstr/>
  </property>
  <property fmtid="{D5CDD505-2E9C-101B-9397-08002B2CF9AE}" pid="18" name="DocumentDepartmentTaxHTField0">
    <vt:lpwstr>Curriculum Design and Development|daadcc1e-222f-435e-9dfd-8402b3540544</vt:lpwstr>
  </property>
  <property fmtid="{D5CDD505-2E9C-101B-9397-08002B2CF9AE}" pid="19" name="SecurityClassificationTaxHTField0">
    <vt:lpwstr>Internal|98311b30-b9e9-4d4f-9f64-0688c0d4a234</vt:lpwstr>
  </property>
</Properties>
</file>