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4839AB">
      <w:pPr>
        <w:spacing w:after="0" w:line="480" w:lineRule="auto"/>
      </w:pPr>
    </w:p>
    <w:p w:rsidR="00243E73" w:rsidRPr="00A60788" w:rsidRDefault="00243E73" w:rsidP="00875AA6">
      <w:pPr>
        <w:spacing w:after="0" w:line="480" w:lineRule="auto"/>
        <w:jc w:val="center"/>
      </w:pPr>
    </w:p>
    <w:p w:rsidR="00DB0326" w:rsidRPr="00A60788" w:rsidRDefault="004F3C8C" w:rsidP="00875AA6">
      <w:pPr>
        <w:spacing w:after="0" w:line="480" w:lineRule="auto"/>
        <w:jc w:val="center"/>
      </w:pPr>
      <w:r w:rsidRPr="00A60788">
        <w:t>Epidemiological Analysis: Chronic Health Problem</w:t>
      </w:r>
    </w:p>
    <w:p w:rsidR="00DF57F7" w:rsidRPr="00A60788" w:rsidRDefault="009C2435" w:rsidP="00875AA6">
      <w:pPr>
        <w:spacing w:after="0" w:line="480" w:lineRule="auto"/>
        <w:jc w:val="center"/>
      </w:pPr>
      <w:r>
        <w:t>Earnest Williams</w:t>
      </w:r>
    </w:p>
    <w:p w:rsidR="00DF57F7" w:rsidRPr="00A60788" w:rsidRDefault="009C2435" w:rsidP="00875AA6">
      <w:pPr>
        <w:spacing w:after="0" w:line="480" w:lineRule="auto"/>
        <w:jc w:val="center"/>
      </w:pPr>
      <w:r>
        <w:t>14/06/2020</w:t>
      </w: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54105A" w:rsidRPr="00A60788" w:rsidRDefault="0054105A" w:rsidP="004839AB">
      <w:pPr>
        <w:spacing w:after="0" w:line="480" w:lineRule="auto"/>
        <w:rPr>
          <w:b/>
        </w:rPr>
      </w:pPr>
    </w:p>
    <w:p w:rsidR="00604463" w:rsidRPr="00A60788" w:rsidRDefault="004F3C8C" w:rsidP="004839AB">
      <w:pPr>
        <w:spacing w:after="0" w:line="480" w:lineRule="auto"/>
        <w:rPr>
          <w:b/>
        </w:rPr>
      </w:pPr>
      <w:r w:rsidRPr="00A60788">
        <w:rPr>
          <w:b/>
        </w:rPr>
        <w:lastRenderedPageBreak/>
        <w:t>Introduction</w:t>
      </w:r>
    </w:p>
    <w:p w:rsidR="000C7301" w:rsidRPr="00A60788" w:rsidRDefault="004F3C8C" w:rsidP="004839AB">
      <w:pPr>
        <w:spacing w:after="0" w:line="480" w:lineRule="auto"/>
        <w:ind w:firstLine="720"/>
      </w:pPr>
      <w:r w:rsidRPr="00A60788">
        <w:t>Chroni</w:t>
      </w:r>
      <w:r w:rsidR="001F15D7" w:rsidRPr="00A60788">
        <w:t>c health problems have been on rising daily.</w:t>
      </w:r>
      <w:r w:rsidR="00A647EE" w:rsidRPr="00A60788">
        <w:t xml:space="preserve"> Epilepsy is one of the common chronic health issues that has been in experience globally.</w:t>
      </w:r>
      <w:r w:rsidR="00BC48F1" w:rsidRPr="00A60788">
        <w:t xml:space="preserve"> This health problem</w:t>
      </w:r>
      <w:r w:rsidR="00C26033" w:rsidRPr="00A60788">
        <w:t xml:space="preserve"> is known to be a </w:t>
      </w:r>
      <w:r w:rsidR="009C2435" w:rsidRPr="00A60788">
        <w:t>mind syndrome</w:t>
      </w:r>
      <w:r w:rsidR="009C2435">
        <w:t xml:space="preserve"> </w:t>
      </w:r>
      <w:r w:rsidR="001F3019" w:rsidRPr="00A60788">
        <w:t>described by a persistent tendency generating epileptic seizures.</w:t>
      </w:r>
      <w:r w:rsidR="00CC7207" w:rsidRPr="00A60788">
        <w:t xml:space="preserve"> The main sign</w:t>
      </w:r>
      <w:r w:rsidR="007C4B5B" w:rsidRPr="00A60788">
        <w:t xml:space="preserve"> of this condition is that the seizure results in a quick </w:t>
      </w:r>
      <w:r w:rsidR="003F4A92" w:rsidRPr="00A60788">
        <w:t xml:space="preserve">change in the normal functioning of an </w:t>
      </w:r>
      <w:r w:rsidR="00904E5B" w:rsidRPr="00A60788">
        <w:t>individual’s</w:t>
      </w:r>
      <w:r w:rsidR="003F4A92" w:rsidRPr="00A60788">
        <w:t xml:space="preserve"> mind</w:t>
      </w:r>
      <w:r w:rsidR="001D6186" w:rsidRPr="00A60788">
        <w:t xml:space="preserve"> (Zack &amp; Kobau, 2017)</w:t>
      </w:r>
      <w:r w:rsidR="003F4A92" w:rsidRPr="00A60788">
        <w:t>.</w:t>
      </w:r>
      <w:r w:rsidR="00904E5B" w:rsidRPr="00A60788">
        <w:t xml:space="preserve"> A different definition of epilepsy has been in deliberation by various bodies.</w:t>
      </w:r>
      <w:r w:rsidR="00590315" w:rsidRPr="00A60788">
        <w:t xml:space="preserve"> Center for Disease Control and Prevention terms epilepsy to be the variations of a usual mind utility. The institution names brain </w:t>
      </w:r>
      <w:r w:rsidR="00B85254" w:rsidRPr="00A60788">
        <w:t>growth</w:t>
      </w:r>
      <w:r w:rsidR="00590315" w:rsidRPr="00A60788">
        <w:t xml:space="preserve">, brain damage, severe head </w:t>
      </w:r>
      <w:r w:rsidR="00B85254" w:rsidRPr="00A60788">
        <w:t>harm</w:t>
      </w:r>
      <w:r w:rsidR="00590315" w:rsidRPr="00A60788">
        <w:t xml:space="preserve">, central nervous </w:t>
      </w:r>
      <w:r w:rsidR="00B85254" w:rsidRPr="00A60788">
        <w:t>structure problems</w:t>
      </w:r>
      <w:r w:rsidR="00590315" w:rsidRPr="00A60788">
        <w:t xml:space="preserve">, and stroke to be the </w:t>
      </w:r>
      <w:r w:rsidR="009C2435" w:rsidRPr="00A60788">
        <w:t>chief activators</w:t>
      </w:r>
      <w:r w:rsidR="00590315" w:rsidRPr="00A60788">
        <w:t xml:space="preserve"> of </w:t>
      </w:r>
      <w:r w:rsidR="009C2435" w:rsidRPr="00A60788">
        <w:t>the existence</w:t>
      </w:r>
      <w:r w:rsidR="00590315" w:rsidRPr="00A60788">
        <w:t xml:space="preserve"> of the condition.</w:t>
      </w:r>
    </w:p>
    <w:p w:rsidR="00E3601C" w:rsidRPr="00A60788" w:rsidRDefault="004F3C8C" w:rsidP="004839AB">
      <w:pPr>
        <w:spacing w:after="0" w:line="480" w:lineRule="auto"/>
        <w:ind w:firstLine="720"/>
      </w:pPr>
      <w:r w:rsidRPr="00A60788">
        <w:t>The chronic condition of seizure inf</w:t>
      </w:r>
      <w:r w:rsidR="00DA7EEF" w:rsidRPr="00A60788">
        <w:t xml:space="preserve">luences the </w:t>
      </w:r>
      <w:r w:rsidR="00860EA7" w:rsidRPr="00A60788">
        <w:t>community</w:t>
      </w:r>
      <w:r w:rsidR="009C2435">
        <w:t xml:space="preserve"> </w:t>
      </w:r>
      <w:r w:rsidR="00860EA7" w:rsidRPr="00A60788">
        <w:t>healthiness</w:t>
      </w:r>
      <w:r w:rsidR="009C2435">
        <w:t xml:space="preserve"> </w:t>
      </w:r>
      <w:r w:rsidR="00860EA7" w:rsidRPr="00A60788">
        <w:t>responsiveness</w:t>
      </w:r>
      <w:r w:rsidRPr="00A60788">
        <w:t xml:space="preserve"> through </w:t>
      </w:r>
      <w:r w:rsidR="00860EA7" w:rsidRPr="00A60788">
        <w:t>civic</w:t>
      </w:r>
      <w:r w:rsidRPr="00A60788">
        <w:t xml:space="preserve"> awareness, advancement in the treatment, and the rights of vulnerable persons</w:t>
      </w:r>
      <w:r w:rsidR="00860EA7" w:rsidRPr="00A60788">
        <w:t xml:space="preserve"> and disabled individuals</w:t>
      </w:r>
      <w:r w:rsidRPr="00A60788">
        <w:t>.</w:t>
      </w:r>
      <w:r w:rsidR="006B0959" w:rsidRPr="00A60788">
        <w:t xml:space="preserve"> It is a result of the </w:t>
      </w:r>
      <w:r w:rsidR="00607675" w:rsidRPr="00A60788">
        <w:t>continual</w:t>
      </w:r>
      <w:r w:rsidR="009C2435">
        <w:t xml:space="preserve"> </w:t>
      </w:r>
      <w:r w:rsidR="00607675" w:rsidRPr="00A60788">
        <w:t>wellbeing</w:t>
      </w:r>
      <w:r w:rsidR="00A10C19" w:rsidRPr="00A60788">
        <w:t xml:space="preserve"> and socioecon</w:t>
      </w:r>
      <w:r w:rsidR="00607675" w:rsidRPr="00A60788">
        <w:t>om</w:t>
      </w:r>
      <w:r w:rsidR="00A10C19" w:rsidRPr="00A60788">
        <w:t xml:space="preserve">ic </w:t>
      </w:r>
      <w:r w:rsidR="00607675" w:rsidRPr="00A60788">
        <w:t>inconsistencies</w:t>
      </w:r>
      <w:r w:rsidR="00A10C19" w:rsidRPr="00A60788">
        <w:t xml:space="preserve"> the affected persons go through.</w:t>
      </w:r>
      <w:r w:rsidR="001F0B82" w:rsidRPr="00A60788">
        <w:t xml:space="preserve"> Hence, these problems affect all groups of people disregarding the age bracket</w:t>
      </w:r>
      <w:r w:rsidR="00932CCF" w:rsidRPr="00A60788">
        <w:t xml:space="preserve"> (Buckley &amp; Holmes, 2016)</w:t>
      </w:r>
      <w:r w:rsidR="001F0B82" w:rsidRPr="00A60788">
        <w:t>.</w:t>
      </w:r>
      <w:r w:rsidR="00504B20" w:rsidRPr="00A60788">
        <w:t xml:space="preserve"> The extent v</w:t>
      </w:r>
      <w:r w:rsidR="00206740" w:rsidRPr="00A60788">
        <w:t>aries in percentage on a sli</w:t>
      </w:r>
      <w:r w:rsidR="00504B20" w:rsidRPr="00A60788">
        <w:t>ght note.</w:t>
      </w:r>
      <w:r w:rsidR="000B321B" w:rsidRPr="00A60788">
        <w:t xml:space="preserve"> It maximizes the threats </w:t>
      </w:r>
      <w:r w:rsidR="002A489D" w:rsidRPr="00A60788">
        <w:t xml:space="preserve">of multiple psychosocial problems. </w:t>
      </w:r>
      <w:r w:rsidR="00751DCD" w:rsidRPr="00A60788">
        <w:t xml:space="preserve">The problem comprises of the </w:t>
      </w:r>
      <w:r w:rsidR="006B7960" w:rsidRPr="00A60788">
        <w:t xml:space="preserve">low performance in academic, emotional </w:t>
      </w:r>
      <w:r w:rsidR="00A4762A" w:rsidRPr="00A60788">
        <w:t>trials</w:t>
      </w:r>
      <w:r w:rsidR="006B7960" w:rsidRPr="00A60788">
        <w:t xml:space="preserve">, as well as </w:t>
      </w:r>
      <w:r w:rsidR="00A4762A" w:rsidRPr="00A60788">
        <w:t>hard</w:t>
      </w:r>
      <w:r w:rsidR="006B7960" w:rsidRPr="00A60788">
        <w:t xml:space="preserve"> in soc</w:t>
      </w:r>
      <w:r w:rsidR="00A4762A" w:rsidRPr="00A60788">
        <w:t>i</w:t>
      </w:r>
      <w:r w:rsidR="006B7960" w:rsidRPr="00A60788">
        <w:t>al</w:t>
      </w:r>
      <w:r w:rsidR="00A4762A" w:rsidRPr="00A60788">
        <w:t>i</w:t>
      </w:r>
      <w:r w:rsidR="006B7960" w:rsidRPr="00A60788">
        <w:t>zation</w:t>
      </w:r>
      <w:r w:rsidR="00F03D79" w:rsidRPr="00A60788">
        <w:t xml:space="preserve"> (Friedman, Spruill, Liu, Tatsuoka, Stoll, Jobst &amp; Sajatovic, 2018)</w:t>
      </w:r>
      <w:r w:rsidR="006B7960" w:rsidRPr="00A60788">
        <w:t>.</w:t>
      </w:r>
      <w:r w:rsidR="0047182A" w:rsidRPr="00A60788">
        <w:t xml:space="preserve"> In the </w:t>
      </w:r>
      <w:r w:rsidR="009C2435" w:rsidRPr="00A60788">
        <w:t>United States</w:t>
      </w:r>
      <w:r w:rsidR="0047182A" w:rsidRPr="00A60788">
        <w:t>,</w:t>
      </w:r>
      <w:r w:rsidR="0005547C" w:rsidRPr="00A60788">
        <w:t xml:space="preserve"> new cases of epilepsy lie </w:t>
      </w:r>
      <w:r w:rsidR="009C2435" w:rsidRPr="00A60788">
        <w:t>at approximately</w:t>
      </w:r>
      <w:r w:rsidR="0005547C" w:rsidRPr="00A60788">
        <w:t xml:space="preserve"> 180,000 annually across all ages and </w:t>
      </w:r>
      <w:r w:rsidR="009C2435" w:rsidRPr="00A60788">
        <w:t>gender. Upon</w:t>
      </w:r>
      <w:r w:rsidR="00951772" w:rsidRPr="00A60788">
        <w:t xml:space="preserve"> treatment and excellent patient care, 80% of patients are likely to </w:t>
      </w:r>
      <w:r w:rsidR="00F43D4A" w:rsidRPr="00A60788">
        <w:t>heal fro</w:t>
      </w:r>
      <w:r w:rsidR="00745B75" w:rsidRPr="00A60788">
        <w:t>m</w:t>
      </w:r>
      <w:r w:rsidR="00F43D4A" w:rsidRPr="00A60788">
        <w:t xml:space="preserve"> the problem.</w:t>
      </w:r>
      <w:r w:rsidR="00AF58A9" w:rsidRPr="00A60788">
        <w:t xml:space="preserve"> Deaths may also be if the condition becomes mild</w:t>
      </w:r>
      <w:r w:rsidR="00A64E41" w:rsidRPr="00A60788">
        <w:t xml:space="preserve"> (Friedman, Spruill, Liu, Tatsuoka, Stoll, Jobst &amp; Sajatovic, 2018)</w:t>
      </w:r>
      <w:r w:rsidR="00AF58A9" w:rsidRPr="00A60788">
        <w:t>.</w:t>
      </w:r>
      <w:r w:rsidR="0089478D" w:rsidRPr="00A60788">
        <w:t xml:space="preserve"> This study deliberates on</w:t>
      </w:r>
      <w:r w:rsidR="00AA011D" w:rsidRPr="00A60788">
        <w:t xml:space="preserve"> epilepsy as a chronic health syndrome</w:t>
      </w:r>
      <w:r w:rsidR="00621BF1" w:rsidRPr="00A60788">
        <w:t xml:space="preserve">. It will cover a background study, </w:t>
      </w:r>
      <w:r w:rsidR="000D10DB" w:rsidRPr="00A60788">
        <w:lastRenderedPageBreak/>
        <w:t>significance, study methodology,</w:t>
      </w:r>
      <w:r w:rsidR="005A053C" w:rsidRPr="00A60788">
        <w:t xml:space="preserve"> an analysis of epidemiology, </w:t>
      </w:r>
      <w:r w:rsidR="00CD65B5" w:rsidRPr="00A60788">
        <w:t xml:space="preserve">screening, and </w:t>
      </w:r>
      <w:r w:rsidR="00151E45" w:rsidRPr="00A60788">
        <w:t>finding</w:t>
      </w:r>
      <w:r w:rsidR="00CD65B5" w:rsidRPr="00A60788">
        <w:t xml:space="preserve">, and </w:t>
      </w:r>
      <w:r w:rsidR="00151E45" w:rsidRPr="00A60788">
        <w:t xml:space="preserve">a </w:t>
      </w:r>
      <w:r w:rsidR="00CD65B5" w:rsidRPr="00A60788">
        <w:t>plan</w:t>
      </w:r>
      <w:r w:rsidR="001B4D31" w:rsidRPr="00A60788">
        <w:t xml:space="preserve"> that focuses on the healthiness condition</w:t>
      </w:r>
      <w:r w:rsidR="00CD65B5" w:rsidRPr="00A60788">
        <w:t>.</w:t>
      </w:r>
    </w:p>
    <w:p w:rsidR="00564336" w:rsidRPr="00A60788" w:rsidRDefault="004F3C8C" w:rsidP="004839AB">
      <w:pPr>
        <w:spacing w:after="0" w:line="480" w:lineRule="auto"/>
        <w:rPr>
          <w:b/>
        </w:rPr>
      </w:pPr>
      <w:r w:rsidRPr="00A60788">
        <w:rPr>
          <w:b/>
        </w:rPr>
        <w:t xml:space="preserve">Background </w:t>
      </w:r>
      <w:r w:rsidR="00280AF9" w:rsidRPr="00A60788">
        <w:rPr>
          <w:b/>
        </w:rPr>
        <w:t xml:space="preserve">Information </w:t>
      </w:r>
      <w:r w:rsidRPr="00A60788">
        <w:rPr>
          <w:b/>
        </w:rPr>
        <w:t>and Significance</w:t>
      </w:r>
    </w:p>
    <w:p w:rsidR="00E3601C" w:rsidRPr="00A60788" w:rsidRDefault="004F3C8C" w:rsidP="004839AB">
      <w:pPr>
        <w:spacing w:after="0" w:line="480" w:lineRule="auto"/>
      </w:pPr>
      <w:r w:rsidRPr="00A60788">
        <w:tab/>
      </w:r>
      <w:r w:rsidR="00B04FF0" w:rsidRPr="00A60788">
        <w:t>Epilepsy is one of the health conditions that have confused many people to comprehend it.</w:t>
      </w:r>
      <w:r w:rsidR="00D0063C" w:rsidRPr="00A60788">
        <w:t xml:space="preserve"> Terming a person as epileptic considers some aspects of the measure.</w:t>
      </w:r>
      <w:r w:rsidR="00940DE2" w:rsidRPr="00A60788">
        <w:t xml:space="preserve"> Commonly, an individual would have epilepsy when they experience two or more </w:t>
      </w:r>
      <w:r w:rsidR="00871BB0" w:rsidRPr="00A60788">
        <w:t>senseless</w:t>
      </w:r>
      <w:r w:rsidR="009C2435">
        <w:t xml:space="preserve"> </w:t>
      </w:r>
      <w:r w:rsidR="00871BB0" w:rsidRPr="00A60788">
        <w:t>epileptic attack</w:t>
      </w:r>
      <w:r w:rsidR="00940DE2" w:rsidRPr="00A60788">
        <w:t>s taking place with</w:t>
      </w:r>
      <w:r w:rsidR="00871BB0" w:rsidRPr="00A60788">
        <w:t>in</w:t>
      </w:r>
      <w:r w:rsidR="00940DE2" w:rsidRPr="00A60788">
        <w:t xml:space="preserve"> a day</w:t>
      </w:r>
      <w:r w:rsidR="00127AF9" w:rsidRPr="00A60788">
        <w:t xml:space="preserve"> (Miller, Coffield, Leroy &amp; Wallin, 2016)</w:t>
      </w:r>
      <w:r w:rsidR="00940DE2" w:rsidRPr="00A60788">
        <w:t xml:space="preserve">. </w:t>
      </w:r>
      <w:r w:rsidR="000B5B02" w:rsidRPr="00A60788">
        <w:t xml:space="preserve">The neurological examination would assist in identifying </w:t>
      </w:r>
      <w:r w:rsidR="00011AC6" w:rsidRPr="00A60788">
        <w:t>abnormalities</w:t>
      </w:r>
      <w:r w:rsidR="00B25930" w:rsidRPr="00A60788">
        <w:t xml:space="preserve"> in </w:t>
      </w:r>
      <w:r w:rsidR="0066105E" w:rsidRPr="00A60788">
        <w:t>cognizance</w:t>
      </w:r>
      <w:r w:rsidR="00D06B33" w:rsidRPr="00A60788">
        <w:t xml:space="preserve">, </w:t>
      </w:r>
      <w:r w:rsidR="0066105E" w:rsidRPr="00A60788">
        <w:t>conduct</w:t>
      </w:r>
      <w:r w:rsidR="00D06B33" w:rsidRPr="00A60788">
        <w:t xml:space="preserve">, </w:t>
      </w:r>
      <w:r w:rsidR="0066105E" w:rsidRPr="00A60788">
        <w:t>actions</w:t>
      </w:r>
      <w:r w:rsidR="00D06B33" w:rsidRPr="00A60788">
        <w:t xml:space="preserve">, and </w:t>
      </w:r>
      <w:r w:rsidR="0066105E" w:rsidRPr="00A60788">
        <w:t>state of mind</w:t>
      </w:r>
      <w:r w:rsidR="00D06B33" w:rsidRPr="00A60788">
        <w:t>.</w:t>
      </w:r>
      <w:r w:rsidR="00011AC6" w:rsidRPr="00A60788">
        <w:t xml:space="preserve"> Epilepsy signs vary from </w:t>
      </w:r>
      <w:r w:rsidR="00B87CE9" w:rsidRPr="00A60788">
        <w:t>minor</w:t>
      </w:r>
      <w:r w:rsidR="00011AC6" w:rsidRPr="00A60788">
        <w:t xml:space="preserve"> to </w:t>
      </w:r>
      <w:r w:rsidR="0001121E" w:rsidRPr="00A60788">
        <w:t xml:space="preserve">severe, depending on the </w:t>
      </w:r>
      <w:r w:rsidR="00B87CE9" w:rsidRPr="00A60788">
        <w:t>variety</w:t>
      </w:r>
      <w:r w:rsidR="0001121E" w:rsidRPr="00A60788">
        <w:t xml:space="preserve"> of seizure</w:t>
      </w:r>
      <w:r w:rsidR="00B87CE9" w:rsidRPr="00A60788">
        <w:t xml:space="preserve"> being </w:t>
      </w:r>
      <w:r w:rsidR="00B16034" w:rsidRPr="00A60788">
        <w:t>in witness. Mostly, m</w:t>
      </w:r>
      <w:r w:rsidR="007F33D4" w:rsidRPr="00A60788">
        <w:t xml:space="preserve">eningeal frustration, an increase in intracranial stress, </w:t>
      </w:r>
      <w:r w:rsidR="000646B0" w:rsidRPr="00A60788">
        <w:t xml:space="preserve">as well as </w:t>
      </w:r>
      <w:r w:rsidR="00B16034" w:rsidRPr="00A60788">
        <w:t>brainy edema results</w:t>
      </w:r>
      <w:r w:rsidR="00BE66B8" w:rsidRPr="00A60788">
        <w:t xml:space="preserve"> in initial seizure conditions.</w:t>
      </w:r>
      <w:r w:rsidR="005C2D67" w:rsidRPr="00A60788">
        <w:t xml:space="preserve"> While on the other hand, </w:t>
      </w:r>
      <w:r w:rsidR="00365FC6" w:rsidRPr="00A60788">
        <w:t xml:space="preserve">late seizures are </w:t>
      </w:r>
      <w:r w:rsidR="005458A1" w:rsidRPr="00A60788">
        <w:t>in link</w:t>
      </w:r>
      <w:r w:rsidR="00365FC6" w:rsidRPr="00A60788">
        <w:t xml:space="preserve">age with </w:t>
      </w:r>
      <w:r w:rsidR="00D332D7" w:rsidRPr="00A60788">
        <w:t xml:space="preserve">hypernatremia, infarction, </w:t>
      </w:r>
      <w:r w:rsidR="005458A1" w:rsidRPr="00A60788">
        <w:t xml:space="preserve">and </w:t>
      </w:r>
      <w:r w:rsidR="005B2D0F" w:rsidRPr="00A60788">
        <w:t>hydrocephalus.</w:t>
      </w:r>
      <w:r w:rsidR="00AF0B6F" w:rsidRPr="00A60788">
        <w:t xml:space="preserve"> Common signs of</w:t>
      </w:r>
      <w:r w:rsidR="00F77A50" w:rsidRPr="00A60788">
        <w:t xml:space="preserve"> </w:t>
      </w:r>
      <w:r w:rsidR="009C2435" w:rsidRPr="00A60788">
        <w:t>seizure comprise</w:t>
      </w:r>
      <w:r w:rsidR="004756CC" w:rsidRPr="00A60788">
        <w:t xml:space="preserve"> of </w:t>
      </w:r>
      <w:r w:rsidR="00A8312D" w:rsidRPr="00A60788">
        <w:t>absolute stares, impermanent</w:t>
      </w:r>
      <w:r w:rsidR="008915C2" w:rsidRPr="00A60788">
        <w:t xml:space="preserve"> confusion,</w:t>
      </w:r>
      <w:r w:rsidR="009C2435">
        <w:t xml:space="preserve"> </w:t>
      </w:r>
      <w:r w:rsidR="008915C2" w:rsidRPr="00A60788">
        <w:t>awareness loss</w:t>
      </w:r>
      <w:r w:rsidR="00BE2EA2" w:rsidRPr="00A60788">
        <w:t>,</w:t>
      </w:r>
      <w:r w:rsidR="009C2435">
        <w:t xml:space="preserve"> </w:t>
      </w:r>
      <w:r w:rsidR="003E1125" w:rsidRPr="00A60788">
        <w:t>awkward</w:t>
      </w:r>
      <w:r w:rsidR="009C2435">
        <w:t xml:space="preserve"> </w:t>
      </w:r>
      <w:r w:rsidR="003E1125" w:rsidRPr="00A60788">
        <w:t>rough actions, and emotional changes</w:t>
      </w:r>
      <w:r w:rsidR="0067431F" w:rsidRPr="00A60788">
        <w:t xml:space="preserve"> (Hogan, 2019).</w:t>
      </w:r>
    </w:p>
    <w:p w:rsidR="00BA3FA1" w:rsidRPr="00A60788" w:rsidRDefault="004F3C8C" w:rsidP="004839AB">
      <w:pPr>
        <w:spacing w:after="0" w:line="480" w:lineRule="auto"/>
      </w:pPr>
      <w:r w:rsidRPr="00A60788">
        <w:tab/>
      </w:r>
      <w:r w:rsidR="00653948" w:rsidRPr="00A60788">
        <w:t xml:space="preserve">In various </w:t>
      </w:r>
      <w:r w:rsidR="00CA5AFA" w:rsidRPr="00A60788">
        <w:t xml:space="preserve">forms of </w:t>
      </w:r>
      <w:r w:rsidR="00653948" w:rsidRPr="00A60788">
        <w:t>se</w:t>
      </w:r>
      <w:r w:rsidR="00CA5AFA" w:rsidRPr="00A60788">
        <w:t>i</w:t>
      </w:r>
      <w:r w:rsidR="00653948" w:rsidRPr="00A60788">
        <w:t>zure actions,</w:t>
      </w:r>
      <w:r w:rsidR="00CA5AFA" w:rsidRPr="00A60788">
        <w:t xml:space="preserve"> they may accompany some undesirable threats</w:t>
      </w:r>
      <w:r w:rsidR="00E87275" w:rsidRPr="00A60788">
        <w:t xml:space="preserve"> (Falco-Walter, Scheffer &amp; Fisher, 2018)</w:t>
      </w:r>
      <w:r w:rsidR="00CA5AFA" w:rsidRPr="00A60788">
        <w:t>.</w:t>
      </w:r>
      <w:r w:rsidR="00543045" w:rsidRPr="00A60788">
        <w:t xml:space="preserve"> An increase of suicidal jeopardize may rise from </w:t>
      </w:r>
      <w:r w:rsidR="009C2435" w:rsidRPr="00A60788">
        <w:t>the epilepsy</w:t>
      </w:r>
      <w:r w:rsidR="00A45E3A" w:rsidRPr="00A60788">
        <w:t xml:space="preserve"> onset</w:t>
      </w:r>
      <w:r w:rsidR="0099105E" w:rsidRPr="00A60788">
        <w:t>.</w:t>
      </w:r>
      <w:r w:rsidR="00184F3D" w:rsidRPr="00A60788">
        <w:t xml:space="preserve"> The rating of the suicidal </w:t>
      </w:r>
      <w:r w:rsidR="000F1C64" w:rsidRPr="00A60788">
        <w:t>threats</w:t>
      </w:r>
      <w:r w:rsidR="003874B1">
        <w:t xml:space="preserve"> in epilepsy is </w:t>
      </w:r>
      <w:r w:rsidR="00DB3C31">
        <w:t>fourteen</w:t>
      </w:r>
      <w:r w:rsidR="00B137E3" w:rsidRPr="00A60788">
        <w:t xml:space="preserve"> times in comparison to that of </w:t>
      </w:r>
      <w:r w:rsidR="009C2435" w:rsidRPr="00A60788">
        <w:t>total inhabitants</w:t>
      </w:r>
      <w:r w:rsidR="00B137E3" w:rsidRPr="00A60788">
        <w:t>.</w:t>
      </w:r>
      <w:r w:rsidR="00BA76B2" w:rsidRPr="00A60788">
        <w:t xml:space="preserve"> Stroke is among the causes of epilepsy among older individuals.</w:t>
      </w:r>
      <w:r w:rsidR="00DF1A54" w:rsidRPr="00A60788">
        <w:t xml:space="preserve"> Lower-age and bac</w:t>
      </w:r>
      <w:r w:rsidR="00DE46D8" w:rsidRPr="00A60788">
        <w:t>k individuals are most likely</w:t>
      </w:r>
      <w:r w:rsidR="00DF1A54" w:rsidRPr="00A60788">
        <w:t xml:space="preserve"> to be at higher jeopardized </w:t>
      </w:r>
      <w:r w:rsidR="00DE46D8" w:rsidRPr="00A60788">
        <w:t>in emerging seizure</w:t>
      </w:r>
      <w:r w:rsidR="00896805" w:rsidRPr="00A60788">
        <w:t>s (Friedman, Spruill, Liu, Tatsuoka, Stoll, Jobst &amp; Sajatovic, 2018)</w:t>
      </w:r>
      <w:r w:rsidR="00DE46D8" w:rsidRPr="00A60788">
        <w:t>.</w:t>
      </w:r>
    </w:p>
    <w:p w:rsidR="00DE46D8" w:rsidRPr="00A60788" w:rsidRDefault="004F3C8C" w:rsidP="004839AB">
      <w:pPr>
        <w:spacing w:after="0" w:line="480" w:lineRule="auto"/>
      </w:pPr>
      <w:r w:rsidRPr="00A60788">
        <w:tab/>
      </w:r>
      <w:r w:rsidR="00687E5E" w:rsidRPr="00A60788">
        <w:t xml:space="preserve">Classification of seizure </w:t>
      </w:r>
      <w:r w:rsidR="00C00DC8" w:rsidRPr="00A60788">
        <w:t xml:space="preserve">comprises of </w:t>
      </w:r>
      <w:r w:rsidR="00077D4A" w:rsidRPr="00A60788">
        <w:t>comprehensive</w:t>
      </w:r>
      <w:r w:rsidR="00BE506E" w:rsidRPr="00A60788">
        <w:t xml:space="preserve">, </w:t>
      </w:r>
      <w:r w:rsidR="00CD6DF3" w:rsidRPr="00A60788">
        <w:t>focal</w:t>
      </w:r>
      <w:r w:rsidR="00BE506E" w:rsidRPr="00A60788">
        <w:t>, or</w:t>
      </w:r>
      <w:r w:rsidR="00077D4A" w:rsidRPr="00A60788">
        <w:t xml:space="preserve"> consisting </w:t>
      </w:r>
      <w:r w:rsidR="00BA03F0" w:rsidRPr="00A60788">
        <w:t>indefinite</w:t>
      </w:r>
      <w:r w:rsidR="00077D4A" w:rsidRPr="00A60788">
        <w:t xml:space="preserve"> </w:t>
      </w:r>
      <w:r w:rsidR="009C2435" w:rsidRPr="00A60788">
        <w:t>onset. Significant</w:t>
      </w:r>
      <w:r w:rsidR="0051383D" w:rsidRPr="00A60788">
        <w:t xml:space="preserve"> seizures </w:t>
      </w:r>
      <w:r w:rsidR="00686392" w:rsidRPr="00A60788">
        <w:t>seem to compost every part of the mind.</w:t>
      </w:r>
      <w:r w:rsidR="006E28EB" w:rsidRPr="00A60788">
        <w:t xml:space="preserve"> While o</w:t>
      </w:r>
      <w:r w:rsidR="00E66771" w:rsidRPr="00A60788">
        <w:t xml:space="preserve">n the other hand, </w:t>
      </w:r>
      <w:r w:rsidR="00624167" w:rsidRPr="00A60788">
        <w:t>rare</w:t>
      </w:r>
      <w:r w:rsidR="00167DC8" w:rsidRPr="00A60788">
        <w:t xml:space="preserve"> electrical </w:t>
      </w:r>
      <w:r w:rsidR="009C2435" w:rsidRPr="00A60788">
        <w:t>action in</w:t>
      </w:r>
      <w:r w:rsidR="00A44C31" w:rsidRPr="00A60788">
        <w:t xml:space="preserve"> a mind’s singular part </w:t>
      </w:r>
      <w:r w:rsidR="00C63360" w:rsidRPr="00A60788">
        <w:t xml:space="preserve">that may </w:t>
      </w:r>
      <w:r w:rsidR="00624167" w:rsidRPr="00A60788">
        <w:t>transpire</w:t>
      </w:r>
      <w:r w:rsidR="00C63360" w:rsidRPr="00A60788">
        <w:t xml:space="preserve"> incorporatin</w:t>
      </w:r>
      <w:r w:rsidR="00E66771" w:rsidRPr="00A60788">
        <w:t xml:space="preserve">g or less </w:t>
      </w:r>
      <w:r w:rsidR="00624167" w:rsidRPr="00A60788">
        <w:t>harm</w:t>
      </w:r>
      <w:r w:rsidR="00E66771" w:rsidRPr="00A60788">
        <w:t xml:space="preserve"> of </w:t>
      </w:r>
      <w:r w:rsidR="00624167" w:rsidRPr="00A60788">
        <w:t>cognizance</w:t>
      </w:r>
      <w:r w:rsidR="00E66771" w:rsidRPr="00A60788">
        <w:t>, results in focal seizure</w:t>
      </w:r>
      <w:r w:rsidR="008B65C3" w:rsidRPr="00A60788">
        <w:t>(Falco-Walter, Scheffer &amp; Fisher, 2018)</w:t>
      </w:r>
      <w:r w:rsidR="00E66771" w:rsidRPr="00A60788">
        <w:t>.</w:t>
      </w:r>
      <w:r w:rsidR="002A56D5" w:rsidRPr="00A60788">
        <w:t xml:space="preserve"> As a result of </w:t>
      </w:r>
      <w:r w:rsidR="00A13209" w:rsidRPr="00A60788">
        <w:t>chromosomal</w:t>
      </w:r>
      <w:r w:rsidR="009C2435">
        <w:t xml:space="preserve"> </w:t>
      </w:r>
      <w:r w:rsidR="00A13209" w:rsidRPr="00A60788">
        <w:t>alteration</w:t>
      </w:r>
      <w:r w:rsidR="002A56D5" w:rsidRPr="00A60788">
        <w:t xml:space="preserve">, </w:t>
      </w:r>
      <w:r w:rsidR="00CD5CE4" w:rsidRPr="00A60788">
        <w:t>a</w:t>
      </w:r>
      <w:r w:rsidR="00A13209" w:rsidRPr="00A60788">
        <w:t xml:space="preserve"> non-triggered seizure</w:t>
      </w:r>
      <w:r w:rsidR="00CD5CE4" w:rsidRPr="00A60788">
        <w:t xml:space="preserve"> might possess </w:t>
      </w:r>
      <w:r w:rsidR="003A30D3" w:rsidRPr="00A60788">
        <w:t>unfamiliar</w:t>
      </w:r>
      <w:r w:rsidR="00CD5CE4" w:rsidRPr="00A60788">
        <w:t xml:space="preserve"> etiology.</w:t>
      </w:r>
      <w:r w:rsidR="00095FC6" w:rsidRPr="00A60788">
        <w:t xml:space="preserve"> Hence, acute illness like trauma, poisonous ingestion, and hypoglycemia may result from a</w:t>
      </w:r>
      <w:r w:rsidR="00F17054" w:rsidRPr="00A60788">
        <w:t>n</w:t>
      </w:r>
      <w:r w:rsidR="009C2435">
        <w:t xml:space="preserve"> </w:t>
      </w:r>
      <w:r w:rsidR="00F17054" w:rsidRPr="00A60788">
        <w:t>aggravated</w:t>
      </w:r>
      <w:r w:rsidR="009C2435">
        <w:t xml:space="preserve"> </w:t>
      </w:r>
      <w:r w:rsidR="003D4A60" w:rsidRPr="00A60788">
        <w:t>seizure.</w:t>
      </w:r>
      <w:r w:rsidR="009217E6" w:rsidRPr="00A60788">
        <w:t xml:space="preserve"> In 2015, </w:t>
      </w:r>
      <w:r w:rsidR="00D86C3E" w:rsidRPr="00A60788">
        <w:t>6.1</w:t>
      </w:r>
      <w:r w:rsidR="00354A32" w:rsidRPr="00A60788">
        <w:t>% of the population in the United States</w:t>
      </w:r>
      <w:r w:rsidR="009C2435">
        <w:t xml:space="preserve"> </w:t>
      </w:r>
      <w:r w:rsidR="00B01AAD" w:rsidRPr="00A60788">
        <w:t>domina</w:t>
      </w:r>
      <w:r w:rsidR="006501EE" w:rsidRPr="00A60788">
        <w:t xml:space="preserve">ted the </w:t>
      </w:r>
      <w:r w:rsidR="00B01AAD" w:rsidRPr="00A60788">
        <w:t>lively</w:t>
      </w:r>
      <w:r w:rsidR="006501EE" w:rsidRPr="00A60788">
        <w:t xml:space="preserve"> epileptic condition. </w:t>
      </w:r>
      <w:r w:rsidR="006C2DA5" w:rsidRPr="00A60788">
        <w:t xml:space="preserve">The table below compares the incidence rates with one of </w:t>
      </w:r>
      <w:r w:rsidR="00B2435F" w:rsidRPr="00A60788">
        <w:t>Texas</w:t>
      </w:r>
      <w:r w:rsidR="006E6459" w:rsidRPr="00A60788">
        <w:t xml:space="preserve"> (Armstrong, Grant, Gilbert, Lee &amp; Norden, 2016)</w:t>
      </w:r>
      <w:r w:rsidR="00C35369" w:rsidRPr="00A60788">
        <w:t>.</w:t>
      </w:r>
      <w:r w:rsidR="002E32F9" w:rsidRPr="00A60788">
        <w:t xml:space="preserve"> Indiv</w:t>
      </w:r>
      <w:r w:rsidR="009C2435">
        <w:t xml:space="preserve">iduals of 16 years and above </w:t>
      </w:r>
      <w:r w:rsidR="002E32F9" w:rsidRPr="00A60788">
        <w:t xml:space="preserve">still lead in the </w:t>
      </w:r>
      <w:r w:rsidR="00A93A48" w:rsidRPr="00A60788">
        <w:t>lively epileptic condition.</w:t>
      </w:r>
    </w:p>
    <w:tbl>
      <w:tblPr>
        <w:tblStyle w:val="TableGrid"/>
        <w:tblW w:w="0" w:type="auto"/>
        <w:tblLook w:val="04A0"/>
      </w:tblPr>
      <w:tblGrid>
        <w:gridCol w:w="2337"/>
        <w:gridCol w:w="2788"/>
        <w:gridCol w:w="2340"/>
      </w:tblGrid>
      <w:tr w:rsidR="00AA4FC2" w:rsidTr="006963BE">
        <w:tc>
          <w:tcPr>
            <w:tcW w:w="2337" w:type="dxa"/>
          </w:tcPr>
          <w:p w:rsidR="006963BE" w:rsidRPr="00A60788" w:rsidRDefault="004F3C8C" w:rsidP="004839AB">
            <w:pPr>
              <w:spacing w:line="480" w:lineRule="auto"/>
            </w:pPr>
            <w:r w:rsidRPr="00A60788">
              <w:t>Age Bracket</w:t>
            </w:r>
          </w:p>
        </w:tc>
        <w:tc>
          <w:tcPr>
            <w:tcW w:w="2788" w:type="dxa"/>
          </w:tcPr>
          <w:p w:rsidR="006963BE" w:rsidRPr="00A60788" w:rsidRDefault="004F3C8C" w:rsidP="004839AB">
            <w:pPr>
              <w:spacing w:line="480" w:lineRule="auto"/>
            </w:pPr>
            <w:r w:rsidRPr="00A60788">
              <w:t>United States Population</w:t>
            </w:r>
          </w:p>
        </w:tc>
        <w:tc>
          <w:tcPr>
            <w:tcW w:w="2340" w:type="dxa"/>
          </w:tcPr>
          <w:p w:rsidR="006963BE" w:rsidRPr="00A60788" w:rsidRDefault="004F3C8C" w:rsidP="004839AB">
            <w:pPr>
              <w:spacing w:line="480" w:lineRule="auto"/>
            </w:pPr>
            <w:r w:rsidRPr="00A60788">
              <w:t>Texas</w:t>
            </w:r>
          </w:p>
        </w:tc>
      </w:tr>
      <w:tr w:rsidR="00AA4FC2" w:rsidTr="006963BE">
        <w:tc>
          <w:tcPr>
            <w:tcW w:w="2337" w:type="dxa"/>
          </w:tcPr>
          <w:p w:rsidR="006963BE" w:rsidRPr="00A60788" w:rsidRDefault="004F3C8C" w:rsidP="004839AB">
            <w:pPr>
              <w:spacing w:line="480" w:lineRule="auto"/>
            </w:pPr>
            <w:r w:rsidRPr="00A60788">
              <w:t>0-15 years</w:t>
            </w:r>
          </w:p>
        </w:tc>
        <w:tc>
          <w:tcPr>
            <w:tcW w:w="2788" w:type="dxa"/>
          </w:tcPr>
          <w:p w:rsidR="006963BE" w:rsidRPr="00A60788" w:rsidRDefault="004F3C8C" w:rsidP="004839AB">
            <w:pPr>
              <w:spacing w:line="480" w:lineRule="auto"/>
            </w:pPr>
            <w:r w:rsidRPr="00A60788">
              <w:t>420000</w:t>
            </w:r>
          </w:p>
        </w:tc>
        <w:tc>
          <w:tcPr>
            <w:tcW w:w="2340" w:type="dxa"/>
          </w:tcPr>
          <w:p w:rsidR="006963BE" w:rsidRPr="00A60788" w:rsidRDefault="004F3C8C" w:rsidP="004839AB">
            <w:pPr>
              <w:spacing w:line="480" w:lineRule="auto"/>
            </w:pPr>
            <w:r w:rsidRPr="00A60788">
              <w:t>23000</w:t>
            </w:r>
          </w:p>
        </w:tc>
      </w:tr>
      <w:tr w:rsidR="00AA4FC2" w:rsidTr="006963BE">
        <w:tc>
          <w:tcPr>
            <w:tcW w:w="2337" w:type="dxa"/>
          </w:tcPr>
          <w:p w:rsidR="006963BE" w:rsidRPr="00A60788" w:rsidRDefault="004F3C8C" w:rsidP="004839AB">
            <w:pPr>
              <w:spacing w:line="480" w:lineRule="auto"/>
            </w:pPr>
            <w:r w:rsidRPr="00A60788">
              <w:t>16 years &amp; Above</w:t>
            </w:r>
          </w:p>
        </w:tc>
        <w:tc>
          <w:tcPr>
            <w:tcW w:w="2788" w:type="dxa"/>
          </w:tcPr>
          <w:p w:rsidR="006963BE" w:rsidRPr="00A60788" w:rsidRDefault="004F3C8C" w:rsidP="004839AB">
            <w:pPr>
              <w:spacing w:line="480" w:lineRule="auto"/>
            </w:pPr>
            <w:r w:rsidRPr="00A60788">
              <w:t>3.4 million</w:t>
            </w:r>
          </w:p>
        </w:tc>
        <w:tc>
          <w:tcPr>
            <w:tcW w:w="2340" w:type="dxa"/>
          </w:tcPr>
          <w:p w:rsidR="006963BE" w:rsidRPr="00A60788" w:rsidRDefault="004F3C8C" w:rsidP="004839AB">
            <w:pPr>
              <w:spacing w:line="480" w:lineRule="auto"/>
            </w:pPr>
            <w:r w:rsidRPr="00A60788">
              <w:t>210000</w:t>
            </w:r>
          </w:p>
        </w:tc>
      </w:tr>
    </w:tbl>
    <w:p w:rsidR="00425D16" w:rsidRPr="00A60788" w:rsidRDefault="004F3C8C" w:rsidP="004839AB">
      <w:pPr>
        <w:spacing w:after="0" w:line="480" w:lineRule="auto"/>
      </w:pPr>
      <w:r w:rsidRPr="00A60788">
        <w:t>Table 0</w:t>
      </w:r>
      <w:r w:rsidR="00E021F1">
        <w:t>1- Incidence of active epilepsy, 2016.</w:t>
      </w:r>
    </w:p>
    <w:p w:rsidR="00E3601C" w:rsidRPr="00A60788" w:rsidRDefault="004F3C8C" w:rsidP="004839AB">
      <w:pPr>
        <w:spacing w:after="0" w:line="480" w:lineRule="auto"/>
      </w:pPr>
      <w:r w:rsidRPr="00A60788">
        <w:tab/>
        <w:t>Seizure</w:t>
      </w:r>
      <w:r w:rsidR="003146A4" w:rsidRPr="00A60788">
        <w:t xml:space="preserve">s </w:t>
      </w:r>
      <w:r w:rsidR="009C2435" w:rsidRPr="00A60788">
        <w:t>are frequent</w:t>
      </w:r>
      <w:r w:rsidR="003146A4" w:rsidRPr="00A60788">
        <w:t xml:space="preserve"> among weak and helpless</w:t>
      </w:r>
      <w:r w:rsidR="00DF7E48" w:rsidRPr="00A60788">
        <w:t xml:space="preserve"> communities in society. The inhabitants in these families tend to have</w:t>
      </w:r>
      <w:r w:rsidR="006F7421" w:rsidRPr="00A60788">
        <w:t xml:space="preserve"> smaller earnings,</w:t>
      </w:r>
      <w:r w:rsidR="007D704A" w:rsidRPr="00A60788">
        <w:t xml:space="preserve"> lack employment, or have marriage issues like divorce or have lost their partners through death</w:t>
      </w:r>
      <w:r w:rsidR="00561F20" w:rsidRPr="00A60788">
        <w:t xml:space="preserve"> (Hogan, 2019)</w:t>
      </w:r>
      <w:r w:rsidR="007D704A" w:rsidRPr="00A60788">
        <w:t>.</w:t>
      </w:r>
      <w:r w:rsidR="00D478C1" w:rsidRPr="00A60788">
        <w:t xml:space="preserve"> In society, individuals with seizure conditions </w:t>
      </w:r>
      <w:r w:rsidR="00221C15" w:rsidRPr="00A60788">
        <w:t xml:space="preserve">are always impacted negatively in their social and </w:t>
      </w:r>
      <w:r w:rsidR="0028715D" w:rsidRPr="00A60788">
        <w:t>economic</w:t>
      </w:r>
      <w:r w:rsidR="00221C15" w:rsidRPr="00A60788">
        <w:t xml:space="preserve"> </w:t>
      </w:r>
      <w:r w:rsidR="009C2435" w:rsidRPr="00A60788">
        <w:t>lives. This</w:t>
      </w:r>
      <w:r w:rsidR="0028715D" w:rsidRPr="00A60788">
        <w:t xml:space="preserve"> state exposes them to </w:t>
      </w:r>
      <w:r w:rsidR="00C72F2A" w:rsidRPr="00A60788">
        <w:t>difficulties</w:t>
      </w:r>
      <w:r w:rsidR="0028715D" w:rsidRPr="00A60788">
        <w:t xml:space="preserve"> to </w:t>
      </w:r>
      <w:r w:rsidR="00C72F2A" w:rsidRPr="00A60788">
        <w:t>carefulness and treatment</w:t>
      </w:r>
      <w:r w:rsidR="0028715D" w:rsidRPr="00A60788">
        <w:t xml:space="preserve"> resulting fro</w:t>
      </w:r>
      <w:r w:rsidR="00C72F2A" w:rsidRPr="00A60788">
        <w:t>m</w:t>
      </w:r>
      <w:r w:rsidR="0028715D" w:rsidRPr="00A60788">
        <w:t xml:space="preserve"> their wellness condition.</w:t>
      </w:r>
    </w:p>
    <w:p w:rsidR="00564336" w:rsidRPr="00A60788" w:rsidRDefault="004F3C8C" w:rsidP="004839AB">
      <w:pPr>
        <w:spacing w:after="0" w:line="480" w:lineRule="auto"/>
        <w:rPr>
          <w:b/>
        </w:rPr>
      </w:pPr>
      <w:r w:rsidRPr="00A60788">
        <w:rPr>
          <w:b/>
        </w:rPr>
        <w:t>Surveillance and Reporting</w:t>
      </w:r>
    </w:p>
    <w:p w:rsidR="00E3601C" w:rsidRPr="00A60788" w:rsidRDefault="001F57FB" w:rsidP="004839AB">
      <w:pPr>
        <w:spacing w:after="0" w:line="480" w:lineRule="auto"/>
      </w:pPr>
      <w:r>
        <w:tab/>
      </w:r>
      <w:r w:rsidR="004F3C8C" w:rsidRPr="00A60788">
        <w:t>Diverse health organizations have supported the research work through the issuance of a comprehensive research guide to scholars and researchers</w:t>
      </w:r>
      <w:r w:rsidR="00652D97" w:rsidRPr="00A60788">
        <w:t xml:space="preserve"> (Guthrie, Bienkowska-Gibbs, Manville, Pollitt, Kirtley &amp; Wooding, 2015)</w:t>
      </w:r>
      <w:r w:rsidR="004F3C8C" w:rsidRPr="00A60788">
        <w:t>.</w:t>
      </w:r>
      <w:r w:rsidR="007C384D" w:rsidRPr="00A60788">
        <w:t xml:space="preserve"> Study</w:t>
      </w:r>
      <w:r w:rsidR="006B0072" w:rsidRPr="00A60788">
        <w:t xml:space="preserve"> methodologies are refin</w:t>
      </w:r>
      <w:r w:rsidR="009C2435">
        <w:t>ed</w:t>
      </w:r>
      <w:r w:rsidR="006B0072" w:rsidRPr="00A60788">
        <w:t xml:space="preserve"> to influence the understanding of the health conditions amid diverse inhabitants. It also </w:t>
      </w:r>
      <w:r w:rsidR="00744220" w:rsidRPr="00A60788">
        <w:t>values</w:t>
      </w:r>
      <w:r w:rsidR="006B0072" w:rsidRPr="00A60788">
        <w:t xml:space="preserve"> the </w:t>
      </w:r>
      <w:r w:rsidR="00744220" w:rsidRPr="00A60788">
        <w:t>usefulness</w:t>
      </w:r>
      <w:r w:rsidR="006B0072" w:rsidRPr="00A60788">
        <w:t xml:space="preserve"> of </w:t>
      </w:r>
      <w:r w:rsidR="009C2435" w:rsidRPr="00A60788">
        <w:t>intermediation in</w:t>
      </w:r>
      <w:r w:rsidR="006A1F87" w:rsidRPr="00A60788">
        <w:t xml:space="preserve"> </w:t>
      </w:r>
      <w:r w:rsidR="0091056C" w:rsidRPr="00A60788">
        <w:t>worth</w:t>
      </w:r>
      <w:r w:rsidR="006A1F87" w:rsidRPr="00A60788">
        <w:t xml:space="preserve"> life improvement of the patients.</w:t>
      </w:r>
      <w:r w:rsidR="00FE143B" w:rsidRPr="00A60788">
        <w:t xml:space="preserve"> The data that is obtainable in the research </w:t>
      </w:r>
      <w:r w:rsidR="006B5672" w:rsidRPr="00A60788">
        <w:t>influence the mediation, with nursing the inpatient pool of the sick in the hospitals</w:t>
      </w:r>
      <w:r w:rsidR="0038376C" w:rsidRPr="00A60788">
        <w:t xml:space="preserve"> (Guthrie, Bienkowska-Gibbs, Manville, Pollitt, Kirtley &amp; Wooding, 2015)</w:t>
      </w:r>
      <w:r w:rsidR="006B5672" w:rsidRPr="00A60788">
        <w:t>.</w:t>
      </w:r>
    </w:p>
    <w:p w:rsidR="00ED4C10" w:rsidRPr="00A60788" w:rsidRDefault="004F3C8C" w:rsidP="004839AB">
      <w:pPr>
        <w:spacing w:after="0" w:line="480" w:lineRule="auto"/>
      </w:pPr>
      <w:r w:rsidRPr="00A60788">
        <w:tab/>
      </w:r>
      <w:r w:rsidR="00E72F05" w:rsidRPr="00A60788">
        <w:t>A state-centered</w:t>
      </w:r>
      <w:r w:rsidR="009C2435">
        <w:t xml:space="preserve"> </w:t>
      </w:r>
      <w:r w:rsidR="00E72F05" w:rsidRPr="00A60788">
        <w:t>scrutiny</w:t>
      </w:r>
      <w:r w:rsidR="009C2435">
        <w:t xml:space="preserve"> </w:t>
      </w:r>
      <w:r w:rsidR="00E72F05" w:rsidRPr="00A60788">
        <w:t>organism</w:t>
      </w:r>
      <w:r w:rsidR="009C2435">
        <w:t xml:space="preserve"> </w:t>
      </w:r>
      <w:r w:rsidR="001479DA" w:rsidRPr="00A60788">
        <w:t xml:space="preserve">is </w:t>
      </w:r>
      <w:r w:rsidR="00E72F05" w:rsidRPr="00A60788">
        <w:t>in a propos</w:t>
      </w:r>
      <w:r w:rsidR="00543807" w:rsidRPr="00A60788">
        <w:t xml:space="preserve">al to collect data </w:t>
      </w:r>
      <w:r w:rsidR="000E1888">
        <w:t>upon personal</w:t>
      </w:r>
      <w:r w:rsidR="00A737F9" w:rsidRPr="00A60788">
        <w:t xml:space="preserve"> threat</w:t>
      </w:r>
      <w:r w:rsidR="009F03DC">
        <w:t>,</w:t>
      </w:r>
      <w:r w:rsidR="00A737F9" w:rsidRPr="00A60788">
        <w:t xml:space="preserve"> conducts as well as </w:t>
      </w:r>
      <w:r w:rsidR="00E72F05" w:rsidRPr="00A60788">
        <w:t>precautionary</w:t>
      </w:r>
      <w:r w:rsidR="00A737F9" w:rsidRPr="00A60788">
        <w:t xml:space="preserve"> wellbeing actions </w:t>
      </w:r>
      <w:r w:rsidR="00B96828" w:rsidRPr="00A60788">
        <w:t xml:space="preserve">in the evaluation of the primary </w:t>
      </w:r>
      <w:r w:rsidR="00E72F05" w:rsidRPr="00A60788">
        <w:t>roots</w:t>
      </w:r>
      <w:r w:rsidR="00B96828" w:rsidRPr="00A60788">
        <w:t xml:space="preserve"> of </w:t>
      </w:r>
      <w:r w:rsidR="00E72F05" w:rsidRPr="00A60788">
        <w:t>sickness</w:t>
      </w:r>
      <w:r w:rsidR="00B96828" w:rsidRPr="00A60788">
        <w:t xml:space="preserve"> and </w:t>
      </w:r>
      <w:r w:rsidR="00E72F05" w:rsidRPr="00A60788">
        <w:t>deaths</w:t>
      </w:r>
      <w:r w:rsidR="00B96828" w:rsidRPr="00A60788">
        <w:t>.</w:t>
      </w:r>
      <w:r w:rsidR="003B7EE1" w:rsidRPr="00A60788">
        <w:t xml:space="preserve"> BRFSS is one of the modern tool</w:t>
      </w:r>
      <w:r w:rsidR="00627E5C" w:rsidRPr="00A60788">
        <w:t>s</w:t>
      </w:r>
      <w:r w:rsidR="003B7EE1" w:rsidRPr="00A60788">
        <w:t xml:space="preserve"> of research in health-based studies</w:t>
      </w:r>
      <w:r w:rsidR="00627E5C" w:rsidRPr="00A60788">
        <w:t xml:space="preserve">. It is in use in accruing raw information on </w:t>
      </w:r>
      <w:r w:rsidR="00FE57B1" w:rsidRPr="00A60788">
        <w:t>prolonged</w:t>
      </w:r>
      <w:r w:rsidR="00627E5C" w:rsidRPr="00A60788">
        <w:t xml:space="preserve"> wellbeing </w:t>
      </w:r>
      <w:r w:rsidR="009C2435" w:rsidRPr="00A60788">
        <w:t>disorders as</w:t>
      </w:r>
      <w:r w:rsidR="00A91759" w:rsidRPr="00A60788">
        <w:t xml:space="preserve"> well as the healthiness </w:t>
      </w:r>
      <w:r w:rsidR="009C2435" w:rsidRPr="00A60788">
        <w:t>conduct as</w:t>
      </w:r>
      <w:r w:rsidR="006D0035" w:rsidRPr="00A60788">
        <w:t xml:space="preserve"> the source of </w:t>
      </w:r>
      <w:r w:rsidR="00DB230E" w:rsidRPr="00A60788">
        <w:t>observing</w:t>
      </w:r>
      <w:r w:rsidR="00883A9E" w:rsidRPr="00A60788">
        <w:t xml:space="preserve"> health </w:t>
      </w:r>
      <w:r w:rsidR="00DB230E" w:rsidRPr="00A60788">
        <w:t>developments</w:t>
      </w:r>
      <w:r w:rsidR="004967F4" w:rsidRPr="00A60788">
        <w:t xml:space="preserve"> (Iachan, Pierannunzi, Healey, Greenlund &amp; Town, </w:t>
      </w:r>
      <w:r w:rsidR="00EA425B" w:rsidRPr="00A60788">
        <w:t>2016)</w:t>
      </w:r>
      <w:r w:rsidR="006D0035" w:rsidRPr="00A60788">
        <w:t>.</w:t>
      </w:r>
      <w:r w:rsidR="00E858B8" w:rsidRPr="00A60788">
        <w:t>The data collected would be applic</w:t>
      </w:r>
      <w:r w:rsidR="000B10E1" w:rsidRPr="00A60788">
        <w:t>able as a reference in planning</w:t>
      </w:r>
      <w:r w:rsidR="0099713F" w:rsidRPr="00A60788">
        <w:t xml:space="preserve"> and making improvements in t</w:t>
      </w:r>
      <w:r w:rsidR="00E10885" w:rsidRPr="00A60788">
        <w:t xml:space="preserve">he society healthiness </w:t>
      </w:r>
      <w:r w:rsidR="009C2435" w:rsidRPr="00A60788">
        <w:t>mediations. It</w:t>
      </w:r>
      <w:r w:rsidR="00F64C6E" w:rsidRPr="00A60788">
        <w:t xml:space="preserve"> would also influence the achievement of </w:t>
      </w:r>
      <w:r w:rsidR="009C2435" w:rsidRPr="00A60788">
        <w:t>health</w:t>
      </w:r>
      <w:r w:rsidR="00F64C6E" w:rsidRPr="00A60788">
        <w:t xml:space="preserve"> goals and </w:t>
      </w:r>
      <w:r w:rsidR="009C2435" w:rsidRPr="00A60788">
        <w:t>intentions. The</w:t>
      </w:r>
      <w:r w:rsidR="00ED63FB" w:rsidRPr="00A60788">
        <w:t xml:space="preserve"> questions in the survey would generate information on the diagnosis of epilepsy by a specialist.</w:t>
      </w:r>
      <w:r w:rsidR="00760E4C" w:rsidRPr="00A60788">
        <w:t xml:space="preserve"> It would also determine how often seizures happen within a given seizure type, and even whether t</w:t>
      </w:r>
      <w:r w:rsidR="002E130E" w:rsidRPr="00A60788">
        <w:t>h</w:t>
      </w:r>
      <w:r w:rsidR="00760E4C" w:rsidRPr="00A60788">
        <w:t xml:space="preserve">e patients sort </w:t>
      </w:r>
      <w:r w:rsidR="002E130E" w:rsidRPr="00A60788">
        <w:t>specialists</w:t>
      </w:r>
      <w:r w:rsidR="00760E4C" w:rsidRPr="00A60788">
        <w:t xml:space="preserve"> intervention in the syndrome.</w:t>
      </w:r>
      <w:r w:rsidR="003E1343" w:rsidRPr="00A60788">
        <w:t xml:space="preserve"> The evaluation of the data would be useful because epilepsy is associated with undesirable threats, including </w:t>
      </w:r>
      <w:r w:rsidR="009C2435" w:rsidRPr="00A60788">
        <w:t>deaths. It</w:t>
      </w:r>
      <w:r w:rsidR="00694DFA" w:rsidRPr="00A60788">
        <w:t xml:space="preserve"> would enhance the taking of a precaution in case any signs are in observation.</w:t>
      </w:r>
    </w:p>
    <w:p w:rsidR="00E3601C" w:rsidRPr="00A60788" w:rsidRDefault="004F3C8C" w:rsidP="004839AB">
      <w:pPr>
        <w:spacing w:after="0" w:line="480" w:lineRule="auto"/>
      </w:pPr>
      <w:r w:rsidRPr="00A60788">
        <w:tab/>
      </w:r>
      <w:r w:rsidR="00BF490B" w:rsidRPr="00A60788">
        <w:t xml:space="preserve">Health service givers </w:t>
      </w:r>
      <w:r w:rsidR="007C7172" w:rsidRPr="00A60788">
        <w:t xml:space="preserve">are responsible for making awareness of the </w:t>
      </w:r>
      <w:r w:rsidR="00B53FD0" w:rsidRPr="00A60788">
        <w:t>various regulations and submission and limitations in place</w:t>
      </w:r>
      <w:r w:rsidR="00A3662E" w:rsidRPr="00A60788">
        <w:t xml:space="preserve"> from different state organizations.</w:t>
      </w:r>
      <w:r w:rsidR="007A48DB" w:rsidRPr="00A60788">
        <w:t xml:space="preserve"> Epileptic drivers and machine operators are not permitted driving and operating machines until when they are free fro</w:t>
      </w:r>
      <w:r w:rsidR="004208F7" w:rsidRPr="00A60788">
        <w:t>m</w:t>
      </w:r>
      <w:r w:rsidR="007A48DB" w:rsidRPr="00A60788">
        <w:t xml:space="preserve"> the illness</w:t>
      </w:r>
      <w:r w:rsidR="00AA5DBB" w:rsidRPr="00A60788">
        <w:t xml:space="preserve"> (Kass, &amp; Rose, 2019)</w:t>
      </w:r>
      <w:r w:rsidR="007A48DB" w:rsidRPr="00A60788">
        <w:t>.</w:t>
      </w:r>
      <w:r w:rsidR="0074148A" w:rsidRPr="00A60788">
        <w:t xml:space="preserve"> When the condition is severe, acting the vehicles and tools would endanger the lives of the patient and the close inhabitants.</w:t>
      </w:r>
    </w:p>
    <w:p w:rsidR="00564336" w:rsidRPr="00A60788" w:rsidRDefault="004F3C8C" w:rsidP="004839AB">
      <w:pPr>
        <w:spacing w:after="0" w:line="480" w:lineRule="auto"/>
        <w:rPr>
          <w:b/>
        </w:rPr>
      </w:pPr>
      <w:r w:rsidRPr="00A60788">
        <w:rPr>
          <w:b/>
        </w:rPr>
        <w:t>Epidemiology Analysis</w:t>
      </w:r>
    </w:p>
    <w:p w:rsidR="00E3601C" w:rsidRPr="00A60788" w:rsidRDefault="004F3C8C" w:rsidP="004839AB">
      <w:pPr>
        <w:spacing w:after="0" w:line="480" w:lineRule="auto"/>
      </w:pPr>
      <w:r w:rsidRPr="00A60788">
        <w:tab/>
      </w:r>
      <w:r w:rsidR="001F59EC" w:rsidRPr="00A60788">
        <w:t xml:space="preserve">Considering </w:t>
      </w:r>
      <w:r w:rsidR="00BC0A2D" w:rsidRPr="00A60788">
        <w:t>the Texas population in 2015</w:t>
      </w:r>
      <w:r w:rsidR="00A84F8A" w:rsidRPr="00A60788">
        <w:t>,</w:t>
      </w:r>
      <w:r w:rsidR="00CF4DC4" w:rsidRPr="00A60788">
        <w:t xml:space="preserve"> young individuals below the age of </w:t>
      </w:r>
      <w:r w:rsidR="00BD162E" w:rsidRPr="00A60788">
        <w:t>16 years cover approxi</w:t>
      </w:r>
      <w:r w:rsidR="0060245A" w:rsidRPr="00A60788">
        <w:t xml:space="preserve">mately 1.8% of the </w:t>
      </w:r>
      <w:r w:rsidR="00606D01" w:rsidRPr="00A60788">
        <w:t>epileptic patients</w:t>
      </w:r>
      <w:r w:rsidR="00BC0A2D" w:rsidRPr="00A60788">
        <w:t xml:space="preserve"> (Armstrong, Grant, Gilbert, Lee &amp; Norden, 2016)</w:t>
      </w:r>
      <w:r w:rsidR="00606D01" w:rsidRPr="00A60788">
        <w:t>.</w:t>
      </w:r>
      <w:r w:rsidR="008F7851" w:rsidRPr="00A60788">
        <w:t xml:space="preserve"> Amid the patients of younger age, perinatal threats like placental abruption, breech conveyance, and eclampsia, incorporating background information of epilepsy, a three times upsurge is in </w:t>
      </w:r>
      <w:r w:rsidR="009C2435" w:rsidRPr="00A60788">
        <w:t>realization. The</w:t>
      </w:r>
      <w:r w:rsidR="00115300" w:rsidRPr="00A60788">
        <w:t xml:space="preserve"> percentage of the adults diagnosed to be having epilepsy in the research basing on the BRFSS </w:t>
      </w:r>
      <w:r w:rsidR="00BA2CD6" w:rsidRPr="00A60788">
        <w:t>presented data was approximately 4.4% of the entire epil</w:t>
      </w:r>
      <w:r w:rsidR="009E50B8" w:rsidRPr="00A60788">
        <w:t xml:space="preserve">eptic population in the United </w:t>
      </w:r>
      <w:r w:rsidR="009C2435" w:rsidRPr="00A60788">
        <w:t>States</w:t>
      </w:r>
      <w:r w:rsidR="009C2435">
        <w:t xml:space="preserve"> </w:t>
      </w:r>
      <w:r w:rsidR="00135F0C" w:rsidRPr="00A60788">
        <w:t>(Armstrong, Grant, Gilbert, Lee &amp; Norden, 2016).</w:t>
      </w:r>
      <w:r w:rsidR="00D26369" w:rsidRPr="00A60788">
        <w:t xml:space="preserve"> Several patients were in records to be in the hospital through primary </w:t>
      </w:r>
      <w:r w:rsidR="008E31EA" w:rsidRPr="00A60788">
        <w:t>judgment</w:t>
      </w:r>
      <w:r w:rsidR="00D26369" w:rsidRPr="00A60788">
        <w:t xml:space="preserve"> while others </w:t>
      </w:r>
      <w:r w:rsidR="00F851D0" w:rsidRPr="00A60788">
        <w:t>in mention of being through secondary analysis.</w:t>
      </w:r>
    </w:p>
    <w:p w:rsidR="006E48C0" w:rsidRPr="00A60788" w:rsidRDefault="004F3C8C" w:rsidP="004839AB">
      <w:pPr>
        <w:spacing w:after="0" w:line="480" w:lineRule="auto"/>
      </w:pPr>
      <w:r w:rsidRPr="00A60788">
        <w:tab/>
      </w:r>
      <w:r w:rsidR="00E223BA" w:rsidRPr="00A60788">
        <w:t xml:space="preserve">The </w:t>
      </w:r>
      <w:r w:rsidR="006443AA" w:rsidRPr="00A60788">
        <w:t>texts</w:t>
      </w:r>
      <w:r w:rsidR="00E223BA" w:rsidRPr="00A60788">
        <w:t xml:space="preserve"> covering epidemiology </w:t>
      </w:r>
      <w:r w:rsidR="006443AA" w:rsidRPr="00A60788">
        <w:t>validates</w:t>
      </w:r>
      <w:r w:rsidR="00E957C7" w:rsidRPr="00A60788">
        <w:t xml:space="preserve"> socioeconomic</w:t>
      </w:r>
      <w:r w:rsidR="009C2435">
        <w:t xml:space="preserve"> </w:t>
      </w:r>
      <w:r w:rsidR="00EC7D97" w:rsidRPr="00A60788">
        <w:t>position</w:t>
      </w:r>
      <w:r w:rsidR="006443AA" w:rsidRPr="00A60788">
        <w:t xml:space="preserve"> as a vital </w:t>
      </w:r>
      <w:r w:rsidR="00EC7D97" w:rsidRPr="00A60788">
        <w:t>inconstant</w:t>
      </w:r>
      <w:r w:rsidR="006443AA" w:rsidRPr="00A60788">
        <w:t xml:space="preserve"> resulting from epilepsy patients as </w:t>
      </w:r>
      <w:r w:rsidR="009C2435" w:rsidRPr="00A60788">
        <w:t>health</w:t>
      </w:r>
      <w:r w:rsidR="006443AA" w:rsidRPr="00A60788">
        <w:t xml:space="preserve"> welfare </w:t>
      </w:r>
      <w:r w:rsidR="00EC7D97" w:rsidRPr="00A60788">
        <w:t xml:space="preserve">problems that </w:t>
      </w:r>
      <w:r w:rsidR="006443AA" w:rsidRPr="00A60788">
        <w:t xml:space="preserve">are in </w:t>
      </w:r>
      <w:r w:rsidR="009C2435" w:rsidRPr="00A60788">
        <w:t>observation among</w:t>
      </w:r>
      <w:r w:rsidR="006D1AF9" w:rsidRPr="00A60788">
        <w:t xml:space="preserve"> in </w:t>
      </w:r>
      <w:r w:rsidR="009C2435" w:rsidRPr="00A60788">
        <w:t>epilepsy. Research</w:t>
      </w:r>
      <w:r w:rsidR="00077367" w:rsidRPr="00A60788">
        <w:t xml:space="preserve"> indicates extreme cases among </w:t>
      </w:r>
      <w:r w:rsidR="00027D4D" w:rsidRPr="00A60788">
        <w:t>poor and vulnerable populations.</w:t>
      </w:r>
      <w:r w:rsidR="00DC6B80" w:rsidRPr="00A60788">
        <w:t xml:space="preserve"> The results </w:t>
      </w:r>
      <w:r w:rsidR="00213C04" w:rsidRPr="00A60788">
        <w:t>advocate</w:t>
      </w:r>
      <w:r w:rsidR="00DC6B80" w:rsidRPr="00A60788">
        <w:t xml:space="preserve"> that</w:t>
      </w:r>
      <w:r w:rsidR="009C2435">
        <w:t xml:space="preserve"> </w:t>
      </w:r>
      <w:r w:rsidR="00D86F5F" w:rsidRPr="00A60788">
        <w:t>inconsistencies</w:t>
      </w:r>
      <w:r w:rsidR="00FE5F9F" w:rsidRPr="00A60788">
        <w:t xml:space="preserve"> in health welfare </w:t>
      </w:r>
      <w:r w:rsidR="00D86F5F" w:rsidRPr="00A60788">
        <w:t xml:space="preserve">among epilepsy individuals </w:t>
      </w:r>
      <w:r w:rsidR="00436A56" w:rsidRPr="00A60788">
        <w:t>might</w:t>
      </w:r>
      <w:r w:rsidR="001674F6" w:rsidRPr="00A60788">
        <w:t xml:space="preserve"> be a result of a massive portion of challenges with </w:t>
      </w:r>
      <w:r w:rsidR="009C2435" w:rsidRPr="00A60788">
        <w:t>gauging wellness</w:t>
      </w:r>
      <w:r w:rsidR="0059113C" w:rsidRPr="00A60788">
        <w:t xml:space="preserve"> services, including insufficiency</w:t>
      </w:r>
      <w:r w:rsidR="009F3BE9" w:rsidRPr="00A60788">
        <w:t xml:space="preserve">. It would hinder </w:t>
      </w:r>
      <w:r w:rsidR="00EC750A" w:rsidRPr="00A60788">
        <w:t xml:space="preserve">seeing a </w:t>
      </w:r>
      <w:r w:rsidR="009F3BE9" w:rsidRPr="00A60788">
        <w:t>specialist for treatment.</w:t>
      </w:r>
      <w:r w:rsidR="00EA2972" w:rsidRPr="00A60788">
        <w:t xml:space="preserve"> Behaviors to seeking treatment, observance of prescription and care plan, and wellness service results are in influence by the probable hazards</w:t>
      </w:r>
      <w:r w:rsidR="009C79D7" w:rsidRPr="00A60788">
        <w:t xml:space="preserve"> (Buckley &amp; Holmes, 2016)</w:t>
      </w:r>
      <w:r w:rsidR="00EA2972" w:rsidRPr="00A60788">
        <w:t>.</w:t>
      </w:r>
    </w:p>
    <w:p w:rsidR="004E1222" w:rsidRPr="00A60788" w:rsidRDefault="004F3C8C" w:rsidP="004839AB">
      <w:pPr>
        <w:spacing w:after="0" w:line="480" w:lineRule="auto"/>
      </w:pPr>
      <w:r w:rsidRPr="00A60788">
        <w:tab/>
      </w:r>
      <w:r w:rsidR="001F38D8" w:rsidRPr="00A60788">
        <w:t>A variety of wellbeing, operational, and life standard consequences and threats of the epilepsy individuals are in influence by their surroundings</w:t>
      </w:r>
      <w:r w:rsidR="00FB46A2" w:rsidRPr="00A60788">
        <w:t xml:space="preserve"> situations</w:t>
      </w:r>
      <w:r w:rsidR="001B3CA4" w:rsidRPr="00A60788">
        <w:t>. It is where they grow, inhabit</w:t>
      </w:r>
      <w:r w:rsidR="00BD6263" w:rsidRPr="00A60788">
        <w:t xml:space="preserve">, educate, </w:t>
      </w:r>
      <w:r w:rsidR="001B3CA4" w:rsidRPr="00A60788">
        <w:t>labor</w:t>
      </w:r>
      <w:r w:rsidR="00BD6263" w:rsidRPr="00A60788">
        <w:t>,</w:t>
      </w:r>
      <w:r w:rsidR="001B3CA4" w:rsidRPr="00A60788">
        <w:t xml:space="preserve"> oldness</w:t>
      </w:r>
      <w:r w:rsidR="00BD6263" w:rsidRPr="00A60788">
        <w:t xml:space="preserve"> as well as </w:t>
      </w:r>
      <w:r w:rsidR="009C2435" w:rsidRPr="00A60788">
        <w:t>worship. The</w:t>
      </w:r>
      <w:r w:rsidR="00F72271" w:rsidRPr="00A60788">
        <w:t xml:space="preserve"> societal </w:t>
      </w:r>
      <w:r w:rsidR="009C2435" w:rsidRPr="00A60788">
        <w:t>elements comprise</w:t>
      </w:r>
      <w:r w:rsidR="00240CB3" w:rsidRPr="00A60788">
        <w:t xml:space="preserve"> of </w:t>
      </w:r>
      <w:r w:rsidR="00340CE0" w:rsidRPr="00A60788">
        <w:t xml:space="preserve">socioeconomic position, </w:t>
      </w:r>
      <w:r w:rsidR="00EE7954" w:rsidRPr="00A60788">
        <w:t>learning</w:t>
      </w:r>
      <w:r w:rsidR="00340CE0" w:rsidRPr="00A60788">
        <w:t xml:space="preserve">, public </w:t>
      </w:r>
      <w:r w:rsidR="009C2435" w:rsidRPr="00A60788">
        <w:t>support, entree</w:t>
      </w:r>
      <w:r w:rsidR="00322772" w:rsidRPr="00A60788">
        <w:t xml:space="preserve"> to wellness services, and occupation</w:t>
      </w:r>
      <w:r w:rsidR="00342532" w:rsidRPr="00A60788">
        <w:t xml:space="preserve"> (Director et al., 2020)</w:t>
      </w:r>
      <w:r w:rsidR="00322772" w:rsidRPr="00A60788">
        <w:t>.</w:t>
      </w:r>
      <w:r w:rsidR="00EE7954" w:rsidRPr="00A60788">
        <w:t xml:space="preserve">An abandoned </w:t>
      </w:r>
      <w:r w:rsidR="009C2435" w:rsidRPr="00A60788">
        <w:t>seizure may</w:t>
      </w:r>
      <w:r w:rsidR="00D8743E" w:rsidRPr="00A60788">
        <w:t xml:space="preserve"> have adverse effects on an </w:t>
      </w:r>
      <w:r w:rsidR="009C2435" w:rsidRPr="00A60788">
        <w:t>individual and</w:t>
      </w:r>
      <w:r w:rsidR="00BC6917" w:rsidRPr="00A60788">
        <w:t xml:space="preserve"> be costly in medical expenses wh</w:t>
      </w:r>
      <w:r w:rsidR="00FA7D93" w:rsidRPr="00A60788">
        <w:t xml:space="preserve">en the condition becomes severe, resulting in a drop in income and </w:t>
      </w:r>
      <w:r w:rsidR="008265AF" w:rsidRPr="00A60788">
        <w:t>output</w:t>
      </w:r>
      <w:r w:rsidR="00FA7D93" w:rsidRPr="00A60788">
        <w:t>.</w:t>
      </w:r>
    </w:p>
    <w:p w:rsidR="00E3601C" w:rsidRPr="00A60788" w:rsidRDefault="004F3C8C" w:rsidP="004839AB">
      <w:pPr>
        <w:spacing w:after="0" w:line="480" w:lineRule="auto"/>
      </w:pPr>
      <w:r w:rsidRPr="00A60788">
        <w:tab/>
      </w:r>
      <w:r w:rsidR="00A279E4" w:rsidRPr="00A60788">
        <w:t xml:space="preserve">The genetic </w:t>
      </w:r>
      <w:r w:rsidR="0011568F" w:rsidRPr="00A60788">
        <w:t xml:space="preserve">alteration may also power an individual’s </w:t>
      </w:r>
      <w:r w:rsidR="00644877" w:rsidRPr="00A60788">
        <w:t>vulnerability</w:t>
      </w:r>
      <w:r w:rsidR="0011568F" w:rsidRPr="00A60788">
        <w:t xml:space="preserve"> to seizures</w:t>
      </w:r>
      <w:r w:rsidR="00A7100D" w:rsidRPr="00A60788">
        <w:t xml:space="preserve"> through </w:t>
      </w:r>
      <w:r w:rsidR="00644877" w:rsidRPr="00A60788">
        <w:t>distressing</w:t>
      </w:r>
      <w:r w:rsidR="00A7100D" w:rsidRPr="00A60788">
        <w:t xml:space="preserve"> mind </w:t>
      </w:r>
      <w:r w:rsidR="009C2435" w:rsidRPr="00A60788">
        <w:t>growth. The</w:t>
      </w:r>
      <w:r w:rsidR="005C5104" w:rsidRPr="00A60788">
        <w:t xml:space="preserve"> tendencies of heredities and culture signify a </w:t>
      </w:r>
      <w:r w:rsidR="001549C3" w:rsidRPr="00A60788">
        <w:t>constituent in the choice of treatment prescription.</w:t>
      </w:r>
      <w:r w:rsidR="00DE75C8" w:rsidRPr="00A60788">
        <w:t xml:space="preserve"> Various results advocate that</w:t>
      </w:r>
      <w:r w:rsidR="00F91DF6" w:rsidRPr="00A60788">
        <w:t xml:space="preserve"> the </w:t>
      </w:r>
      <w:r w:rsidR="00F27E1C" w:rsidRPr="00A60788">
        <w:t>addition</w:t>
      </w:r>
      <w:r w:rsidR="00F91DF6" w:rsidRPr="00A60788">
        <w:t xml:space="preserve"> of </w:t>
      </w:r>
      <w:r w:rsidR="00F27E1C" w:rsidRPr="00A60788">
        <w:t xml:space="preserve">chromosomal </w:t>
      </w:r>
      <w:r w:rsidR="009C2435" w:rsidRPr="00A60788">
        <w:t>tests within</w:t>
      </w:r>
      <w:r w:rsidR="00F91DF6" w:rsidRPr="00A60788">
        <w:t xml:space="preserve"> </w:t>
      </w:r>
      <w:r w:rsidR="00F27E1C" w:rsidRPr="00A60788">
        <w:t>analytical</w:t>
      </w:r>
      <w:r w:rsidR="009C2435">
        <w:t xml:space="preserve"> </w:t>
      </w:r>
      <w:r w:rsidR="009C2435" w:rsidRPr="00A60788">
        <w:t>measures of</w:t>
      </w:r>
      <w:r w:rsidR="00F27E1C" w:rsidRPr="00A60788">
        <w:t xml:space="preserve"> epilepsy patients </w:t>
      </w:r>
      <w:r w:rsidR="00C91305" w:rsidRPr="00A60788">
        <w:t>would generate</w:t>
      </w:r>
      <w:r w:rsidR="0086441B" w:rsidRPr="00A60788">
        <w:t xml:space="preserve"> a comprehensive </w:t>
      </w:r>
      <w:r w:rsidR="009C2435" w:rsidRPr="00A60788">
        <w:t>appreciation of</w:t>
      </w:r>
      <w:r w:rsidR="006103EC" w:rsidRPr="00A60788">
        <w:t xml:space="preserve"> the function of </w:t>
      </w:r>
      <w:r w:rsidR="00F27E1C" w:rsidRPr="00A60788">
        <w:t>genomic</w:t>
      </w:r>
      <w:r w:rsidR="006103EC" w:rsidRPr="00A60788">
        <w:t xml:space="preserve"> dysfunction </w:t>
      </w:r>
      <w:r w:rsidR="00F27E1C" w:rsidRPr="00A60788">
        <w:t>with</w:t>
      </w:r>
      <w:r w:rsidR="006103EC" w:rsidRPr="00A60788">
        <w:t>in the pathogen</w:t>
      </w:r>
      <w:r w:rsidR="00496F33" w:rsidRPr="00A60788">
        <w:t xml:space="preserve">esis </w:t>
      </w:r>
      <w:r w:rsidR="006103EC" w:rsidRPr="00A60788">
        <w:t>of this illness</w:t>
      </w:r>
      <w:r w:rsidR="00C4030E" w:rsidRPr="00A60788">
        <w:t xml:space="preserve"> (Buckley &amp; Holmes, 2016)</w:t>
      </w:r>
      <w:r w:rsidR="006103EC" w:rsidRPr="00A60788">
        <w:t>.</w:t>
      </w:r>
    </w:p>
    <w:p w:rsidR="00E3601C" w:rsidRPr="00A60788" w:rsidRDefault="004F3C8C" w:rsidP="004839AB">
      <w:pPr>
        <w:spacing w:after="0" w:line="480" w:lineRule="auto"/>
        <w:rPr>
          <w:b/>
        </w:rPr>
      </w:pPr>
      <w:r w:rsidRPr="00A60788">
        <w:rPr>
          <w:b/>
        </w:rPr>
        <w:t>Screening and Guideline</w:t>
      </w:r>
      <w:r w:rsidR="00A151B4" w:rsidRPr="00A60788">
        <w:rPr>
          <w:b/>
        </w:rPr>
        <w:t>s</w:t>
      </w:r>
      <w:r w:rsidR="00A151B4" w:rsidRPr="00A60788">
        <w:rPr>
          <w:b/>
        </w:rPr>
        <w:tab/>
      </w:r>
    </w:p>
    <w:p w:rsidR="00362090" w:rsidRPr="00A60788" w:rsidRDefault="004F3C8C" w:rsidP="004839AB">
      <w:pPr>
        <w:spacing w:after="0" w:line="480" w:lineRule="auto"/>
      </w:pPr>
      <w:r w:rsidRPr="00A60788">
        <w:tab/>
        <w:t xml:space="preserve">One of the best tools of </w:t>
      </w:r>
      <w:r w:rsidR="00935AAD" w:rsidRPr="00A60788">
        <w:t>analysis</w:t>
      </w:r>
      <w:r w:rsidRPr="00A60788">
        <w:t xml:space="preserve"> applicable in the </w:t>
      </w:r>
      <w:r w:rsidR="00935AAD" w:rsidRPr="00A60788">
        <w:t>judgment</w:t>
      </w:r>
      <w:r w:rsidRPr="00A60788">
        <w:t xml:space="preserve"> of epilepsy</w:t>
      </w:r>
      <w:r w:rsidR="00935AAD" w:rsidRPr="00A60788">
        <w:t xml:space="preserve"> includes electroencephalography</w:t>
      </w:r>
      <w:r w:rsidR="00A55ECD" w:rsidRPr="00A60788">
        <w:t xml:space="preserve"> (Boerwinkle, Mohanty, Foldes, Guffey, Minard, Vedantam &amp; Adelson, 2017)</w:t>
      </w:r>
      <w:r w:rsidR="00935AAD" w:rsidRPr="00A60788">
        <w:t>.</w:t>
      </w:r>
      <w:r w:rsidRPr="00A60788">
        <w:t xml:space="preserve"> The National Institute for Health and Clinical Ex</w:t>
      </w:r>
      <w:r w:rsidR="009402D3" w:rsidRPr="00A60788">
        <w:t>c</w:t>
      </w:r>
      <w:r w:rsidRPr="00A60788">
        <w:t xml:space="preserve">ellence </w:t>
      </w:r>
      <w:r w:rsidR="009402D3" w:rsidRPr="00A60788">
        <w:t xml:space="preserve">strategies advocates </w:t>
      </w:r>
      <w:r w:rsidR="00F40915" w:rsidRPr="00A60788">
        <w:t xml:space="preserve">the performance of </w:t>
      </w:r>
      <w:r w:rsidR="00862C4A" w:rsidRPr="00A60788">
        <w:t>electroencephalography</w:t>
      </w:r>
      <w:r w:rsidR="00F40915" w:rsidRPr="00A60788">
        <w:t xml:space="preserve"> within a month.</w:t>
      </w:r>
      <w:r w:rsidR="00F07BCF" w:rsidRPr="00A60788">
        <w:t xml:space="preserve"> I</w:t>
      </w:r>
      <w:r w:rsidR="008355C7" w:rsidRPr="00A60788">
        <w:t xml:space="preserve">t is </w:t>
      </w:r>
      <w:r w:rsidR="00CA0FDF" w:rsidRPr="00A60788">
        <w:t xml:space="preserve">only when </w:t>
      </w:r>
      <w:r w:rsidR="00A56CB4" w:rsidRPr="00A60788">
        <w:t xml:space="preserve">the </w:t>
      </w:r>
      <w:r w:rsidR="009C2435" w:rsidRPr="00A60788">
        <w:t>medical past</w:t>
      </w:r>
      <w:r w:rsidR="009C2435">
        <w:t xml:space="preserve"> </w:t>
      </w:r>
      <w:r w:rsidR="00A56CB4" w:rsidRPr="00A60788">
        <w:t xml:space="preserve">proposes epilepsy as a source of </w:t>
      </w:r>
      <w:r w:rsidR="009C2435" w:rsidRPr="00A60788">
        <w:t>seizure. Therefore</w:t>
      </w:r>
      <w:r w:rsidR="004B19A7" w:rsidRPr="00A60788">
        <w:t>, advice on hospitalization would be in issuance</w:t>
      </w:r>
      <w:r w:rsidR="001B318C" w:rsidRPr="00A60788">
        <w:t xml:space="preserve"> regarding the extension of the nursing process.</w:t>
      </w:r>
      <w:r w:rsidR="00B734CF" w:rsidRPr="00A60788">
        <w:t xml:space="preserve"> CT scan and MRI would be incorporated to reveal possible causes of the syndrome.</w:t>
      </w:r>
      <w:r w:rsidR="001A43B3" w:rsidRPr="00A60788">
        <w:t xml:space="preserve"> It is also advantageous to apply </w:t>
      </w:r>
      <w:r w:rsidR="00B435EF" w:rsidRPr="00A60788">
        <w:t>video</w:t>
      </w:r>
      <w:r w:rsidR="009C2435">
        <w:t xml:space="preserve"> </w:t>
      </w:r>
      <w:r w:rsidR="00B34AB7" w:rsidRPr="00A60788">
        <w:t xml:space="preserve">electroencephalography for </w:t>
      </w:r>
      <w:r w:rsidR="00EE2FE3" w:rsidRPr="00A60788">
        <w:t xml:space="preserve">caregivers in evaluating the </w:t>
      </w:r>
      <w:r w:rsidR="008449D4" w:rsidRPr="00A60788">
        <w:t xml:space="preserve">medical </w:t>
      </w:r>
      <w:r w:rsidR="00246E6C" w:rsidRPr="00A60788">
        <w:t xml:space="preserve">consequences </w:t>
      </w:r>
      <w:r w:rsidR="004C1D29" w:rsidRPr="00A60788">
        <w:t>a</w:t>
      </w:r>
      <w:r w:rsidR="00E96651" w:rsidRPr="00A60788">
        <w:t xml:space="preserve">nd electrographic </w:t>
      </w:r>
      <w:r w:rsidR="009C2435" w:rsidRPr="00A60788">
        <w:t>discoveries. Indication</w:t>
      </w:r>
      <w:r w:rsidR="00B057B2" w:rsidRPr="00A60788">
        <w:t xml:space="preserve"> drawn in earlier research supports the limitation of admission to wellness service as well as the absence of epilepsy awareness being inhibitions in restraining the judgment and the epilepsy care interruption</w:t>
      </w:r>
      <w:r w:rsidR="00061B32" w:rsidRPr="00A60788">
        <w:t xml:space="preserve"> (Boerwinkle, Mohanty, Foldes, Guffey, Minard, Vedantam &amp; Adelson, 2017)</w:t>
      </w:r>
      <w:r w:rsidR="00B057B2" w:rsidRPr="00A60788">
        <w:t>. It is particularly in fewer socioeconomically established residents having insufficient entree to health services.</w:t>
      </w:r>
    </w:p>
    <w:p w:rsidR="00DF4BD7" w:rsidRPr="00A60788" w:rsidRDefault="004F3C8C" w:rsidP="004839AB">
      <w:pPr>
        <w:spacing w:after="0" w:line="480" w:lineRule="auto"/>
        <w:rPr>
          <w:b/>
        </w:rPr>
      </w:pPr>
      <w:r w:rsidRPr="00A60788">
        <w:rPr>
          <w:b/>
        </w:rPr>
        <w:t>Plan: Integrating Evidence</w:t>
      </w:r>
    </w:p>
    <w:p w:rsidR="00E3601C" w:rsidRPr="00A60788" w:rsidRDefault="004F3C8C" w:rsidP="004839AB">
      <w:pPr>
        <w:spacing w:after="0" w:line="480" w:lineRule="auto"/>
      </w:pPr>
      <w:r w:rsidRPr="00A60788">
        <w:t xml:space="preserve"> It is challenging for epilepsy patients</w:t>
      </w:r>
      <w:r w:rsidR="0006159D" w:rsidRPr="00A60788">
        <w:t xml:space="preserve"> to access improved, harmonized wellbeing services</w:t>
      </w:r>
      <w:r w:rsidR="00FC5BBE" w:rsidRPr="00A60788">
        <w:t xml:space="preserve">, </w:t>
      </w:r>
      <w:r w:rsidR="00D83978" w:rsidRPr="00A60788">
        <w:t>incapacitating</w:t>
      </w:r>
      <w:r w:rsidR="009C2435">
        <w:t xml:space="preserve"> </w:t>
      </w:r>
      <w:r w:rsidR="00D83978" w:rsidRPr="00A60788">
        <w:t>societal sigma</w:t>
      </w:r>
      <w:r w:rsidR="00FC5BBE" w:rsidRPr="00A60788">
        <w:t xml:space="preserve">, and </w:t>
      </w:r>
      <w:r w:rsidR="00D83978" w:rsidRPr="00A60788">
        <w:t>discovering</w:t>
      </w:r>
      <w:r w:rsidR="00FC5BBE" w:rsidRPr="00A60788">
        <w:t xml:space="preserve"> necessary </w:t>
      </w:r>
      <w:r w:rsidR="00D83978" w:rsidRPr="00A60788">
        <w:t>care</w:t>
      </w:r>
      <w:r w:rsidR="00FC5BBE" w:rsidRPr="00A60788">
        <w:t>.</w:t>
      </w:r>
      <w:r w:rsidR="00C4390E" w:rsidRPr="00A60788">
        <w:t xml:space="preserve"> Health professionals, such as nurses who are the trainers and promoters</w:t>
      </w:r>
      <w:r w:rsidR="000A03DB" w:rsidRPr="00A60788">
        <w:t xml:space="preserve">, are requested to advocate for the wellbeing and </w:t>
      </w:r>
      <w:r w:rsidR="000106FB" w:rsidRPr="00A60788">
        <w:t>alertness of epileptic individuals together with their relatives</w:t>
      </w:r>
      <w:r w:rsidR="00D179BD" w:rsidRPr="00A60788">
        <w:t xml:space="preserve"> (Townsend &amp; Morgan, 2017)</w:t>
      </w:r>
      <w:r w:rsidR="000106FB" w:rsidRPr="00A60788">
        <w:t>.</w:t>
      </w:r>
      <w:r w:rsidR="00721D1F" w:rsidRPr="00A60788">
        <w:t xml:space="preserve"> Some of the mediation in the improvement of the </w:t>
      </w:r>
      <w:r w:rsidR="00381089" w:rsidRPr="00A60788">
        <w:t>health service results</w:t>
      </w:r>
      <w:r w:rsidR="00804D2A" w:rsidRPr="00A60788">
        <w:t xml:space="preserve"> includes the association of a</w:t>
      </w:r>
      <w:r w:rsidR="00A87EA7" w:rsidRPr="00A60788">
        <w:t xml:space="preserve"> comprehensive</w:t>
      </w:r>
      <w:r w:rsidR="00F001DD" w:rsidRPr="00A60788">
        <w:t xml:space="preserve"> healthcare system</w:t>
      </w:r>
      <w:r w:rsidR="00720CEC" w:rsidRPr="00A60788">
        <w:t xml:space="preserve">. It addresses </w:t>
      </w:r>
      <w:r w:rsidR="00A87EA7" w:rsidRPr="00A60788">
        <w:t>additional</w:t>
      </w:r>
      <w:r w:rsidR="00720CEC" w:rsidRPr="00A60788">
        <w:t xml:space="preserve"> conditions to influence </w:t>
      </w:r>
      <w:r w:rsidR="00A87EA7" w:rsidRPr="00A60788">
        <w:t>regulation</w:t>
      </w:r>
      <w:r w:rsidR="00720CEC" w:rsidRPr="00A60788">
        <w:t xml:space="preserve"> of the syndrome as well as the patient's standard</w:t>
      </w:r>
      <w:r w:rsidR="003B5085" w:rsidRPr="00A60788">
        <w:t xml:space="preserve"> of</w:t>
      </w:r>
      <w:r w:rsidR="00720CEC" w:rsidRPr="00A60788">
        <w:t xml:space="preserve"> </w:t>
      </w:r>
      <w:r w:rsidR="009C2435" w:rsidRPr="00A60788">
        <w:t>living. Social</w:t>
      </w:r>
      <w:r w:rsidR="00C13B19" w:rsidRPr="00A60788">
        <w:t xml:space="preserve"> awareness and </w:t>
      </w:r>
      <w:r w:rsidR="00715BDC" w:rsidRPr="00A60788">
        <w:t xml:space="preserve">support </w:t>
      </w:r>
      <w:r w:rsidR="00910126" w:rsidRPr="00A60788">
        <w:t>exertion</w:t>
      </w:r>
      <w:r w:rsidR="005D2785" w:rsidRPr="00A60788">
        <w:t xml:space="preserve"> on minimization of the societal stigma associated with this illness is a mediation that would assist </w:t>
      </w:r>
      <w:r w:rsidR="009D744F" w:rsidRPr="00A60788">
        <w:t>affected i</w:t>
      </w:r>
      <w:r w:rsidR="00154D4F" w:rsidRPr="00A60788">
        <w:t xml:space="preserve">ndividuals with the </w:t>
      </w:r>
      <w:r w:rsidR="009C2435" w:rsidRPr="00A60788">
        <w:t>societal rulings</w:t>
      </w:r>
      <w:r w:rsidR="00DC18CE" w:rsidRPr="00A60788">
        <w:t xml:space="preserve"> as well as illness </w:t>
      </w:r>
      <w:r w:rsidR="00154D4F" w:rsidRPr="00A60788">
        <w:t>confines</w:t>
      </w:r>
      <w:r w:rsidR="00DC18CE" w:rsidRPr="00A60788">
        <w:t>.</w:t>
      </w:r>
      <w:r w:rsidR="00154D4F" w:rsidRPr="00A60788">
        <w:t xml:space="preserve"> Hence, making alertness and on time mediation as the chief goal would minimize possible risks of the condition such as suicide</w:t>
      </w:r>
      <w:r w:rsidR="007A4C6A" w:rsidRPr="00A60788">
        <w:t xml:space="preserve"> (Owens, 2017)</w:t>
      </w:r>
      <w:r w:rsidR="00154D4F" w:rsidRPr="00A60788">
        <w:t>.</w:t>
      </w:r>
      <w:r w:rsidR="00B40A93" w:rsidRPr="00A60788">
        <w:t xml:space="preserve"> No proven prescription in the present era to heal epilepsy.</w:t>
      </w:r>
    </w:p>
    <w:p w:rsidR="00481BC5" w:rsidRPr="00A60788" w:rsidRDefault="004F3C8C" w:rsidP="004839AB">
      <w:pPr>
        <w:spacing w:after="0" w:line="480" w:lineRule="auto"/>
      </w:pPr>
      <w:r w:rsidRPr="00A60788">
        <w:tab/>
      </w:r>
      <w:r w:rsidR="005735A9" w:rsidRPr="00A60788">
        <w:t>Timely</w:t>
      </w:r>
      <w:r w:rsidR="003501E8" w:rsidRPr="00A60788">
        <w:t xml:space="preserve"> prenatal </w:t>
      </w:r>
      <w:r w:rsidR="005735A9" w:rsidRPr="00A60788">
        <w:t>attention in</w:t>
      </w:r>
      <w:r w:rsidR="003501E8" w:rsidRPr="00A60788">
        <w:t xml:space="preserve"> spot</w:t>
      </w:r>
      <w:r w:rsidR="005735A9" w:rsidRPr="00A60788">
        <w:t>ting</w:t>
      </w:r>
      <w:r w:rsidR="003501E8" w:rsidRPr="00A60788">
        <w:t xml:space="preserve"> the illness is a</w:t>
      </w:r>
      <w:r w:rsidR="005735A9" w:rsidRPr="00A60788">
        <w:t xml:space="preserve"> crucial mediation that consists of </w:t>
      </w:r>
      <w:r w:rsidR="009C2435" w:rsidRPr="00A60788">
        <w:t>quick recognition</w:t>
      </w:r>
      <w:r w:rsidR="00C903D7" w:rsidRPr="00A60788">
        <w:t xml:space="preserve"> of circumstances that are not </w:t>
      </w:r>
      <w:r w:rsidR="00072EF6" w:rsidRPr="00A60788">
        <w:t>normal</w:t>
      </w:r>
      <w:r w:rsidR="00C903D7" w:rsidRPr="00A60788">
        <w:t xml:space="preserve"> throughout gestation</w:t>
      </w:r>
      <w:r w:rsidR="00FD7D32" w:rsidRPr="00A60788">
        <w:t xml:space="preserve"> (Soontornpun, Choovanichvong &amp; Tongsong, 2018)</w:t>
      </w:r>
      <w:r w:rsidR="005E21E7" w:rsidRPr="00A60788">
        <w:t>. It</w:t>
      </w:r>
      <w:r w:rsidR="0087234F" w:rsidRPr="00A60788">
        <w:t xml:space="preserve"> minimizes risks of brai</w:t>
      </w:r>
      <w:r w:rsidR="009577A5" w:rsidRPr="00A60788">
        <w:t xml:space="preserve">n harm of the </w:t>
      </w:r>
      <w:r w:rsidR="009C2435" w:rsidRPr="00A60788">
        <w:t>evolving fetus</w:t>
      </w:r>
      <w:r w:rsidR="009577A5" w:rsidRPr="00A60788">
        <w:t xml:space="preserve"> that might result in epilepsy or other associated mental </w:t>
      </w:r>
      <w:r w:rsidR="009C2435" w:rsidRPr="00A60788">
        <w:t>disorders. Inhibition</w:t>
      </w:r>
      <w:r w:rsidR="005E21E7" w:rsidRPr="00A60788">
        <w:t xml:space="preserve"> and initial care of mental disorder illness </w:t>
      </w:r>
      <w:r w:rsidR="00285972" w:rsidRPr="00A60788">
        <w:t xml:space="preserve">among endangered sets might </w:t>
      </w:r>
      <w:r w:rsidR="00E86F22" w:rsidRPr="00A60788">
        <w:t>stop</w:t>
      </w:r>
      <w:r w:rsidR="00285972" w:rsidRPr="00A60788">
        <w:t xml:space="preserve"> the </w:t>
      </w:r>
      <w:r w:rsidR="00E86F22" w:rsidRPr="00A60788">
        <w:t>epilepsy existence</w:t>
      </w:r>
      <w:r w:rsidR="00DB3633" w:rsidRPr="00A60788">
        <w:t xml:space="preserve"> (Hogan, 2019).</w:t>
      </w:r>
      <w:r w:rsidR="00FE40D4" w:rsidRPr="00A60788">
        <w:t xml:space="preserve"> Determination of the examination process as well as on the appropriate referrals for intermediation remains significant.</w:t>
      </w:r>
    </w:p>
    <w:p w:rsidR="006602E0" w:rsidRPr="00A60788" w:rsidRDefault="0080645B" w:rsidP="004839AB">
      <w:pPr>
        <w:spacing w:after="0" w:line="480" w:lineRule="auto"/>
      </w:pPr>
      <w:r>
        <w:tab/>
      </w:r>
      <w:r w:rsidR="004F3C8C" w:rsidRPr="00A60788">
        <w:t xml:space="preserve">Other additional mediations include the elimination of </w:t>
      </w:r>
      <w:r w:rsidR="00FB13D9" w:rsidRPr="00A60788">
        <w:t xml:space="preserve">occupation </w:t>
      </w:r>
      <w:r w:rsidR="004F3C8C" w:rsidRPr="00A60788">
        <w:t>hindrances</w:t>
      </w:r>
      <w:r w:rsidR="00FB13D9" w:rsidRPr="00A60788">
        <w:t xml:space="preserve">, </w:t>
      </w:r>
      <w:r w:rsidR="009C2435" w:rsidRPr="00A60788">
        <w:t>augmenting learning</w:t>
      </w:r>
      <w:r w:rsidR="00DC0D57" w:rsidRPr="00A60788">
        <w:t xml:space="preserve"> chances, and giving </w:t>
      </w:r>
      <w:r w:rsidR="00660ACF" w:rsidRPr="00A60788">
        <w:t xml:space="preserve">admittance </w:t>
      </w:r>
      <w:r w:rsidR="009C2435" w:rsidRPr="00A60788">
        <w:t>to facilities</w:t>
      </w:r>
      <w:r w:rsidR="000323E1" w:rsidRPr="00A60788">
        <w:t xml:space="preserve"> that improve care </w:t>
      </w:r>
      <w:r w:rsidR="00660ACF" w:rsidRPr="00A60788">
        <w:t>essentials</w:t>
      </w:r>
      <w:r w:rsidR="000323E1" w:rsidRPr="00A60788">
        <w:t xml:space="preserve"> for epilepsy persons</w:t>
      </w:r>
      <w:r w:rsidR="006F0C91" w:rsidRPr="00A60788">
        <w:t xml:space="preserve"> (Director et al., 2020)</w:t>
      </w:r>
      <w:r w:rsidR="000323E1" w:rsidRPr="00A60788">
        <w:t>.</w:t>
      </w:r>
      <w:r w:rsidR="00810FFB" w:rsidRPr="00A60788">
        <w:t xml:space="preserve"> Missing the</w:t>
      </w:r>
      <w:r w:rsidR="006D7B8F" w:rsidRPr="00A60788">
        <w:t xml:space="preserve"> development and implantation of </w:t>
      </w:r>
      <w:r w:rsidR="00722FC5" w:rsidRPr="00A60788">
        <w:t>programs and services which incorporate</w:t>
      </w:r>
      <w:r w:rsidR="00A0413E" w:rsidRPr="00A60788">
        <w:t xml:space="preserve"> social </w:t>
      </w:r>
      <w:r w:rsidR="009C2435" w:rsidRPr="00A60788">
        <w:t>determinants of</w:t>
      </w:r>
      <w:r w:rsidR="00671B4C" w:rsidRPr="00A60788">
        <w:t xml:space="preserve"> the healthiness of epilepsy patients would remain to permit discrepancies, including reduced healthiness results for epilepsy persons.</w:t>
      </w:r>
      <w:r w:rsidR="009477CC" w:rsidRPr="00A60788">
        <w:t xml:space="preserve"> Provision of support</w:t>
      </w:r>
      <w:r w:rsidR="00DC73AE" w:rsidRPr="00A60788">
        <w:t xml:space="preserve">, which influences </w:t>
      </w:r>
      <w:r w:rsidR="00A93229" w:rsidRPr="00A60788">
        <w:t xml:space="preserve">the conduct of seeking care </w:t>
      </w:r>
      <w:r w:rsidR="00200B8A" w:rsidRPr="00A60788">
        <w:t>exhibitions</w:t>
      </w:r>
      <w:r w:rsidR="00FC0B78" w:rsidRPr="00A60788">
        <w:t xml:space="preserve">, common </w:t>
      </w:r>
      <w:r w:rsidR="00200B8A" w:rsidRPr="00A60788">
        <w:t>causes</w:t>
      </w:r>
      <w:r w:rsidR="00FC0B78" w:rsidRPr="00A60788">
        <w:t xml:space="preserve">, </w:t>
      </w:r>
      <w:r w:rsidR="00A81391" w:rsidRPr="00A60788">
        <w:t xml:space="preserve">and entrée to </w:t>
      </w:r>
      <w:r w:rsidR="00771408" w:rsidRPr="00A60788">
        <w:t xml:space="preserve">a </w:t>
      </w:r>
      <w:r w:rsidR="00CC6C80" w:rsidRPr="00A60788">
        <w:t>specialist</w:t>
      </w:r>
      <w:r w:rsidR="00771408" w:rsidRPr="00A60788">
        <w:t xml:space="preserve">, would advance </w:t>
      </w:r>
      <w:r w:rsidR="00D57AB4" w:rsidRPr="00A60788">
        <w:t>epileptically healthiness inconsistencies.</w:t>
      </w:r>
    </w:p>
    <w:p w:rsidR="00E3601C" w:rsidRPr="00A60788" w:rsidRDefault="004F3C8C" w:rsidP="004839AB">
      <w:pPr>
        <w:spacing w:after="0" w:line="480" w:lineRule="auto"/>
      </w:pPr>
      <w:r w:rsidRPr="00A60788">
        <w:tab/>
      </w:r>
      <w:r w:rsidR="002E6B69" w:rsidRPr="00A60788">
        <w:t xml:space="preserve">Obedience to the care prescription compost in the mediations plan focuses mainly on </w:t>
      </w:r>
      <w:r w:rsidR="009C2435" w:rsidRPr="00A60788">
        <w:t>treatment observance</w:t>
      </w:r>
      <w:r w:rsidR="00D1114B" w:rsidRPr="00A60788">
        <w:t xml:space="preserve">. It also includes associated </w:t>
      </w:r>
      <w:r w:rsidR="00BD7CF4" w:rsidRPr="00A60788">
        <w:t>consequences</w:t>
      </w:r>
      <w:r w:rsidR="00D93E39" w:rsidRPr="00A60788">
        <w:t>, reaching medical amenities, and identif</w:t>
      </w:r>
      <w:r w:rsidR="004B16C7" w:rsidRPr="00A60788">
        <w:t xml:space="preserve">ying other </w:t>
      </w:r>
      <w:r w:rsidR="00FC653B" w:rsidRPr="00A60788">
        <w:t>variable</w:t>
      </w:r>
      <w:r w:rsidR="004B16C7" w:rsidRPr="00A60788">
        <w:t xml:space="preserve"> threats in minimizing </w:t>
      </w:r>
      <w:r w:rsidR="00FC653B" w:rsidRPr="00A60788">
        <w:t>hospitalization</w:t>
      </w:r>
      <w:r w:rsidR="004B16C7" w:rsidRPr="00A60788">
        <w:t xml:space="preserve"> of seizure patients</w:t>
      </w:r>
      <w:r w:rsidR="009C2435">
        <w:t xml:space="preserve"> </w:t>
      </w:r>
      <w:r w:rsidR="00096655" w:rsidRPr="00A60788">
        <w:t>(Dhakar et al., 2020)</w:t>
      </w:r>
      <w:r w:rsidR="004B16C7" w:rsidRPr="00A60788">
        <w:t xml:space="preserve">. </w:t>
      </w:r>
      <w:r w:rsidR="009C2435" w:rsidRPr="00A60788">
        <w:t>Community segregation</w:t>
      </w:r>
      <w:r w:rsidR="00FC653B" w:rsidRPr="00A60788">
        <w:t xml:space="preserve"> is in contribution </w:t>
      </w:r>
      <w:r w:rsidR="00C665F7" w:rsidRPr="00A60788">
        <w:t xml:space="preserve">due </w:t>
      </w:r>
      <w:r w:rsidR="00D34B13" w:rsidRPr="00A60788">
        <w:t xml:space="preserve">to the increase in </w:t>
      </w:r>
      <w:r w:rsidR="00292961" w:rsidRPr="00A60788">
        <w:t>the dominance</w:t>
      </w:r>
      <w:r w:rsidR="00D34B13" w:rsidRPr="00A60788">
        <w:t xml:space="preserve"> rate of mental illness </w:t>
      </w:r>
      <w:r w:rsidR="00292961" w:rsidRPr="00A60788">
        <w:t>linked to</w:t>
      </w:r>
      <w:r w:rsidR="00D34B13" w:rsidRPr="00A60788">
        <w:t xml:space="preserve"> epilepsy as the sick </w:t>
      </w:r>
      <w:r w:rsidR="00292961" w:rsidRPr="00A60788">
        <w:t>fight</w:t>
      </w:r>
      <w:r w:rsidR="003052DE" w:rsidRPr="00A60788">
        <w:t xml:space="preserve"> in getting and maintain</w:t>
      </w:r>
      <w:r w:rsidR="00292961" w:rsidRPr="00A60788">
        <w:t>ing</w:t>
      </w:r>
      <w:r w:rsidR="003052DE" w:rsidRPr="00A60788">
        <w:t xml:space="preserve"> their occupation</w:t>
      </w:r>
      <w:r w:rsidR="003939D5" w:rsidRPr="00A60788">
        <w:t xml:space="preserve"> (Abdulaziz &amp; Zhou, 2020)</w:t>
      </w:r>
      <w:r w:rsidR="003052DE" w:rsidRPr="00A60788">
        <w:t>.</w:t>
      </w:r>
      <w:r w:rsidR="00623889" w:rsidRPr="00A60788">
        <w:t xml:space="preserve">The improvement of the psychological wellbeing, </w:t>
      </w:r>
      <w:r w:rsidR="00BB6048" w:rsidRPr="00A60788">
        <w:t>as well as community upkeep of the affected patients</w:t>
      </w:r>
      <w:r w:rsidR="00ED2416" w:rsidRPr="00A60788">
        <w:t xml:space="preserve">, relies on the </w:t>
      </w:r>
      <w:r w:rsidR="00F12B9D" w:rsidRPr="00A60788">
        <w:t>endorsements</w:t>
      </w:r>
      <w:r w:rsidR="00ED2416" w:rsidRPr="00A60788">
        <w:t xml:space="preserve"> and </w:t>
      </w:r>
      <w:r w:rsidR="009C2435" w:rsidRPr="00A60788">
        <w:t>strategies adhered</w:t>
      </w:r>
      <w:r w:rsidR="00F12B9D" w:rsidRPr="00A60788">
        <w:t xml:space="preserve"> for testing, analyzing, treatment, and nursing of the sick.</w:t>
      </w:r>
    </w:p>
    <w:p w:rsidR="00C9614C" w:rsidRPr="00A60788" w:rsidRDefault="004F3C8C" w:rsidP="004839AB">
      <w:pPr>
        <w:spacing w:after="0" w:line="480" w:lineRule="auto"/>
        <w:rPr>
          <w:b/>
        </w:rPr>
      </w:pPr>
      <w:r w:rsidRPr="00A60788">
        <w:rPr>
          <w:b/>
        </w:rPr>
        <w:t>Summery/Conclusion</w:t>
      </w:r>
    </w:p>
    <w:p w:rsidR="00CE0D53" w:rsidRPr="00A60788" w:rsidRDefault="004F3C8C" w:rsidP="004839AB">
      <w:pPr>
        <w:spacing w:after="0" w:line="480" w:lineRule="auto"/>
      </w:pPr>
      <w:r w:rsidRPr="00A60788">
        <w:tab/>
        <w:t xml:space="preserve">In this study, </w:t>
      </w:r>
      <w:r w:rsidR="00B80066" w:rsidRPr="00A60788">
        <w:t>crucial points</w:t>
      </w:r>
      <w:r w:rsidR="0007072D" w:rsidRPr="00A60788">
        <w:t xml:space="preserve"> concerning epilepsy</w:t>
      </w:r>
      <w:r w:rsidR="00FF3E46" w:rsidRPr="00A60788">
        <w:t xml:space="preserve"> as a chronic health condition are in revealing.</w:t>
      </w:r>
      <w:r w:rsidR="004A5192" w:rsidRPr="00A60788">
        <w:t xml:space="preserve"> Individual </w:t>
      </w:r>
      <w:r w:rsidR="0090756D" w:rsidRPr="00A60788">
        <w:t xml:space="preserve">traits, socioeconomic and environmental positions, threats, </w:t>
      </w:r>
      <w:r w:rsidR="004558F7" w:rsidRPr="00A60788">
        <w:t>reasons</w:t>
      </w:r>
      <w:r w:rsidR="00C927C3" w:rsidRPr="00A60788">
        <w:t xml:space="preserve">, </w:t>
      </w:r>
      <w:r w:rsidR="009C2435" w:rsidRPr="00A60788">
        <w:t>comprising expenses</w:t>
      </w:r>
      <w:r w:rsidR="004558F7" w:rsidRPr="00A60788">
        <w:t xml:space="preserve">, and </w:t>
      </w:r>
      <w:r w:rsidR="009C2435" w:rsidRPr="00A60788">
        <w:t>period are</w:t>
      </w:r>
      <w:r w:rsidR="008D1E8E" w:rsidRPr="00A60788">
        <w:t xml:space="preserve"> u</w:t>
      </w:r>
      <w:r w:rsidR="0041430D" w:rsidRPr="00A60788">
        <w:t xml:space="preserve">sable in the epidemiological </w:t>
      </w:r>
      <w:r w:rsidR="009C2435" w:rsidRPr="00A60788">
        <w:t>scrutiny. The</w:t>
      </w:r>
      <w:r w:rsidR="004216C3" w:rsidRPr="00A60788">
        <w:t xml:space="preserve"> </w:t>
      </w:r>
      <w:r w:rsidR="00DB020E" w:rsidRPr="00A60788">
        <w:t>seizure</w:t>
      </w:r>
      <w:r w:rsidR="0006359B" w:rsidRPr="00A60788">
        <w:t xml:space="preserve"> that is not inhibited results in diverse challenges</w:t>
      </w:r>
      <w:r w:rsidR="006B4E78" w:rsidRPr="00A60788">
        <w:t xml:space="preserve"> and undesirable side effects</w:t>
      </w:r>
      <w:r w:rsidR="00B40ABC" w:rsidRPr="00A60788">
        <w:t xml:space="preserve"> (Hogan, 2019)</w:t>
      </w:r>
      <w:r w:rsidR="0013455D" w:rsidRPr="00A60788">
        <w:t>.</w:t>
      </w:r>
      <w:r w:rsidR="00304DDA" w:rsidRPr="00A60788">
        <w:t xml:space="preserve"> Medical practitioners ought to make sure that </w:t>
      </w:r>
      <w:r w:rsidR="002B2D80" w:rsidRPr="00A60788">
        <w:t>patients with uninh</w:t>
      </w:r>
      <w:r w:rsidR="00516385" w:rsidRPr="00A60788">
        <w:t>i</w:t>
      </w:r>
      <w:r w:rsidR="002B2D80" w:rsidRPr="00A60788">
        <w:t>bited</w:t>
      </w:r>
      <w:r w:rsidR="001506DB" w:rsidRPr="00A60788">
        <w:t xml:space="preserve"> seizures receive access </w:t>
      </w:r>
      <w:r w:rsidR="001D1385" w:rsidRPr="00A60788">
        <w:t xml:space="preserve">to health services </w:t>
      </w:r>
      <w:r w:rsidR="00D432E0" w:rsidRPr="00A60788">
        <w:t>and personal</w:t>
      </w:r>
      <w:r w:rsidR="001D1385" w:rsidRPr="00A60788">
        <w:t xml:space="preserve"> management</w:t>
      </w:r>
      <w:r w:rsidR="00B97624" w:rsidRPr="00A60788">
        <w:t xml:space="preserve"> to address</w:t>
      </w:r>
      <w:r w:rsidR="005A01AC" w:rsidRPr="00A60788">
        <w:t xml:space="preserve"> social</w:t>
      </w:r>
      <w:r w:rsidR="00134E02" w:rsidRPr="00A60788">
        <w:t xml:space="preserve"> health </w:t>
      </w:r>
      <w:r w:rsidR="009C2435">
        <w:t>determinants such as m</w:t>
      </w:r>
      <w:r w:rsidR="009C2435" w:rsidRPr="00A60788">
        <w:t>ediation</w:t>
      </w:r>
      <w:r w:rsidR="00305CF4" w:rsidRPr="00A60788">
        <w:t xml:space="preserve"> to </w:t>
      </w:r>
      <w:r w:rsidR="002C238C" w:rsidRPr="00A60788">
        <w:t>regulate</w:t>
      </w:r>
      <w:r w:rsidR="00305CF4" w:rsidRPr="00A60788">
        <w:t xml:space="preserve"> seizure</w:t>
      </w:r>
      <w:r w:rsidR="002E5D23" w:rsidRPr="00A60788">
        <w:t xml:space="preserve">, improving </w:t>
      </w:r>
      <w:r w:rsidR="00E6329F" w:rsidRPr="00A60788">
        <w:t>health sta</w:t>
      </w:r>
      <w:r w:rsidR="00226F91" w:rsidRPr="00A60788">
        <w:t xml:space="preserve">ndards with societal </w:t>
      </w:r>
      <w:r w:rsidR="002D727A" w:rsidRPr="00A60788">
        <w:t>results</w:t>
      </w:r>
      <w:r w:rsidR="002F3F3C" w:rsidRPr="00A60788">
        <w:t xml:space="preserve">, </w:t>
      </w:r>
      <w:r w:rsidR="00355120" w:rsidRPr="00A60788">
        <w:t xml:space="preserve">as well as minimizing </w:t>
      </w:r>
      <w:r w:rsidR="009C2435" w:rsidRPr="00A60788">
        <w:t>expenses. Endorsements</w:t>
      </w:r>
      <w:r w:rsidR="00715B6F" w:rsidRPr="00A60788">
        <w:t xml:space="preserve"> and </w:t>
      </w:r>
      <w:r w:rsidR="009311CA" w:rsidRPr="00A60788">
        <w:t>strategies</w:t>
      </w:r>
      <w:r w:rsidR="00715B6F" w:rsidRPr="00A60788">
        <w:t xml:space="preserve"> founded</w:t>
      </w:r>
      <w:r w:rsidR="009311CA" w:rsidRPr="00A60788">
        <w:t xml:space="preserve"> on</w:t>
      </w:r>
      <w:r w:rsidR="00715B6F" w:rsidRPr="00A60788">
        <w:t xml:space="preserve"> the </w:t>
      </w:r>
      <w:r w:rsidR="009C2435" w:rsidRPr="00A60788">
        <w:t>indication ought</w:t>
      </w:r>
      <w:r w:rsidR="00B67577" w:rsidRPr="00A60788">
        <w:t xml:space="preserve"> to incorp</w:t>
      </w:r>
      <w:r w:rsidR="00005857" w:rsidRPr="00A60788">
        <w:t>orate medical arrangement and earlier health information of the sick.</w:t>
      </w:r>
      <w:r w:rsidR="0070699D" w:rsidRPr="00A60788">
        <w:t xml:space="preserve"> Comprehension of the </w:t>
      </w:r>
      <w:r w:rsidR="009C2435" w:rsidRPr="00A60788">
        <w:t>epidemiology harmony</w:t>
      </w:r>
      <w:r w:rsidR="00767FFB" w:rsidRPr="00A60788">
        <w:t xml:space="preserve"> would influence the delivery</w:t>
      </w:r>
      <w:r w:rsidR="005647A7" w:rsidRPr="00A60788">
        <w:t xml:space="preserve"> of </w:t>
      </w:r>
      <w:r w:rsidR="00767FFB" w:rsidRPr="00A60788">
        <w:t>wellbeing</w:t>
      </w:r>
      <w:r w:rsidR="009C2435">
        <w:t xml:space="preserve"> </w:t>
      </w:r>
      <w:r w:rsidR="00767FFB" w:rsidRPr="00A60788">
        <w:t>aims</w:t>
      </w:r>
      <w:r w:rsidR="005647A7" w:rsidRPr="00A60788">
        <w:t xml:space="preserve"> as well as </w:t>
      </w:r>
      <w:r w:rsidR="00767FFB" w:rsidRPr="00A60788">
        <w:t>common</w:t>
      </w:r>
      <w:r w:rsidR="009C2435">
        <w:t xml:space="preserve"> </w:t>
      </w:r>
      <w:r w:rsidR="00767FFB" w:rsidRPr="00A60788">
        <w:t>elements of obtainable health</w:t>
      </w:r>
      <w:r w:rsidR="00A01514" w:rsidRPr="00A60788">
        <w:t>.</w:t>
      </w:r>
    </w:p>
    <w:p w:rsidR="00D6583C" w:rsidRPr="00A60788" w:rsidRDefault="00D6583C" w:rsidP="004839AB">
      <w:pPr>
        <w:spacing w:after="0" w:line="480" w:lineRule="auto"/>
      </w:pPr>
    </w:p>
    <w:p w:rsidR="00D6583C" w:rsidRPr="00A60788" w:rsidRDefault="00D6583C" w:rsidP="004839AB">
      <w:pPr>
        <w:spacing w:after="0" w:line="480" w:lineRule="auto"/>
      </w:pPr>
    </w:p>
    <w:p w:rsidR="00877C11" w:rsidRDefault="00877C11" w:rsidP="004839AB">
      <w:pPr>
        <w:spacing w:after="0" w:line="480" w:lineRule="auto"/>
        <w:rPr>
          <w:b/>
        </w:rPr>
      </w:pPr>
    </w:p>
    <w:p w:rsidR="00D6583C" w:rsidRPr="009C2435" w:rsidRDefault="004F3C8C" w:rsidP="004646D6">
      <w:pPr>
        <w:spacing w:after="0" w:line="480" w:lineRule="auto"/>
        <w:jc w:val="center"/>
      </w:pPr>
      <w:bookmarkStart w:id="0" w:name="_GoBack"/>
      <w:bookmarkEnd w:id="0"/>
      <w:r w:rsidRPr="009C2435">
        <w:t>References</w:t>
      </w:r>
    </w:p>
    <w:p w:rsidR="004839AB" w:rsidRPr="00A60788" w:rsidRDefault="004F3C8C" w:rsidP="004839AB">
      <w:pPr>
        <w:spacing w:after="0" w:line="480" w:lineRule="auto"/>
        <w:ind w:left="720" w:hanging="720"/>
      </w:pPr>
      <w:r w:rsidRPr="00A60788">
        <w:t>Abdulaziz, A. T. A., Li, J., &amp; Zhou, D. (2020). The prevalence, characteristics, and outcome of seizure in tuberculous meningitis. </w:t>
      </w:r>
      <w:r w:rsidRPr="00A60788">
        <w:rPr>
          <w:i/>
          <w:iCs/>
        </w:rPr>
        <w:t>Acta Epileptologica</w:t>
      </w:r>
      <w:r w:rsidRPr="00A60788">
        <w:t>, </w:t>
      </w:r>
      <w:r w:rsidRPr="00A60788">
        <w:rPr>
          <w:i/>
          <w:iCs/>
        </w:rPr>
        <w:t>2</w:t>
      </w:r>
      <w:r w:rsidRPr="00A60788">
        <w:t>(1), 1-8.</w:t>
      </w:r>
    </w:p>
    <w:p w:rsidR="004839AB" w:rsidRPr="00A60788" w:rsidRDefault="004F3C8C" w:rsidP="004839AB">
      <w:pPr>
        <w:spacing w:after="0" w:line="480" w:lineRule="auto"/>
        <w:ind w:left="720" w:hanging="720"/>
      </w:pPr>
      <w:r w:rsidRPr="00A60788">
        <w:t>Armstrong, T. S., Grant, R., Gilbert, M. R., Lee, J. W., &amp; Norden, A. D. (2016). Epilepsy in glioma patients: mechanisms, management, and impact of anticonvulsant therapy. </w:t>
      </w:r>
      <w:r w:rsidRPr="00A60788">
        <w:rPr>
          <w:i/>
          <w:iCs/>
        </w:rPr>
        <w:t>Neuro-oncology</w:t>
      </w:r>
      <w:r w:rsidRPr="00A60788">
        <w:t>, </w:t>
      </w:r>
      <w:r w:rsidRPr="00A60788">
        <w:rPr>
          <w:i/>
          <w:iCs/>
        </w:rPr>
        <w:t>18</w:t>
      </w:r>
      <w:r w:rsidRPr="00A60788">
        <w:t>(6), 779-789.</w:t>
      </w:r>
    </w:p>
    <w:p w:rsidR="004839AB" w:rsidRPr="00A60788" w:rsidRDefault="004F3C8C" w:rsidP="004839AB">
      <w:pPr>
        <w:spacing w:after="0" w:line="480" w:lineRule="auto"/>
        <w:ind w:left="720" w:hanging="720"/>
      </w:pPr>
      <w:r w:rsidRPr="00A60788">
        <w:t>Boerwinkle, V. L., Mohanty, D., Foldes, S. T., Guffey, D., Minard, C. G., Vedantam, A., ... &amp; Adelson, P. D. (2017). Correlating resting-state functional magnetic resonance imaging connectivity by independent component analysis-based epileptogenic zones with intracranial electroencephalogram localized seizure onset zones and surgical outcomes in prospective pediatric intractable epilepsy study. </w:t>
      </w:r>
      <w:r w:rsidRPr="00A60788">
        <w:rPr>
          <w:i/>
          <w:iCs/>
        </w:rPr>
        <w:t>Brain connectivity</w:t>
      </w:r>
      <w:r w:rsidRPr="00A60788">
        <w:t>, </w:t>
      </w:r>
      <w:r w:rsidRPr="00A60788">
        <w:rPr>
          <w:i/>
          <w:iCs/>
        </w:rPr>
        <w:t>7</w:t>
      </w:r>
      <w:r w:rsidRPr="00A60788">
        <w:t>(7), 424-442.</w:t>
      </w:r>
    </w:p>
    <w:p w:rsidR="004839AB" w:rsidRPr="00A60788" w:rsidRDefault="004F3C8C" w:rsidP="004839AB">
      <w:pPr>
        <w:spacing w:after="0" w:line="480" w:lineRule="auto"/>
        <w:ind w:left="720" w:hanging="720"/>
      </w:pPr>
      <w:r w:rsidRPr="00A60788">
        <w:t>Buckley, A. W., &amp; Holmes, G. L. (2016). Epilepsy and autism. </w:t>
      </w:r>
      <w:r w:rsidRPr="00A60788">
        <w:rPr>
          <w:i/>
          <w:iCs/>
        </w:rPr>
        <w:t>Cold Spring Harbor perspectives in medicine</w:t>
      </w:r>
      <w:r w:rsidRPr="00A60788">
        <w:t>, </w:t>
      </w:r>
      <w:r w:rsidRPr="00A60788">
        <w:rPr>
          <w:i/>
          <w:iCs/>
        </w:rPr>
        <w:t>6</w:t>
      </w:r>
      <w:r w:rsidRPr="00A60788">
        <w:t>(4), a022749.</w:t>
      </w:r>
    </w:p>
    <w:p w:rsidR="004839AB" w:rsidRPr="00A60788" w:rsidRDefault="004F3C8C" w:rsidP="004839AB">
      <w:pPr>
        <w:spacing w:after="0" w:line="480" w:lineRule="auto"/>
        <w:ind w:left="720" w:hanging="720"/>
      </w:pPr>
      <w:r w:rsidRPr="00A60788">
        <w:t>Dhakar, M. B., Thurman, D. J., Haider, H. A., Rodriguez, A. R., Jette, N., &amp; Faught, E. (2020). Thirty-Day Readmission After Status Epilepticus in the United States: Insights From the Nationwide Readmission Database. </w:t>
      </w:r>
      <w:r w:rsidRPr="00A60788">
        <w:rPr>
          <w:i/>
          <w:iCs/>
        </w:rPr>
        <w:t>Epilepsy Research</w:t>
      </w:r>
      <w:r w:rsidRPr="00A60788">
        <w:t>, 106346.</w:t>
      </w:r>
    </w:p>
    <w:p w:rsidR="004839AB" w:rsidRPr="00A60788" w:rsidRDefault="004F3C8C" w:rsidP="004839AB">
      <w:pPr>
        <w:spacing w:after="0" w:line="480" w:lineRule="auto"/>
        <w:ind w:left="720" w:hanging="720"/>
      </w:pPr>
      <w:r w:rsidRPr="00A60788">
        <w:t>Director, C., Director, S. A., Director, A., Director, S., Director C., Officer, C. F., ... &amp; Branding, C. (2020). Examining the Economic Impact and Implications of Epilepsy.</w:t>
      </w:r>
    </w:p>
    <w:p w:rsidR="004839AB" w:rsidRPr="00A60788" w:rsidRDefault="004F3C8C" w:rsidP="004839AB">
      <w:pPr>
        <w:spacing w:after="0" w:line="480" w:lineRule="auto"/>
        <w:ind w:left="720" w:hanging="720"/>
      </w:pPr>
      <w:r w:rsidRPr="00A60788">
        <w:t>Falco-Walter, J. J., Scheffer, I. E., &amp; Fisher, R. S. (2018). The new definition and classification of seizures and epilepsy. </w:t>
      </w:r>
      <w:r w:rsidRPr="00A60788">
        <w:rPr>
          <w:i/>
          <w:iCs/>
        </w:rPr>
        <w:t>Epilepsy research</w:t>
      </w:r>
      <w:r w:rsidRPr="00A60788">
        <w:t>, </w:t>
      </w:r>
      <w:r w:rsidRPr="00A60788">
        <w:rPr>
          <w:i/>
          <w:iCs/>
        </w:rPr>
        <w:t>139</w:t>
      </w:r>
      <w:r w:rsidRPr="00A60788">
        <w:t>, 73-79.</w:t>
      </w:r>
    </w:p>
    <w:p w:rsidR="004839AB" w:rsidRPr="00A60788" w:rsidRDefault="004F3C8C" w:rsidP="004839AB">
      <w:pPr>
        <w:spacing w:after="0" w:line="480" w:lineRule="auto"/>
        <w:ind w:left="720" w:hanging="720"/>
      </w:pPr>
      <w:r w:rsidRPr="00A60788">
        <w:t>Friedman, D., Spruill, T. M., Liu, H., Tatsuoka, C., Stoll, S., Jobst, B. C., ... &amp; Sajatovic, M. (2018). Depressive symptoms and suicidality among individuals with epilepsy enrolled in self-management studies: results from the US Centers for Disease Control and Prevention Managing Epilepsy Well (MEW) Network. </w:t>
      </w:r>
      <w:r w:rsidRPr="00A60788">
        <w:rPr>
          <w:i/>
          <w:iCs/>
        </w:rPr>
        <w:t>Epilepsy &amp; Behavior</w:t>
      </w:r>
      <w:r w:rsidRPr="00A60788">
        <w:t>, </w:t>
      </w:r>
      <w:r w:rsidRPr="00A60788">
        <w:rPr>
          <w:i/>
          <w:iCs/>
        </w:rPr>
        <w:t>87</w:t>
      </w:r>
      <w:r w:rsidRPr="00A60788">
        <w:t>, 235-240.</w:t>
      </w:r>
    </w:p>
    <w:p w:rsidR="004839AB" w:rsidRPr="00A60788" w:rsidRDefault="004F3C8C" w:rsidP="004839AB">
      <w:pPr>
        <w:spacing w:after="0" w:line="480" w:lineRule="auto"/>
        <w:ind w:left="720" w:hanging="720"/>
      </w:pPr>
      <w:r w:rsidRPr="00A60788">
        <w:t>Guthrie, S., Bienkowska-Gibbs, T., Manville, C., Pollitt, A., Kirtley, A., &amp; Wooding, S. (2015). The impact of the National Institute for Health Research Health Technology Assessment program, 2003–13: a multimethod evaluation.</w:t>
      </w:r>
    </w:p>
    <w:p w:rsidR="004839AB" w:rsidRPr="00A60788" w:rsidRDefault="004F3C8C" w:rsidP="004839AB">
      <w:pPr>
        <w:spacing w:after="0" w:line="480" w:lineRule="auto"/>
        <w:ind w:left="720" w:hanging="720"/>
      </w:pPr>
      <w:r w:rsidRPr="00A60788">
        <w:t>Hogan, R. E. (2019). Delay of Treatment, After Diagnosis, as a Contributor to the “Treatment Gap” in Epilepsy. </w:t>
      </w:r>
      <w:r w:rsidRPr="00A60788">
        <w:rPr>
          <w:i/>
          <w:iCs/>
        </w:rPr>
        <w:t>Epilepsy currents</w:t>
      </w:r>
      <w:r w:rsidRPr="00A60788">
        <w:t>, </w:t>
      </w:r>
      <w:r w:rsidRPr="00A60788">
        <w:rPr>
          <w:i/>
          <w:iCs/>
        </w:rPr>
        <w:t>19</w:t>
      </w:r>
      <w:r w:rsidRPr="00A60788">
        <w:t>(6), 385-386.</w:t>
      </w:r>
    </w:p>
    <w:p w:rsidR="004839AB" w:rsidRPr="00A60788" w:rsidRDefault="004F3C8C" w:rsidP="004839AB">
      <w:pPr>
        <w:spacing w:after="0" w:line="480" w:lineRule="auto"/>
        <w:ind w:left="720" w:hanging="720"/>
      </w:pPr>
      <w:r w:rsidRPr="00A60788">
        <w:t xml:space="preserve">Iachan, R., Pierannunzi, C., Healey, K., Greenlund, K. J., &amp; Town, M. (2016). The national weighting of data from the behavioral risk factor surveillance system (BRFSS). </w:t>
      </w:r>
      <w:r w:rsidRPr="00A60788">
        <w:rPr>
          <w:i/>
          <w:iCs/>
        </w:rPr>
        <w:t>BMC medical research methodology</w:t>
      </w:r>
      <w:r w:rsidRPr="00A60788">
        <w:t>, </w:t>
      </w:r>
      <w:r w:rsidRPr="00A60788">
        <w:rPr>
          <w:i/>
          <w:iCs/>
        </w:rPr>
        <w:t>16</w:t>
      </w:r>
      <w:r w:rsidRPr="00A60788">
        <w:t>(1), 155.</w:t>
      </w:r>
    </w:p>
    <w:p w:rsidR="004839AB" w:rsidRPr="00A60788" w:rsidRDefault="004F3C8C" w:rsidP="004839AB">
      <w:pPr>
        <w:spacing w:after="0" w:line="480" w:lineRule="auto"/>
        <w:ind w:left="720" w:hanging="720"/>
      </w:pPr>
      <w:r w:rsidRPr="00A60788">
        <w:t>Kass, J. S., &amp; Rose, R. V. (2019). Driving and epilepsy: ethical, legal, and health care policy challenges. </w:t>
      </w:r>
      <w:r w:rsidRPr="00A60788">
        <w:rPr>
          <w:i/>
          <w:iCs/>
        </w:rPr>
        <w:t>Continuum: Lifelong Learning in Neurology</w:t>
      </w:r>
      <w:r w:rsidRPr="00A60788">
        <w:t>, </w:t>
      </w:r>
      <w:r w:rsidRPr="00A60788">
        <w:rPr>
          <w:i/>
          <w:iCs/>
        </w:rPr>
        <w:t>25</w:t>
      </w:r>
      <w:r w:rsidRPr="00A60788">
        <w:t>(2), 537-542.</w:t>
      </w:r>
    </w:p>
    <w:p w:rsidR="004839AB" w:rsidRPr="00A60788" w:rsidRDefault="004F3C8C" w:rsidP="004839AB">
      <w:pPr>
        <w:spacing w:after="0" w:line="480" w:lineRule="auto"/>
        <w:ind w:left="720" w:hanging="720"/>
      </w:pPr>
      <w:r w:rsidRPr="00A60788">
        <w:t>Miller, G. F., Coffield, E., Leroy, Z., &amp; Wallin, R. (2016). Prevalence and costs of five chronic conditions in children. </w:t>
      </w:r>
      <w:r w:rsidRPr="00A60788">
        <w:rPr>
          <w:i/>
          <w:iCs/>
        </w:rPr>
        <w:t>The Journal of School Nursing</w:t>
      </w:r>
      <w:r w:rsidRPr="00A60788">
        <w:t>, </w:t>
      </w:r>
      <w:r w:rsidRPr="00A60788">
        <w:rPr>
          <w:i/>
          <w:iCs/>
        </w:rPr>
        <w:t>32</w:t>
      </w:r>
      <w:r w:rsidRPr="00A60788">
        <w:t>(5), 357-364.</w:t>
      </w:r>
    </w:p>
    <w:p w:rsidR="004839AB" w:rsidRPr="00A60788" w:rsidRDefault="004F3C8C" w:rsidP="004839AB">
      <w:pPr>
        <w:spacing w:after="0" w:line="480" w:lineRule="auto"/>
        <w:ind w:left="720" w:hanging="720"/>
      </w:pPr>
      <w:r w:rsidRPr="00A60788">
        <w:t>Owens, S. (2017). Addressing the social determinants of health in people with epilepsy. </w:t>
      </w:r>
      <w:r w:rsidRPr="00A60788">
        <w:rPr>
          <w:i/>
          <w:iCs/>
        </w:rPr>
        <w:t>Epilepsy &amp; Behavior</w:t>
      </w:r>
      <w:r w:rsidRPr="00A60788">
        <w:t>, </w:t>
      </w:r>
      <w:r w:rsidRPr="00A60788">
        <w:rPr>
          <w:i/>
          <w:iCs/>
        </w:rPr>
        <w:t>66</w:t>
      </w:r>
      <w:r w:rsidRPr="00A60788">
        <w:t>, 132.</w:t>
      </w:r>
    </w:p>
    <w:p w:rsidR="004839AB" w:rsidRPr="00A60788" w:rsidRDefault="004F3C8C" w:rsidP="004839AB">
      <w:pPr>
        <w:spacing w:after="0" w:line="480" w:lineRule="auto"/>
        <w:ind w:left="720" w:hanging="720"/>
      </w:pPr>
      <w:r w:rsidRPr="00A60788">
        <w:t>Soontornpun, A., Choovanichvong, T., &amp; Tongsong, T. (2018). Pregnancy outcomes among women with epilepsy: A retrospective cohort study. </w:t>
      </w:r>
      <w:r w:rsidRPr="00A60788">
        <w:rPr>
          <w:i/>
          <w:iCs/>
        </w:rPr>
        <w:t>Epilepsy &amp; Behavior</w:t>
      </w:r>
      <w:r w:rsidRPr="00A60788">
        <w:t>, </w:t>
      </w:r>
      <w:r w:rsidRPr="00A60788">
        <w:rPr>
          <w:i/>
          <w:iCs/>
        </w:rPr>
        <w:t>82</w:t>
      </w:r>
      <w:r w:rsidRPr="00A60788">
        <w:t>, 52-56.</w:t>
      </w:r>
    </w:p>
    <w:p w:rsidR="004839AB" w:rsidRPr="00A60788" w:rsidRDefault="004F3C8C" w:rsidP="004839AB">
      <w:pPr>
        <w:spacing w:after="0" w:line="480" w:lineRule="auto"/>
        <w:ind w:left="720" w:hanging="720"/>
      </w:pPr>
      <w:r w:rsidRPr="00A60788">
        <w:t>Townsend, M. C., &amp; Morgan, K. I. (2017). </w:t>
      </w:r>
      <w:r w:rsidRPr="00A60788">
        <w:rPr>
          <w:i/>
          <w:iCs/>
        </w:rPr>
        <w:t>Psychiatric mental health nursing: Concepts of care in evidence-based practice</w:t>
      </w:r>
      <w:r w:rsidRPr="00A60788">
        <w:t>. FA Davis.</w:t>
      </w:r>
    </w:p>
    <w:p w:rsidR="004839AB" w:rsidRPr="00A60788" w:rsidRDefault="004F3C8C" w:rsidP="004839AB">
      <w:pPr>
        <w:spacing w:after="0" w:line="480" w:lineRule="auto"/>
        <w:ind w:left="720" w:hanging="720"/>
      </w:pPr>
      <w:r w:rsidRPr="00A60788">
        <w:t xml:space="preserve">Zack, M. M., &amp; Kobau, R. (2017). National and state estimates of the numbers of adults and children with active epilepsy—the United States, 2015. </w:t>
      </w:r>
      <w:r w:rsidRPr="00A60788">
        <w:rPr>
          <w:i/>
          <w:iCs/>
        </w:rPr>
        <w:t>MMWR. Morbidity and mortality weekly report</w:t>
      </w:r>
      <w:r w:rsidRPr="00A60788">
        <w:t>, </w:t>
      </w:r>
      <w:r w:rsidRPr="00A60788">
        <w:rPr>
          <w:i/>
          <w:iCs/>
        </w:rPr>
        <w:t>66</w:t>
      </w:r>
      <w:r w:rsidRPr="00A60788">
        <w:t>(31), 821.</w:t>
      </w:r>
    </w:p>
    <w:sectPr w:rsidR="004839AB" w:rsidRPr="00A60788" w:rsidSect="005410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0C" w:rsidRDefault="00DE0A0C">
      <w:pPr>
        <w:spacing w:after="0" w:line="240" w:lineRule="auto"/>
      </w:pPr>
      <w:r>
        <w:separator/>
      </w:r>
    </w:p>
  </w:endnote>
  <w:endnote w:type="continuationSeparator" w:id="1">
    <w:p w:rsidR="00DE0A0C" w:rsidRDefault="00DE0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0C" w:rsidRDefault="00DE0A0C">
      <w:pPr>
        <w:spacing w:after="0" w:line="240" w:lineRule="auto"/>
      </w:pPr>
      <w:r>
        <w:separator/>
      </w:r>
    </w:p>
  </w:footnote>
  <w:footnote w:type="continuationSeparator" w:id="1">
    <w:p w:rsidR="00DE0A0C" w:rsidRDefault="00DE0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5A" w:rsidRPr="0054105A" w:rsidRDefault="004F3C8C" w:rsidP="0054105A">
    <w:pPr>
      <w:pStyle w:val="Header"/>
    </w:pPr>
    <w:r w:rsidRPr="0054105A">
      <w:t>EPIDEMIOLOGICAL ANALYSIS: CHRONIC HEALTH PROBLEM</w:t>
    </w:r>
    <w:r w:rsidR="009C2435">
      <w:tab/>
    </w:r>
    <w:r w:rsidR="00785892">
      <w:fldChar w:fldCharType="begin"/>
    </w:r>
    <w:r>
      <w:instrText xml:space="preserve"> PAGE   \* MERGEFORMAT </w:instrText>
    </w:r>
    <w:r w:rsidR="00785892">
      <w:fldChar w:fldCharType="separate"/>
    </w:r>
    <w:r w:rsidR="00390415">
      <w:rPr>
        <w:noProof/>
      </w:rPr>
      <w:t>2</w:t>
    </w:r>
    <w:r w:rsidR="00785892">
      <w:rPr>
        <w:noProof/>
      </w:rPr>
      <w:fldChar w:fldCharType="end"/>
    </w:r>
  </w:p>
  <w:p w:rsidR="0054105A" w:rsidRPr="0054105A" w:rsidRDefault="0054105A">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5A" w:rsidRDefault="004F3C8C">
    <w:pPr>
      <w:pStyle w:val="Header"/>
    </w:pPr>
    <w:r w:rsidRPr="0054105A">
      <w:rPr>
        <w:lang w:val="en-GB"/>
      </w:rPr>
      <w:t xml:space="preserve">Running head: </w:t>
    </w:r>
    <w:r w:rsidRPr="0054105A">
      <w:t>EPIDEMIOLOGICAL ANALYSIS: CHRONIC HEALTH PROBLEM</w:t>
    </w:r>
    <w:r w:rsidR="00785892" w:rsidRPr="0054105A">
      <w:fldChar w:fldCharType="begin"/>
    </w:r>
    <w:r w:rsidRPr="0054105A">
      <w:instrText xml:space="preserve"> PAGE   \* MERGEFORMAT </w:instrText>
    </w:r>
    <w:r w:rsidR="00785892" w:rsidRPr="0054105A">
      <w:fldChar w:fldCharType="separate"/>
    </w:r>
    <w:r w:rsidR="00390415">
      <w:rPr>
        <w:noProof/>
      </w:rPr>
      <w:t>1</w:t>
    </w:r>
    <w:r w:rsidR="00785892" w:rsidRPr="0054105A">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DB0326"/>
    <w:rsid w:val="00004ADC"/>
    <w:rsid w:val="00005857"/>
    <w:rsid w:val="000106FB"/>
    <w:rsid w:val="0001121E"/>
    <w:rsid w:val="0001163E"/>
    <w:rsid w:val="00011AC6"/>
    <w:rsid w:val="000219C0"/>
    <w:rsid w:val="00026A79"/>
    <w:rsid w:val="00027D4D"/>
    <w:rsid w:val="000323E1"/>
    <w:rsid w:val="00040FA1"/>
    <w:rsid w:val="00050528"/>
    <w:rsid w:val="0005547C"/>
    <w:rsid w:val="0006159D"/>
    <w:rsid w:val="00061B32"/>
    <w:rsid w:val="0006359B"/>
    <w:rsid w:val="000646B0"/>
    <w:rsid w:val="00067323"/>
    <w:rsid w:val="0007072D"/>
    <w:rsid w:val="00072EF6"/>
    <w:rsid w:val="00077367"/>
    <w:rsid w:val="0007790A"/>
    <w:rsid w:val="00077D4A"/>
    <w:rsid w:val="00095FC6"/>
    <w:rsid w:val="00096655"/>
    <w:rsid w:val="000A03DB"/>
    <w:rsid w:val="000A13D9"/>
    <w:rsid w:val="000A16E7"/>
    <w:rsid w:val="000A41FE"/>
    <w:rsid w:val="000B10E1"/>
    <w:rsid w:val="000B321B"/>
    <w:rsid w:val="000B5B02"/>
    <w:rsid w:val="000C16BA"/>
    <w:rsid w:val="000C5053"/>
    <w:rsid w:val="000C7301"/>
    <w:rsid w:val="000C7899"/>
    <w:rsid w:val="000D10DB"/>
    <w:rsid w:val="000D57D3"/>
    <w:rsid w:val="000E1888"/>
    <w:rsid w:val="000E34AD"/>
    <w:rsid w:val="000F1C64"/>
    <w:rsid w:val="00115300"/>
    <w:rsid w:val="0011568F"/>
    <w:rsid w:val="00127AF9"/>
    <w:rsid w:val="0013455D"/>
    <w:rsid w:val="00134E02"/>
    <w:rsid w:val="00135F0C"/>
    <w:rsid w:val="001479DA"/>
    <w:rsid w:val="00147F4E"/>
    <w:rsid w:val="001506DB"/>
    <w:rsid w:val="00151E45"/>
    <w:rsid w:val="001549C3"/>
    <w:rsid w:val="00154D4F"/>
    <w:rsid w:val="001674F6"/>
    <w:rsid w:val="00167DC8"/>
    <w:rsid w:val="00184F3D"/>
    <w:rsid w:val="00185133"/>
    <w:rsid w:val="001A43B3"/>
    <w:rsid w:val="001B318C"/>
    <w:rsid w:val="001B3CA4"/>
    <w:rsid w:val="001B4666"/>
    <w:rsid w:val="001B4D31"/>
    <w:rsid w:val="001C5B02"/>
    <w:rsid w:val="001D1385"/>
    <w:rsid w:val="001D6186"/>
    <w:rsid w:val="001F0B82"/>
    <w:rsid w:val="001F15D7"/>
    <w:rsid w:val="001F3019"/>
    <w:rsid w:val="001F38D8"/>
    <w:rsid w:val="001F57FB"/>
    <w:rsid w:val="001F59EC"/>
    <w:rsid w:val="00200B8A"/>
    <w:rsid w:val="00206740"/>
    <w:rsid w:val="00213C04"/>
    <w:rsid w:val="00221C15"/>
    <w:rsid w:val="00226F91"/>
    <w:rsid w:val="00240CB3"/>
    <w:rsid w:val="00243E73"/>
    <w:rsid w:val="00246E6C"/>
    <w:rsid w:val="002520BC"/>
    <w:rsid w:val="00254E2D"/>
    <w:rsid w:val="00263E6B"/>
    <w:rsid w:val="00274EA6"/>
    <w:rsid w:val="00280AF9"/>
    <w:rsid w:val="00284A51"/>
    <w:rsid w:val="00285972"/>
    <w:rsid w:val="00286C97"/>
    <w:rsid w:val="0028715D"/>
    <w:rsid w:val="00292961"/>
    <w:rsid w:val="00295B09"/>
    <w:rsid w:val="002A489D"/>
    <w:rsid w:val="002A56D5"/>
    <w:rsid w:val="002B2D80"/>
    <w:rsid w:val="002C238C"/>
    <w:rsid w:val="002D727A"/>
    <w:rsid w:val="002E130E"/>
    <w:rsid w:val="002E32F9"/>
    <w:rsid w:val="002E5D23"/>
    <w:rsid w:val="002E6B69"/>
    <w:rsid w:val="002F3F3C"/>
    <w:rsid w:val="00304DDA"/>
    <w:rsid w:val="003052DE"/>
    <w:rsid w:val="00305CF4"/>
    <w:rsid w:val="0031013B"/>
    <w:rsid w:val="003146A4"/>
    <w:rsid w:val="00321C38"/>
    <w:rsid w:val="00322772"/>
    <w:rsid w:val="00340CE0"/>
    <w:rsid w:val="00342532"/>
    <w:rsid w:val="003501E8"/>
    <w:rsid w:val="00354A32"/>
    <w:rsid w:val="00355120"/>
    <w:rsid w:val="00362090"/>
    <w:rsid w:val="00365FC6"/>
    <w:rsid w:val="00381089"/>
    <w:rsid w:val="0038376C"/>
    <w:rsid w:val="003874B1"/>
    <w:rsid w:val="00390415"/>
    <w:rsid w:val="003939D5"/>
    <w:rsid w:val="003A30D3"/>
    <w:rsid w:val="003B1022"/>
    <w:rsid w:val="003B5085"/>
    <w:rsid w:val="003B7EE1"/>
    <w:rsid w:val="003D3254"/>
    <w:rsid w:val="003D4A60"/>
    <w:rsid w:val="003E1125"/>
    <w:rsid w:val="003E1343"/>
    <w:rsid w:val="003E2359"/>
    <w:rsid w:val="003F4A92"/>
    <w:rsid w:val="0041430D"/>
    <w:rsid w:val="004208F7"/>
    <w:rsid w:val="004216C3"/>
    <w:rsid w:val="00425D16"/>
    <w:rsid w:val="00432972"/>
    <w:rsid w:val="00436A56"/>
    <w:rsid w:val="004558F7"/>
    <w:rsid w:val="004646D6"/>
    <w:rsid w:val="0047182A"/>
    <w:rsid w:val="004756CC"/>
    <w:rsid w:val="00481BC5"/>
    <w:rsid w:val="004839AB"/>
    <w:rsid w:val="004967F4"/>
    <w:rsid w:val="00496F33"/>
    <w:rsid w:val="004A5192"/>
    <w:rsid w:val="004A6D7E"/>
    <w:rsid w:val="004B16C7"/>
    <w:rsid w:val="004B19A7"/>
    <w:rsid w:val="004C1D29"/>
    <w:rsid w:val="004C707F"/>
    <w:rsid w:val="004D08ED"/>
    <w:rsid w:val="004E1222"/>
    <w:rsid w:val="004F3C8C"/>
    <w:rsid w:val="00504B20"/>
    <w:rsid w:val="0051383D"/>
    <w:rsid w:val="00516385"/>
    <w:rsid w:val="0054105A"/>
    <w:rsid w:val="00543045"/>
    <w:rsid w:val="00543807"/>
    <w:rsid w:val="005458A1"/>
    <w:rsid w:val="00561F20"/>
    <w:rsid w:val="00564336"/>
    <w:rsid w:val="005647A7"/>
    <w:rsid w:val="005735A9"/>
    <w:rsid w:val="00575BDE"/>
    <w:rsid w:val="00581F5C"/>
    <w:rsid w:val="00590315"/>
    <w:rsid w:val="0059113C"/>
    <w:rsid w:val="005A01AC"/>
    <w:rsid w:val="005A053C"/>
    <w:rsid w:val="005A3482"/>
    <w:rsid w:val="005B2D0F"/>
    <w:rsid w:val="005C2D67"/>
    <w:rsid w:val="005C5104"/>
    <w:rsid w:val="005D2785"/>
    <w:rsid w:val="005E21E7"/>
    <w:rsid w:val="005F05C1"/>
    <w:rsid w:val="0060245A"/>
    <w:rsid w:val="00604463"/>
    <w:rsid w:val="00606D01"/>
    <w:rsid w:val="00607675"/>
    <w:rsid w:val="006103EC"/>
    <w:rsid w:val="006143D1"/>
    <w:rsid w:val="00621BF1"/>
    <w:rsid w:val="00623889"/>
    <w:rsid w:val="00624167"/>
    <w:rsid w:val="0062779A"/>
    <w:rsid w:val="00627E5C"/>
    <w:rsid w:val="00643C29"/>
    <w:rsid w:val="006443AA"/>
    <w:rsid w:val="00644877"/>
    <w:rsid w:val="006501EE"/>
    <w:rsid w:val="00652D97"/>
    <w:rsid w:val="00653948"/>
    <w:rsid w:val="006602E0"/>
    <w:rsid w:val="00660ACF"/>
    <w:rsid w:val="0066105E"/>
    <w:rsid w:val="0067194F"/>
    <w:rsid w:val="00671B4C"/>
    <w:rsid w:val="0067431F"/>
    <w:rsid w:val="00686392"/>
    <w:rsid w:val="00687E5E"/>
    <w:rsid w:val="00694DFA"/>
    <w:rsid w:val="006963BE"/>
    <w:rsid w:val="006A1F87"/>
    <w:rsid w:val="006A7528"/>
    <w:rsid w:val="006B0072"/>
    <w:rsid w:val="006B0959"/>
    <w:rsid w:val="006B4E78"/>
    <w:rsid w:val="006B5672"/>
    <w:rsid w:val="006B7960"/>
    <w:rsid w:val="006C2DA5"/>
    <w:rsid w:val="006C38E6"/>
    <w:rsid w:val="006C6297"/>
    <w:rsid w:val="006D0035"/>
    <w:rsid w:val="006D1AF9"/>
    <w:rsid w:val="006D7B8F"/>
    <w:rsid w:val="006E28EB"/>
    <w:rsid w:val="006E48C0"/>
    <w:rsid w:val="006E6459"/>
    <w:rsid w:val="006F0C91"/>
    <w:rsid w:val="006F7421"/>
    <w:rsid w:val="0070699D"/>
    <w:rsid w:val="00710671"/>
    <w:rsid w:val="00715B6F"/>
    <w:rsid w:val="00715BDC"/>
    <w:rsid w:val="00720CEC"/>
    <w:rsid w:val="00721D1F"/>
    <w:rsid w:val="00722FC5"/>
    <w:rsid w:val="0074148A"/>
    <w:rsid w:val="00741FFC"/>
    <w:rsid w:val="00744220"/>
    <w:rsid w:val="00745B75"/>
    <w:rsid w:val="00751DCD"/>
    <w:rsid w:val="00760E4C"/>
    <w:rsid w:val="00767FFB"/>
    <w:rsid w:val="00771408"/>
    <w:rsid w:val="00785892"/>
    <w:rsid w:val="007A48DB"/>
    <w:rsid w:val="007A4C6A"/>
    <w:rsid w:val="007A5119"/>
    <w:rsid w:val="007C384D"/>
    <w:rsid w:val="007C4B5B"/>
    <w:rsid w:val="007C7172"/>
    <w:rsid w:val="007D704A"/>
    <w:rsid w:val="007F33D4"/>
    <w:rsid w:val="00804D2A"/>
    <w:rsid w:val="0080645B"/>
    <w:rsid w:val="00810FFB"/>
    <w:rsid w:val="008265AF"/>
    <w:rsid w:val="008355C7"/>
    <w:rsid w:val="00835B42"/>
    <w:rsid w:val="008449D4"/>
    <w:rsid w:val="0085625C"/>
    <w:rsid w:val="00860EA7"/>
    <w:rsid w:val="00862C4A"/>
    <w:rsid w:val="0086441B"/>
    <w:rsid w:val="00871BB0"/>
    <w:rsid w:val="0087234F"/>
    <w:rsid w:val="008725CC"/>
    <w:rsid w:val="00875AA6"/>
    <w:rsid w:val="00877C11"/>
    <w:rsid w:val="00883A9E"/>
    <w:rsid w:val="008915C2"/>
    <w:rsid w:val="0089478D"/>
    <w:rsid w:val="00896805"/>
    <w:rsid w:val="008A45DC"/>
    <w:rsid w:val="008B65C3"/>
    <w:rsid w:val="008C7811"/>
    <w:rsid w:val="008D1E8E"/>
    <w:rsid w:val="008D7690"/>
    <w:rsid w:val="008E31EA"/>
    <w:rsid w:val="008F7851"/>
    <w:rsid w:val="00900772"/>
    <w:rsid w:val="00904E5B"/>
    <w:rsid w:val="0090756D"/>
    <w:rsid w:val="00910126"/>
    <w:rsid w:val="0091056C"/>
    <w:rsid w:val="00915009"/>
    <w:rsid w:val="00916C39"/>
    <w:rsid w:val="0092004E"/>
    <w:rsid w:val="009217E6"/>
    <w:rsid w:val="009311CA"/>
    <w:rsid w:val="00932CCF"/>
    <w:rsid w:val="00935AAD"/>
    <w:rsid w:val="009402D3"/>
    <w:rsid w:val="009408CF"/>
    <w:rsid w:val="00940DE2"/>
    <w:rsid w:val="00946BA7"/>
    <w:rsid w:val="009477CC"/>
    <w:rsid w:val="00951772"/>
    <w:rsid w:val="009577A5"/>
    <w:rsid w:val="009712B0"/>
    <w:rsid w:val="0099105E"/>
    <w:rsid w:val="0099713F"/>
    <w:rsid w:val="009A2887"/>
    <w:rsid w:val="009B6761"/>
    <w:rsid w:val="009C2435"/>
    <w:rsid w:val="009C79D7"/>
    <w:rsid w:val="009D4160"/>
    <w:rsid w:val="009D4CAF"/>
    <w:rsid w:val="009D744F"/>
    <w:rsid w:val="009E50B8"/>
    <w:rsid w:val="009F03DC"/>
    <w:rsid w:val="009F3BE9"/>
    <w:rsid w:val="00A01514"/>
    <w:rsid w:val="00A0413E"/>
    <w:rsid w:val="00A10C19"/>
    <w:rsid w:val="00A13209"/>
    <w:rsid w:val="00A151B4"/>
    <w:rsid w:val="00A279E4"/>
    <w:rsid w:val="00A3662E"/>
    <w:rsid w:val="00A36BC8"/>
    <w:rsid w:val="00A44C31"/>
    <w:rsid w:val="00A45E3A"/>
    <w:rsid w:val="00A4762A"/>
    <w:rsid w:val="00A55ECD"/>
    <w:rsid w:val="00A569EE"/>
    <w:rsid w:val="00A56CB4"/>
    <w:rsid w:val="00A60788"/>
    <w:rsid w:val="00A61F8D"/>
    <w:rsid w:val="00A647EE"/>
    <w:rsid w:val="00A64E41"/>
    <w:rsid w:val="00A7100D"/>
    <w:rsid w:val="00A737F9"/>
    <w:rsid w:val="00A81391"/>
    <w:rsid w:val="00A816EC"/>
    <w:rsid w:val="00A8312D"/>
    <w:rsid w:val="00A84F8A"/>
    <w:rsid w:val="00A87EA7"/>
    <w:rsid w:val="00A91759"/>
    <w:rsid w:val="00A93229"/>
    <w:rsid w:val="00A93A48"/>
    <w:rsid w:val="00A94995"/>
    <w:rsid w:val="00AA011D"/>
    <w:rsid w:val="00AA4FC2"/>
    <w:rsid w:val="00AA5DBB"/>
    <w:rsid w:val="00AD5E8C"/>
    <w:rsid w:val="00AF0B6F"/>
    <w:rsid w:val="00AF58A9"/>
    <w:rsid w:val="00B01AAD"/>
    <w:rsid w:val="00B01EE2"/>
    <w:rsid w:val="00B04FF0"/>
    <w:rsid w:val="00B057B2"/>
    <w:rsid w:val="00B137E3"/>
    <w:rsid w:val="00B16034"/>
    <w:rsid w:val="00B20448"/>
    <w:rsid w:val="00B223C9"/>
    <w:rsid w:val="00B2435F"/>
    <w:rsid w:val="00B25930"/>
    <w:rsid w:val="00B332C5"/>
    <w:rsid w:val="00B34AB7"/>
    <w:rsid w:val="00B40A93"/>
    <w:rsid w:val="00B40ABC"/>
    <w:rsid w:val="00B435EF"/>
    <w:rsid w:val="00B5392B"/>
    <w:rsid w:val="00B53FD0"/>
    <w:rsid w:val="00B67577"/>
    <w:rsid w:val="00B734CF"/>
    <w:rsid w:val="00B80066"/>
    <w:rsid w:val="00B85254"/>
    <w:rsid w:val="00B863B2"/>
    <w:rsid w:val="00B87CE9"/>
    <w:rsid w:val="00B96828"/>
    <w:rsid w:val="00B97624"/>
    <w:rsid w:val="00BA03F0"/>
    <w:rsid w:val="00BA2CD6"/>
    <w:rsid w:val="00BA3FA1"/>
    <w:rsid w:val="00BA528A"/>
    <w:rsid w:val="00BA76B2"/>
    <w:rsid w:val="00BB6048"/>
    <w:rsid w:val="00BC0A2D"/>
    <w:rsid w:val="00BC48F1"/>
    <w:rsid w:val="00BC6917"/>
    <w:rsid w:val="00BD162E"/>
    <w:rsid w:val="00BD6263"/>
    <w:rsid w:val="00BD7CF4"/>
    <w:rsid w:val="00BE2EA2"/>
    <w:rsid w:val="00BE506E"/>
    <w:rsid w:val="00BE66B8"/>
    <w:rsid w:val="00BF490B"/>
    <w:rsid w:val="00BF56E9"/>
    <w:rsid w:val="00C00DC8"/>
    <w:rsid w:val="00C13B19"/>
    <w:rsid w:val="00C26033"/>
    <w:rsid w:val="00C35369"/>
    <w:rsid w:val="00C4030E"/>
    <w:rsid w:val="00C411BC"/>
    <w:rsid w:val="00C42BC4"/>
    <w:rsid w:val="00C4390E"/>
    <w:rsid w:val="00C63360"/>
    <w:rsid w:val="00C665F7"/>
    <w:rsid w:val="00C72F2A"/>
    <w:rsid w:val="00C86546"/>
    <w:rsid w:val="00C903D7"/>
    <w:rsid w:val="00C91305"/>
    <w:rsid w:val="00C927C3"/>
    <w:rsid w:val="00C9614C"/>
    <w:rsid w:val="00CA0FDF"/>
    <w:rsid w:val="00CA5AFA"/>
    <w:rsid w:val="00CB01E6"/>
    <w:rsid w:val="00CC6C80"/>
    <w:rsid w:val="00CC7207"/>
    <w:rsid w:val="00CD5CE4"/>
    <w:rsid w:val="00CD65B5"/>
    <w:rsid w:val="00CD6DF3"/>
    <w:rsid w:val="00CE0D53"/>
    <w:rsid w:val="00CE6729"/>
    <w:rsid w:val="00CF4DC4"/>
    <w:rsid w:val="00CF52AF"/>
    <w:rsid w:val="00D0063C"/>
    <w:rsid w:val="00D06B33"/>
    <w:rsid w:val="00D1114B"/>
    <w:rsid w:val="00D11CD5"/>
    <w:rsid w:val="00D179BD"/>
    <w:rsid w:val="00D26369"/>
    <w:rsid w:val="00D332D7"/>
    <w:rsid w:val="00D3414E"/>
    <w:rsid w:val="00D34B13"/>
    <w:rsid w:val="00D432E0"/>
    <w:rsid w:val="00D478C1"/>
    <w:rsid w:val="00D57AB4"/>
    <w:rsid w:val="00D6583C"/>
    <w:rsid w:val="00D713C7"/>
    <w:rsid w:val="00D83978"/>
    <w:rsid w:val="00D86C3E"/>
    <w:rsid w:val="00D86F5F"/>
    <w:rsid w:val="00D8743E"/>
    <w:rsid w:val="00D93E39"/>
    <w:rsid w:val="00DA71CB"/>
    <w:rsid w:val="00DA7EEF"/>
    <w:rsid w:val="00DB020E"/>
    <w:rsid w:val="00DB0326"/>
    <w:rsid w:val="00DB230E"/>
    <w:rsid w:val="00DB3633"/>
    <w:rsid w:val="00DB3C31"/>
    <w:rsid w:val="00DC0D57"/>
    <w:rsid w:val="00DC18CE"/>
    <w:rsid w:val="00DC6B80"/>
    <w:rsid w:val="00DC73AE"/>
    <w:rsid w:val="00DC74B9"/>
    <w:rsid w:val="00DE0A0C"/>
    <w:rsid w:val="00DE46D8"/>
    <w:rsid w:val="00DE75C8"/>
    <w:rsid w:val="00DF1A54"/>
    <w:rsid w:val="00DF4BD7"/>
    <w:rsid w:val="00DF57F7"/>
    <w:rsid w:val="00DF7E48"/>
    <w:rsid w:val="00E021F1"/>
    <w:rsid w:val="00E03385"/>
    <w:rsid w:val="00E10885"/>
    <w:rsid w:val="00E223BA"/>
    <w:rsid w:val="00E22D23"/>
    <w:rsid w:val="00E33F2A"/>
    <w:rsid w:val="00E3601C"/>
    <w:rsid w:val="00E6329F"/>
    <w:rsid w:val="00E66771"/>
    <w:rsid w:val="00E71411"/>
    <w:rsid w:val="00E72F05"/>
    <w:rsid w:val="00E858B8"/>
    <w:rsid w:val="00E86F22"/>
    <w:rsid w:val="00E87275"/>
    <w:rsid w:val="00E87460"/>
    <w:rsid w:val="00E957C7"/>
    <w:rsid w:val="00E96651"/>
    <w:rsid w:val="00E9674F"/>
    <w:rsid w:val="00EA2972"/>
    <w:rsid w:val="00EA425B"/>
    <w:rsid w:val="00EB0BDE"/>
    <w:rsid w:val="00EC750A"/>
    <w:rsid w:val="00EC7D97"/>
    <w:rsid w:val="00ED2416"/>
    <w:rsid w:val="00ED4C10"/>
    <w:rsid w:val="00ED63FB"/>
    <w:rsid w:val="00EE2FE3"/>
    <w:rsid w:val="00EE7954"/>
    <w:rsid w:val="00EF638D"/>
    <w:rsid w:val="00F001DD"/>
    <w:rsid w:val="00F03D79"/>
    <w:rsid w:val="00F07BCF"/>
    <w:rsid w:val="00F12B9D"/>
    <w:rsid w:val="00F17054"/>
    <w:rsid w:val="00F27E1C"/>
    <w:rsid w:val="00F33E58"/>
    <w:rsid w:val="00F40915"/>
    <w:rsid w:val="00F43D4A"/>
    <w:rsid w:val="00F64C6E"/>
    <w:rsid w:val="00F72271"/>
    <w:rsid w:val="00F77A50"/>
    <w:rsid w:val="00F851D0"/>
    <w:rsid w:val="00F91DF6"/>
    <w:rsid w:val="00FA7D93"/>
    <w:rsid w:val="00FB13D9"/>
    <w:rsid w:val="00FB46A2"/>
    <w:rsid w:val="00FC0B78"/>
    <w:rsid w:val="00FC5BBE"/>
    <w:rsid w:val="00FC653B"/>
    <w:rsid w:val="00FD7D32"/>
    <w:rsid w:val="00FE143B"/>
    <w:rsid w:val="00FE40D4"/>
    <w:rsid w:val="00FE57B1"/>
    <w:rsid w:val="00FE5F9F"/>
    <w:rsid w:val="00FF3E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5A"/>
  </w:style>
  <w:style w:type="paragraph" w:styleId="Footer">
    <w:name w:val="footer"/>
    <w:basedOn w:val="Normal"/>
    <w:link w:val="FooterChar"/>
    <w:uiPriority w:val="99"/>
    <w:unhideWhenUsed/>
    <w:rsid w:val="0054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2020-06-22T03:45:00Z</dcterms:created>
  <dcterms:modified xsi:type="dcterms:W3CDTF">2020-06-22T03:45:00Z</dcterms:modified>
</cp:coreProperties>
</file>