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C5CE9" w14:textId="77777777" w:rsidR="003D573C" w:rsidRPr="00510FE2" w:rsidRDefault="003D573C" w:rsidP="006F2CC9">
      <w:pPr>
        <w:pStyle w:val="BodyText"/>
        <w:ind w:firstLine="720"/>
        <w:jc w:val="center"/>
        <w:rPr>
          <w:color w:val="FF0000"/>
        </w:rPr>
      </w:pPr>
    </w:p>
    <w:p w14:paraId="5D451090" w14:textId="77777777" w:rsidR="000375AF" w:rsidRPr="00510FE2" w:rsidRDefault="000375AF" w:rsidP="006F2CC9">
      <w:pPr>
        <w:pStyle w:val="BodyText"/>
        <w:ind w:firstLine="720"/>
        <w:jc w:val="center"/>
        <w:rPr>
          <w:color w:val="FF0000"/>
        </w:rPr>
      </w:pPr>
    </w:p>
    <w:p w14:paraId="3D994DD0" w14:textId="77777777" w:rsidR="000375AF" w:rsidRPr="00510FE2" w:rsidRDefault="000375AF" w:rsidP="006F2CC9">
      <w:pPr>
        <w:pStyle w:val="BodyText"/>
        <w:ind w:firstLine="720"/>
        <w:jc w:val="center"/>
        <w:rPr>
          <w:color w:val="FF0000"/>
        </w:rPr>
      </w:pPr>
    </w:p>
    <w:p w14:paraId="3D4AF4D0" w14:textId="03994D0C" w:rsidR="000375AF" w:rsidRDefault="000375AF" w:rsidP="00492FBA">
      <w:pPr>
        <w:pStyle w:val="BodyText"/>
        <w:ind w:left="0" w:firstLine="720"/>
        <w:jc w:val="center"/>
        <w:rPr>
          <w:color w:val="FF0000"/>
        </w:rPr>
      </w:pPr>
    </w:p>
    <w:p w14:paraId="2B2D71A5" w14:textId="096D87D5" w:rsidR="00F71EDD" w:rsidRDefault="00F71EDD" w:rsidP="00492FBA">
      <w:pPr>
        <w:pStyle w:val="BodyText"/>
        <w:ind w:left="0" w:firstLine="720"/>
        <w:jc w:val="center"/>
        <w:rPr>
          <w:color w:val="FF0000"/>
        </w:rPr>
      </w:pPr>
    </w:p>
    <w:p w14:paraId="4A00B565" w14:textId="183BB451" w:rsidR="00F71EDD" w:rsidRDefault="00F71EDD" w:rsidP="00492FBA">
      <w:pPr>
        <w:pStyle w:val="BodyText"/>
        <w:ind w:left="0" w:firstLine="720"/>
        <w:jc w:val="center"/>
        <w:rPr>
          <w:color w:val="FF0000"/>
        </w:rPr>
      </w:pPr>
    </w:p>
    <w:p w14:paraId="45814BFC" w14:textId="00C4159E" w:rsidR="00F71EDD" w:rsidRDefault="00F71EDD" w:rsidP="00492FBA">
      <w:pPr>
        <w:pStyle w:val="BodyText"/>
        <w:ind w:left="0" w:firstLine="720"/>
        <w:jc w:val="center"/>
        <w:rPr>
          <w:color w:val="FF0000"/>
        </w:rPr>
      </w:pPr>
    </w:p>
    <w:p w14:paraId="7D7DFCA0" w14:textId="77777777" w:rsidR="00851D5F" w:rsidRPr="00510FE2" w:rsidRDefault="00851D5F" w:rsidP="00492FBA">
      <w:pPr>
        <w:pStyle w:val="BodyText"/>
        <w:ind w:left="0" w:firstLine="720"/>
        <w:jc w:val="center"/>
        <w:rPr>
          <w:color w:val="FF0000"/>
        </w:rPr>
      </w:pPr>
    </w:p>
    <w:p w14:paraId="7F9E97A4" w14:textId="77777777" w:rsidR="000375AF" w:rsidRPr="00510FE2" w:rsidRDefault="000375AF" w:rsidP="008B20FF">
      <w:pPr>
        <w:pStyle w:val="BodyText"/>
        <w:ind w:firstLine="0"/>
        <w:jc w:val="center"/>
      </w:pPr>
      <w:bookmarkStart w:id="0" w:name="bkPaperTitl"/>
      <w:bookmarkStart w:id="1" w:name="bkAuthor"/>
      <w:bookmarkStart w:id="2" w:name="bkAuthorAffil"/>
      <w:bookmarkEnd w:id="0"/>
      <w:bookmarkEnd w:id="1"/>
      <w:bookmarkEnd w:id="2"/>
      <w:r w:rsidRPr="00510FE2">
        <w:t>Social Justice Project, Part 1</w:t>
      </w:r>
    </w:p>
    <w:p w14:paraId="7C2191BB" w14:textId="77777777" w:rsidR="005624D8" w:rsidRPr="00510FE2" w:rsidRDefault="000375AF" w:rsidP="008B20FF">
      <w:pPr>
        <w:pStyle w:val="BodyText"/>
        <w:ind w:firstLine="0"/>
        <w:jc w:val="center"/>
      </w:pPr>
      <w:r w:rsidRPr="00510FE2">
        <w:t>University of Maryland University College</w:t>
      </w:r>
    </w:p>
    <w:p w14:paraId="639A9C8A" w14:textId="26FE0461" w:rsidR="00FF662E" w:rsidRPr="00510FE2" w:rsidRDefault="00BA5720" w:rsidP="008B20FF">
      <w:pPr>
        <w:ind w:left="1080" w:hanging="360"/>
        <w:jc w:val="center"/>
        <w:rPr>
          <w:rFonts w:ascii="Times New Roman" w:eastAsia="Calibri" w:hAnsi="Times New Roman"/>
          <w:szCs w:val="24"/>
        </w:rPr>
      </w:pPr>
      <w:r>
        <w:rPr>
          <w:rFonts w:ascii="Times New Roman" w:eastAsia="Calibri" w:hAnsi="Times New Roman"/>
          <w:szCs w:val="24"/>
        </w:rPr>
        <w:t>06/30/2020</w:t>
      </w:r>
    </w:p>
    <w:p w14:paraId="310DB3CF" w14:textId="62988EB6" w:rsidR="00936ECD" w:rsidRDefault="00936ECD" w:rsidP="008B20FF">
      <w:pPr>
        <w:pStyle w:val="Heading1"/>
      </w:pPr>
    </w:p>
    <w:p w14:paraId="11A7D20F" w14:textId="6E32392D" w:rsidR="00F71EDD" w:rsidRDefault="00F71EDD" w:rsidP="00F71EDD">
      <w:pPr>
        <w:pStyle w:val="BodyText"/>
      </w:pPr>
    </w:p>
    <w:p w14:paraId="17C8683D" w14:textId="7E53AD6B" w:rsidR="00F71EDD" w:rsidRDefault="00F71EDD" w:rsidP="00F71EDD">
      <w:pPr>
        <w:pStyle w:val="BodyText"/>
      </w:pPr>
    </w:p>
    <w:p w14:paraId="6B30EA17" w14:textId="4E9156E3" w:rsidR="00F71EDD" w:rsidRDefault="00F71EDD" w:rsidP="00F71EDD">
      <w:pPr>
        <w:pStyle w:val="BodyText"/>
      </w:pPr>
    </w:p>
    <w:p w14:paraId="38BF16E9" w14:textId="15DEB752" w:rsidR="00F71EDD" w:rsidRDefault="00F71EDD" w:rsidP="00F71EDD">
      <w:pPr>
        <w:pStyle w:val="BodyText"/>
      </w:pPr>
    </w:p>
    <w:p w14:paraId="1C2B93FE" w14:textId="4ED92A86" w:rsidR="00F71EDD" w:rsidRDefault="00F71EDD" w:rsidP="00F71EDD">
      <w:pPr>
        <w:pStyle w:val="BodyText"/>
      </w:pPr>
    </w:p>
    <w:p w14:paraId="7C4139CE" w14:textId="6D539FF3" w:rsidR="00F71EDD" w:rsidRDefault="00F71EDD" w:rsidP="00F71EDD">
      <w:pPr>
        <w:pStyle w:val="BodyText"/>
      </w:pPr>
    </w:p>
    <w:p w14:paraId="3C2C20E4" w14:textId="03F6AF29" w:rsidR="00F71EDD" w:rsidRDefault="00F71EDD" w:rsidP="00F71EDD">
      <w:pPr>
        <w:pStyle w:val="BodyText"/>
      </w:pPr>
    </w:p>
    <w:p w14:paraId="29AA73B0" w14:textId="0B24FED5" w:rsidR="00F71EDD" w:rsidRDefault="00F71EDD" w:rsidP="00F71EDD">
      <w:pPr>
        <w:pStyle w:val="BodyText"/>
      </w:pPr>
    </w:p>
    <w:p w14:paraId="2550E754" w14:textId="2BC752F7" w:rsidR="00F71EDD" w:rsidRDefault="00F71EDD" w:rsidP="00F71EDD">
      <w:pPr>
        <w:pStyle w:val="BodyText"/>
      </w:pPr>
    </w:p>
    <w:p w14:paraId="18C69238" w14:textId="14E42292" w:rsidR="00F71EDD" w:rsidRDefault="00F71EDD" w:rsidP="00F71EDD">
      <w:pPr>
        <w:pStyle w:val="BodyText"/>
      </w:pPr>
    </w:p>
    <w:p w14:paraId="0F0F05AC" w14:textId="4E5947AA" w:rsidR="00F71EDD" w:rsidRDefault="00F71EDD" w:rsidP="00F71EDD">
      <w:pPr>
        <w:pStyle w:val="BodyText"/>
      </w:pPr>
    </w:p>
    <w:p w14:paraId="55964939" w14:textId="3FA6303C" w:rsidR="00233A44" w:rsidRPr="00A0631C" w:rsidRDefault="00233A44" w:rsidP="00233A44">
      <w:pPr>
        <w:rPr>
          <w:rFonts w:ascii="Times New Roman" w:hAnsi="Times New Roman"/>
          <w:szCs w:val="24"/>
        </w:rPr>
      </w:pPr>
      <w:r w:rsidRPr="00A0631C">
        <w:rPr>
          <w:rFonts w:ascii="Times New Roman" w:hAnsi="Times New Roman"/>
          <w:szCs w:val="24"/>
        </w:rPr>
        <w:lastRenderedPageBreak/>
        <w:t xml:space="preserve">The United States spends more on healthcare than any other developed nation but still has the lowest health outcomes. Lack of access to universal healthcare service and health insurance; vulnerable populations with low income that lives in rural areas do not have access to care and no  healthcare insurance. Most of this population depend on social services from the government. Lack of access to care does not allow preventive care to be provided, which contributes to higher infant mortality and maternal mortality rate. Patients are not able to see the doctor for routine checkups. The patient only seeks care when their health deteriorates, and in most cases, with no access to community health care center. The aging population is </w:t>
      </w:r>
      <w:r w:rsidR="00071620" w:rsidRPr="00A0631C">
        <w:rPr>
          <w:rFonts w:ascii="Times New Roman" w:hAnsi="Times New Roman"/>
          <w:szCs w:val="24"/>
        </w:rPr>
        <w:t>playing</w:t>
      </w:r>
      <w:r w:rsidRPr="00A0631C">
        <w:rPr>
          <w:rFonts w:ascii="Times New Roman" w:hAnsi="Times New Roman"/>
          <w:szCs w:val="24"/>
        </w:rPr>
        <w:t xml:space="preserve"> a role due to technology and advancement in medicine, people are living longer. “Many factors drive healthcare spending: administrative complexity, the aging of population, the practice of “defensive medicine” under threat of malpractice litigation, burden of chronic disease, healthcare supply and utilization rate, access to care, resource allocation, and the use of technological advanced equipment and procedures (Squires, p. 11)</w:t>
      </w:r>
    </w:p>
    <w:p w14:paraId="0183F7B6" w14:textId="60C24DA3" w:rsidR="00233A44" w:rsidRPr="00A0631C" w:rsidRDefault="00233A44" w:rsidP="00233A44">
      <w:pPr>
        <w:rPr>
          <w:rFonts w:ascii="Times New Roman" w:hAnsi="Times New Roman"/>
          <w:szCs w:val="24"/>
        </w:rPr>
      </w:pPr>
      <w:r w:rsidRPr="00A0631C">
        <w:rPr>
          <w:rFonts w:ascii="Times New Roman" w:hAnsi="Times New Roman"/>
          <w:szCs w:val="24"/>
        </w:rPr>
        <w:t xml:space="preserve">The U.S spends more money on healthcare but has the worse outcome; “This is a troubling statistic at just how poor American health is compared to other countries that have similar economic status,” (Squires ,2011) Access to care and universal health care and community center in rural areas will improve access to care, thereby reducing the mortality rate. This preventive death can be </w:t>
      </w:r>
      <w:r w:rsidR="00BA5720">
        <w:rPr>
          <w:rFonts w:ascii="Times New Roman" w:hAnsi="Times New Roman"/>
          <w:szCs w:val="24"/>
        </w:rPr>
        <w:t>avoided</w:t>
      </w:r>
      <w:r w:rsidRPr="00A0631C">
        <w:rPr>
          <w:rFonts w:ascii="Times New Roman" w:hAnsi="Times New Roman"/>
          <w:szCs w:val="24"/>
        </w:rPr>
        <w:t xml:space="preserve"> through access to care.</w:t>
      </w:r>
    </w:p>
    <w:p w14:paraId="4F437522" w14:textId="77777777" w:rsidR="00233A44" w:rsidRPr="00233A44" w:rsidRDefault="00233A44" w:rsidP="00233A44">
      <w:pPr>
        <w:rPr>
          <w:rFonts w:ascii="Times New Roman" w:hAnsi="Times New Roman"/>
          <w:color w:val="00B050"/>
          <w:szCs w:val="24"/>
        </w:rPr>
      </w:pPr>
      <w:r w:rsidRPr="00233A44">
        <w:rPr>
          <w:rFonts w:ascii="Times New Roman" w:hAnsi="Times New Roman"/>
          <w:color w:val="00B050"/>
          <w:szCs w:val="24"/>
        </w:rPr>
        <w:tab/>
      </w:r>
    </w:p>
    <w:p w14:paraId="46269E92" w14:textId="1272B74E" w:rsidR="009457BB" w:rsidRDefault="009457BB" w:rsidP="009457BB">
      <w:pPr>
        <w:rPr>
          <w:rFonts w:ascii="Times New Roman" w:hAnsi="Times New Roman"/>
          <w:b/>
          <w:szCs w:val="24"/>
        </w:rPr>
      </w:pPr>
      <w:r w:rsidRPr="00510FE2">
        <w:rPr>
          <w:rFonts w:ascii="Times New Roman" w:hAnsi="Times New Roman"/>
          <w:b/>
          <w:szCs w:val="24"/>
        </w:rPr>
        <w:t>Equity</w:t>
      </w:r>
    </w:p>
    <w:p w14:paraId="1AED08AE" w14:textId="57B40C47" w:rsidR="00FB56B5" w:rsidRPr="00510FE2" w:rsidRDefault="00FB56B5" w:rsidP="00FB56B5">
      <w:pPr>
        <w:rPr>
          <w:rFonts w:ascii="Times New Roman" w:hAnsi="Times New Roman"/>
          <w:b/>
          <w:szCs w:val="24"/>
        </w:rPr>
      </w:pPr>
      <w:r w:rsidRPr="00FB56B5">
        <w:rPr>
          <w:rFonts w:ascii="Times New Roman" w:hAnsi="Times New Roman"/>
          <w:bCs/>
          <w:szCs w:val="24"/>
        </w:rPr>
        <w:t xml:space="preserve">Health equity is achieved when every person has the opportunity to “attain his or her full health </w:t>
      </w:r>
    </w:p>
    <w:p w14:paraId="34ABA80F" w14:textId="46B0E40A" w:rsidR="00FB56B5" w:rsidRPr="00FB56B5" w:rsidRDefault="00CD6B34" w:rsidP="00FB56B5">
      <w:pPr>
        <w:rPr>
          <w:rFonts w:ascii="Times New Roman" w:hAnsi="Times New Roman"/>
          <w:bCs/>
          <w:szCs w:val="24"/>
        </w:rPr>
      </w:pPr>
      <w:r w:rsidRPr="00CD6B34">
        <w:rPr>
          <w:rFonts w:ascii="Times New Roman" w:hAnsi="Times New Roman"/>
          <w:bCs/>
          <w:szCs w:val="24"/>
        </w:rPr>
        <w:t xml:space="preserve">Potential, disparities in health have been well documented in the United States and regrettably, remain prevalent despite evidence and appeals for their elimination. </w:t>
      </w:r>
      <w:r>
        <w:rPr>
          <w:rFonts w:ascii="Times New Roman" w:hAnsi="Times New Roman"/>
          <w:bCs/>
          <w:szCs w:val="24"/>
        </w:rPr>
        <w:t>Most</w:t>
      </w:r>
      <w:r w:rsidRPr="00CD6B34">
        <w:rPr>
          <w:rFonts w:ascii="Times New Roman" w:hAnsi="Times New Roman"/>
          <w:bCs/>
          <w:szCs w:val="24"/>
        </w:rPr>
        <w:t xml:space="preserve">, racial and ethnic </w:t>
      </w:r>
      <w:r w:rsidRPr="00CD6B34">
        <w:rPr>
          <w:rFonts w:ascii="Times New Roman" w:hAnsi="Times New Roman"/>
          <w:bCs/>
          <w:szCs w:val="24"/>
        </w:rPr>
        <w:lastRenderedPageBreak/>
        <w:t>minorities continue to have poorer health status and health outcomes for most chronic conditions including diabetes, cardiovascular disease, cancer, and end-stage renal disease.</w:t>
      </w:r>
    </w:p>
    <w:p w14:paraId="2E57D7CC" w14:textId="0B293E56" w:rsidR="00FB56B5" w:rsidRDefault="00FB56B5" w:rsidP="00FB56B5">
      <w:pPr>
        <w:rPr>
          <w:rFonts w:ascii="Times New Roman" w:hAnsi="Times New Roman"/>
          <w:b/>
          <w:szCs w:val="24"/>
        </w:rPr>
      </w:pPr>
      <w:r w:rsidRPr="00FB56B5">
        <w:rPr>
          <w:rFonts w:ascii="Times New Roman" w:hAnsi="Times New Roman"/>
          <w:bCs/>
          <w:szCs w:val="24"/>
        </w:rPr>
        <w:t xml:space="preserve">Many factors, such as affordability, access, and diversity in the healthcare system, influence care and outcomes, creating challenges that make the task of eliminating health disparities and achieving health equity daunting and elusive. </w:t>
      </w:r>
    </w:p>
    <w:p w14:paraId="529E2A18" w14:textId="7AFE84B3" w:rsidR="009457BB" w:rsidRPr="00510FE2" w:rsidRDefault="009457BB" w:rsidP="009457BB">
      <w:pPr>
        <w:rPr>
          <w:rFonts w:ascii="Times New Roman" w:hAnsi="Times New Roman"/>
          <w:b/>
          <w:szCs w:val="24"/>
        </w:rPr>
      </w:pPr>
      <w:r w:rsidRPr="00510FE2">
        <w:rPr>
          <w:rFonts w:ascii="Times New Roman" w:hAnsi="Times New Roman"/>
          <w:b/>
          <w:szCs w:val="24"/>
        </w:rPr>
        <w:t>Access</w:t>
      </w:r>
    </w:p>
    <w:p w14:paraId="79FEE8B2" w14:textId="1901ECC9" w:rsidR="00CD6B34" w:rsidRPr="00A0631C" w:rsidRDefault="00CD6B34" w:rsidP="009457BB">
      <w:pPr>
        <w:rPr>
          <w:rFonts w:ascii="Times New Roman" w:hAnsi="Times New Roman"/>
          <w:bCs/>
          <w:szCs w:val="24"/>
        </w:rPr>
      </w:pPr>
      <w:r w:rsidRPr="00A0631C">
        <w:rPr>
          <w:rFonts w:ascii="Times New Roman" w:hAnsi="Times New Roman"/>
          <w:bCs/>
          <w:szCs w:val="24"/>
        </w:rPr>
        <w:t xml:space="preserve">Lack of accessibility to healthcare has made it a daunting task for minorities and vulnerable population to access care at the time it is needed. Most </w:t>
      </w:r>
      <w:r w:rsidR="00A0631C" w:rsidRPr="00A0631C">
        <w:rPr>
          <w:rFonts w:ascii="Times New Roman" w:hAnsi="Times New Roman"/>
          <w:bCs/>
          <w:szCs w:val="24"/>
        </w:rPr>
        <w:t>low-income</w:t>
      </w:r>
      <w:r w:rsidRPr="00A0631C">
        <w:rPr>
          <w:rFonts w:ascii="Times New Roman" w:hAnsi="Times New Roman"/>
          <w:bCs/>
          <w:szCs w:val="24"/>
        </w:rPr>
        <w:t xml:space="preserve"> earners live in the </w:t>
      </w:r>
      <w:r w:rsidR="00A0631C" w:rsidRPr="00A0631C">
        <w:rPr>
          <w:rFonts w:ascii="Times New Roman" w:hAnsi="Times New Roman"/>
          <w:bCs/>
          <w:szCs w:val="24"/>
        </w:rPr>
        <w:t>suburbs</w:t>
      </w:r>
      <w:r w:rsidRPr="00A0631C">
        <w:rPr>
          <w:rFonts w:ascii="Times New Roman" w:hAnsi="Times New Roman"/>
          <w:bCs/>
          <w:szCs w:val="24"/>
        </w:rPr>
        <w:t xml:space="preserve"> with no access to care to transportation or no access to community healthcare. Majority of this population depends on federally funded program</w:t>
      </w:r>
      <w:r w:rsidR="00A0631C" w:rsidRPr="00A0631C">
        <w:rPr>
          <w:rFonts w:ascii="Times New Roman" w:hAnsi="Times New Roman"/>
          <w:bCs/>
          <w:szCs w:val="24"/>
        </w:rPr>
        <w:t xml:space="preserve"> such as healthcare and social services for their healthcare expenses.  Citizens </w:t>
      </w:r>
      <w:r w:rsidR="001963EA" w:rsidRPr="00A0631C">
        <w:rPr>
          <w:rFonts w:ascii="Times New Roman" w:hAnsi="Times New Roman"/>
          <w:bCs/>
          <w:szCs w:val="24"/>
        </w:rPr>
        <w:t>must</w:t>
      </w:r>
      <w:r w:rsidR="00A0631C" w:rsidRPr="00A0631C">
        <w:rPr>
          <w:rFonts w:ascii="Times New Roman" w:hAnsi="Times New Roman"/>
          <w:bCs/>
          <w:szCs w:val="24"/>
        </w:rPr>
        <w:t xml:space="preserve"> apply for these services based on their income s to know if they qualify. Lack of health insurance coverage is sone of the reasons why minorities and low-income earners do not seek healthcare services, such as routine healthcare checkup until their conditions deteriorates.</w:t>
      </w:r>
    </w:p>
    <w:p w14:paraId="15E13AAD" w14:textId="4331ED4C" w:rsidR="005122BA" w:rsidRPr="00510FE2" w:rsidRDefault="00CD6B34" w:rsidP="009457BB">
      <w:pPr>
        <w:rPr>
          <w:rFonts w:ascii="Times New Roman" w:hAnsi="Times New Roman"/>
          <w:b/>
          <w:szCs w:val="24"/>
        </w:rPr>
      </w:pPr>
      <w:r>
        <w:rPr>
          <w:rFonts w:ascii="Times New Roman" w:hAnsi="Times New Roman"/>
          <w:b/>
          <w:szCs w:val="24"/>
        </w:rPr>
        <w:t>A</w:t>
      </w:r>
      <w:r w:rsidR="009457BB" w:rsidRPr="00510FE2">
        <w:rPr>
          <w:rFonts w:ascii="Times New Roman" w:hAnsi="Times New Roman"/>
          <w:b/>
          <w:szCs w:val="24"/>
        </w:rPr>
        <w:t>ffordability and/or Social Justice</w:t>
      </w:r>
    </w:p>
    <w:p w14:paraId="00E30A5C" w14:textId="78113B30" w:rsidR="00C30B6F" w:rsidRPr="00510FE2" w:rsidRDefault="00C30B6F" w:rsidP="009457BB">
      <w:pPr>
        <w:rPr>
          <w:rFonts w:ascii="Times New Roman" w:hAnsi="Times New Roman"/>
          <w:b/>
          <w:szCs w:val="24"/>
        </w:rPr>
      </w:pPr>
      <w:r w:rsidRPr="00510FE2">
        <w:rPr>
          <w:rFonts w:ascii="Times New Roman" w:hAnsi="Times New Roman"/>
          <w:b/>
          <w:szCs w:val="24"/>
        </w:rPr>
        <w:tab/>
      </w:r>
      <w:r w:rsidR="00851D5F" w:rsidRPr="00851D5F">
        <w:rPr>
          <w:rFonts w:ascii="Times New Roman" w:hAnsi="Times New Roman"/>
          <w:bCs/>
          <w:szCs w:val="24"/>
        </w:rPr>
        <w:t xml:space="preserve">Affordability of care includes consideration of out-of-pocket expenses, insurance deductibles, and indirect costs such as time off work and transportation. Health insurance status is an important factor to </w:t>
      </w:r>
      <w:r w:rsidR="00071620" w:rsidRPr="00851D5F">
        <w:rPr>
          <w:rFonts w:ascii="Times New Roman" w:hAnsi="Times New Roman"/>
          <w:bCs/>
          <w:szCs w:val="24"/>
        </w:rPr>
        <w:t>consider but</w:t>
      </w:r>
      <w:r w:rsidR="00851D5F" w:rsidRPr="00851D5F">
        <w:rPr>
          <w:rFonts w:ascii="Times New Roman" w:hAnsi="Times New Roman"/>
          <w:bCs/>
          <w:szCs w:val="24"/>
        </w:rPr>
        <w:t xml:space="preserve"> does not alleviate financial pressures experienced by some </w:t>
      </w:r>
      <w:r w:rsidR="004A343A" w:rsidRPr="00851D5F">
        <w:rPr>
          <w:rFonts w:ascii="Times New Roman" w:hAnsi="Times New Roman"/>
          <w:bCs/>
          <w:szCs w:val="24"/>
        </w:rPr>
        <w:t>populations and</w:t>
      </w:r>
      <w:r w:rsidR="00851D5F" w:rsidRPr="00851D5F">
        <w:rPr>
          <w:rFonts w:ascii="Times New Roman" w:hAnsi="Times New Roman"/>
          <w:bCs/>
          <w:szCs w:val="24"/>
        </w:rPr>
        <w:t xml:space="preserve"> does not fully explain disparities in access to care</w:t>
      </w:r>
      <w:r w:rsidR="00851D5F">
        <w:rPr>
          <w:rFonts w:ascii="Times New Roman" w:hAnsi="Times New Roman"/>
          <w:bCs/>
          <w:szCs w:val="24"/>
        </w:rPr>
        <w:t xml:space="preserve">. Most low-income earners cannot afford to pay out of pocket expenses, even when they have access to healthcare; it becomes an issue of what is a priority, do we need a checkup , or put food on the table for the family.  The social services </w:t>
      </w:r>
      <w:r w:rsidR="008E1863">
        <w:rPr>
          <w:rFonts w:ascii="Times New Roman" w:hAnsi="Times New Roman"/>
          <w:bCs/>
          <w:szCs w:val="24"/>
        </w:rPr>
        <w:t>become</w:t>
      </w:r>
      <w:r w:rsidR="00851D5F">
        <w:rPr>
          <w:rFonts w:ascii="Times New Roman" w:hAnsi="Times New Roman"/>
          <w:bCs/>
          <w:szCs w:val="24"/>
        </w:rPr>
        <w:t xml:space="preserve"> a lifeline for this </w:t>
      </w:r>
      <w:r w:rsidR="00CB001F">
        <w:rPr>
          <w:rFonts w:ascii="Times New Roman" w:hAnsi="Times New Roman"/>
          <w:bCs/>
          <w:szCs w:val="24"/>
        </w:rPr>
        <w:t>po</w:t>
      </w:r>
      <w:r w:rsidR="00851D5F">
        <w:rPr>
          <w:rFonts w:ascii="Times New Roman" w:hAnsi="Times New Roman"/>
          <w:bCs/>
          <w:szCs w:val="24"/>
        </w:rPr>
        <w:t>pulation to be able to</w:t>
      </w:r>
      <w:r w:rsidR="00CB001F">
        <w:rPr>
          <w:rFonts w:ascii="Times New Roman" w:hAnsi="Times New Roman"/>
          <w:bCs/>
          <w:szCs w:val="24"/>
        </w:rPr>
        <w:t xml:space="preserve"> </w:t>
      </w:r>
      <w:r w:rsidR="00CB001F">
        <w:rPr>
          <w:rFonts w:ascii="Times New Roman" w:hAnsi="Times New Roman"/>
          <w:bCs/>
          <w:szCs w:val="24"/>
        </w:rPr>
        <w:lastRenderedPageBreak/>
        <w:t>care for their loved ones. Lack of adequate income and access to social services resources due to many competing entities</w:t>
      </w:r>
      <w:r w:rsidR="00FC02F2">
        <w:rPr>
          <w:rFonts w:ascii="Times New Roman" w:hAnsi="Times New Roman"/>
          <w:bCs/>
          <w:szCs w:val="24"/>
        </w:rPr>
        <w:t xml:space="preserve"> for care</w:t>
      </w:r>
      <w:r w:rsidR="001B7CED">
        <w:rPr>
          <w:rFonts w:ascii="Times New Roman" w:hAnsi="Times New Roman"/>
          <w:bCs/>
          <w:szCs w:val="24"/>
        </w:rPr>
        <w:t xml:space="preserve"> can make a person vulnerable.</w:t>
      </w:r>
    </w:p>
    <w:p w14:paraId="7C94B8E0" w14:textId="77777777" w:rsidR="00294A5F" w:rsidRPr="00510FE2" w:rsidRDefault="00492FBA" w:rsidP="00BD74A0">
      <w:pPr>
        <w:ind w:left="810" w:hanging="724"/>
        <w:jc w:val="center"/>
        <w:rPr>
          <w:rFonts w:ascii="Times New Roman" w:hAnsi="Times New Roman"/>
          <w:b/>
          <w:szCs w:val="24"/>
        </w:rPr>
      </w:pPr>
      <w:r w:rsidRPr="00510FE2">
        <w:rPr>
          <w:rFonts w:ascii="Times New Roman" w:hAnsi="Times New Roman"/>
          <w:b/>
          <w:szCs w:val="24"/>
        </w:rPr>
        <w:t>Affected Population</w:t>
      </w:r>
    </w:p>
    <w:p w14:paraId="49654845" w14:textId="4001D4D3" w:rsidR="00FC02F2" w:rsidRDefault="00CB001F" w:rsidP="005122BA">
      <w:pPr>
        <w:ind w:left="0" w:firstLine="720"/>
        <w:rPr>
          <w:rFonts w:ascii="Times New Roman" w:hAnsi="Times New Roman"/>
          <w:szCs w:val="24"/>
        </w:rPr>
      </w:pPr>
      <w:r w:rsidRPr="00FC02F2">
        <w:rPr>
          <w:rFonts w:ascii="Times New Roman" w:hAnsi="Times New Roman"/>
          <w:szCs w:val="24"/>
        </w:rPr>
        <w:t xml:space="preserve">The </w:t>
      </w:r>
      <w:r w:rsidR="00FC02F2" w:rsidRPr="00FC02F2">
        <w:rPr>
          <w:rFonts w:ascii="Times New Roman" w:hAnsi="Times New Roman"/>
          <w:szCs w:val="24"/>
        </w:rPr>
        <w:t>affected</w:t>
      </w:r>
      <w:r w:rsidRPr="00FC02F2">
        <w:rPr>
          <w:rFonts w:ascii="Times New Roman" w:hAnsi="Times New Roman"/>
          <w:szCs w:val="24"/>
        </w:rPr>
        <w:t xml:space="preserve"> populations are minorities</w:t>
      </w:r>
      <w:r w:rsidR="0008161F" w:rsidRPr="00FC02F2">
        <w:rPr>
          <w:rFonts w:ascii="Times New Roman" w:hAnsi="Times New Roman"/>
          <w:szCs w:val="24"/>
        </w:rPr>
        <w:t xml:space="preserve"> of </w:t>
      </w:r>
      <w:r w:rsidR="008E1863" w:rsidRPr="00FC02F2">
        <w:rPr>
          <w:rFonts w:ascii="Times New Roman" w:hAnsi="Times New Roman"/>
          <w:szCs w:val="24"/>
        </w:rPr>
        <w:t>low-income</w:t>
      </w:r>
      <w:r w:rsidR="0008161F" w:rsidRPr="00FC02F2">
        <w:rPr>
          <w:rFonts w:ascii="Times New Roman" w:hAnsi="Times New Roman"/>
          <w:szCs w:val="24"/>
        </w:rPr>
        <w:t xml:space="preserve"> earners; male and females, children, </w:t>
      </w:r>
      <w:r w:rsidR="008E1863" w:rsidRPr="00FC02F2">
        <w:rPr>
          <w:rFonts w:ascii="Times New Roman" w:hAnsi="Times New Roman"/>
          <w:szCs w:val="24"/>
        </w:rPr>
        <w:t>the</w:t>
      </w:r>
      <w:r w:rsidR="0008161F" w:rsidRPr="00FC02F2">
        <w:rPr>
          <w:rFonts w:ascii="Times New Roman" w:hAnsi="Times New Roman"/>
          <w:szCs w:val="24"/>
        </w:rPr>
        <w:t xml:space="preserve"> elderly, migrant population, LGBQ.</w:t>
      </w:r>
      <w:r w:rsidR="00FC02F2">
        <w:rPr>
          <w:rFonts w:ascii="Times New Roman" w:hAnsi="Times New Roman"/>
          <w:szCs w:val="24"/>
        </w:rPr>
        <w:t xml:space="preserve"> </w:t>
      </w:r>
      <w:r w:rsidR="005122BA" w:rsidRPr="00FC02F2">
        <w:rPr>
          <w:rFonts w:ascii="Times New Roman" w:hAnsi="Times New Roman"/>
          <w:szCs w:val="24"/>
        </w:rPr>
        <w:t xml:space="preserve">  </w:t>
      </w:r>
      <w:r w:rsidR="00FC02F2" w:rsidRPr="00FC02F2">
        <w:rPr>
          <w:rFonts w:ascii="Times New Roman" w:hAnsi="Times New Roman"/>
          <w:szCs w:val="24"/>
        </w:rPr>
        <w:t>The IOM report `Unequal Treatment: Confronting Racial and Ethnic Disparities in Health Care' found continued variation by race in prevalence and burden of a range of illnesses, as well as differences in healthcare services</w:t>
      </w:r>
      <w:r w:rsidR="00FC02F2">
        <w:rPr>
          <w:rFonts w:ascii="Times New Roman" w:hAnsi="Times New Roman"/>
          <w:szCs w:val="24"/>
        </w:rPr>
        <w:t>.(Williams et al. 2016)</w:t>
      </w:r>
      <w:r w:rsidR="001B7CED">
        <w:rPr>
          <w:rFonts w:ascii="Times New Roman" w:hAnsi="Times New Roman"/>
          <w:szCs w:val="24"/>
        </w:rPr>
        <w:t xml:space="preserve"> </w:t>
      </w:r>
      <w:r w:rsidR="001B7CED" w:rsidRPr="001B7CED">
        <w:rPr>
          <w:rFonts w:ascii="Times New Roman" w:hAnsi="Times New Roman"/>
          <w:szCs w:val="24"/>
        </w:rPr>
        <w:t>Race and income aren’t the only two determinants that can make a population vulnerable. A person’s age, gender identity, education level and many other factors can greatly affect their success. Social workers must be well-attuned to the specific problems faced by vulnerable populations, who comprise most of their clientele.</w:t>
      </w:r>
    </w:p>
    <w:p w14:paraId="4A3A0883" w14:textId="77777777" w:rsidR="00294A5F" w:rsidRPr="00510FE2" w:rsidRDefault="00492FBA" w:rsidP="005122BA">
      <w:pPr>
        <w:jc w:val="center"/>
        <w:rPr>
          <w:rFonts w:ascii="Times New Roman" w:hAnsi="Times New Roman"/>
          <w:b/>
          <w:szCs w:val="24"/>
        </w:rPr>
      </w:pPr>
      <w:r w:rsidRPr="00510FE2">
        <w:rPr>
          <w:rFonts w:ascii="Times New Roman" w:hAnsi="Times New Roman"/>
          <w:b/>
          <w:szCs w:val="24"/>
        </w:rPr>
        <w:t>Summary of Legislation</w:t>
      </w:r>
    </w:p>
    <w:p w14:paraId="567A2D6E" w14:textId="7FF7789F" w:rsidR="00BD74A0" w:rsidRPr="001B7CED" w:rsidRDefault="001B7CED" w:rsidP="00BD74A0">
      <w:pPr>
        <w:ind w:left="0" w:firstLine="720"/>
        <w:rPr>
          <w:rFonts w:ascii="Times New Roman" w:hAnsi="Times New Roman"/>
          <w:szCs w:val="24"/>
        </w:rPr>
      </w:pPr>
      <w:r w:rsidRPr="001B7CED">
        <w:rPr>
          <w:rFonts w:ascii="Times New Roman" w:hAnsi="Times New Roman"/>
          <w:szCs w:val="24"/>
        </w:rPr>
        <w:t>Legislation were put in place to address inequality,</w:t>
      </w:r>
      <w:r w:rsidRPr="001B7CED">
        <w:t xml:space="preserve"> </w:t>
      </w:r>
      <w:r w:rsidRPr="001B7CED">
        <w:rPr>
          <w:rFonts w:ascii="Times New Roman" w:hAnsi="Times New Roman"/>
          <w:szCs w:val="24"/>
        </w:rPr>
        <w:t>National policies have been implemented in phases throughout the last two decades to reduce and eliminate health disparities, and more recently, attain the highest level of care among all population groups across America</w:t>
      </w:r>
    </w:p>
    <w:p w14:paraId="17B1336D" w14:textId="5C75B9E8" w:rsidR="00BD74A0" w:rsidRPr="00510FE2" w:rsidRDefault="001B7CED" w:rsidP="00BD74A0">
      <w:pPr>
        <w:ind w:left="720" w:hanging="634"/>
        <w:rPr>
          <w:rFonts w:ascii="Times New Roman" w:hAnsi="Times New Roman"/>
          <w:b/>
          <w:szCs w:val="24"/>
        </w:rPr>
      </w:pPr>
      <w:r>
        <w:rPr>
          <w:rFonts w:ascii="Times New Roman" w:hAnsi="Times New Roman"/>
          <w:b/>
          <w:szCs w:val="24"/>
        </w:rPr>
        <w:t>Affordable care Act</w:t>
      </w:r>
    </w:p>
    <w:p w14:paraId="3F455765" w14:textId="09E8618A" w:rsidR="00BD74A0" w:rsidRPr="0034257F" w:rsidRDefault="001B7CED" w:rsidP="00BD74A0">
      <w:pPr>
        <w:ind w:left="720" w:hanging="90"/>
        <w:rPr>
          <w:rFonts w:ascii="Times New Roman" w:hAnsi="Times New Roman"/>
          <w:b/>
          <w:szCs w:val="24"/>
        </w:rPr>
      </w:pPr>
      <w:r w:rsidRPr="0034257F">
        <w:rPr>
          <w:rFonts w:ascii="Times New Roman" w:hAnsi="Times New Roman"/>
          <w:szCs w:val="24"/>
        </w:rPr>
        <w:t xml:space="preserve">Th Affordable </w:t>
      </w:r>
      <w:r w:rsidR="0034257F" w:rsidRPr="0034257F">
        <w:rPr>
          <w:rFonts w:ascii="Times New Roman" w:hAnsi="Times New Roman"/>
          <w:szCs w:val="24"/>
        </w:rPr>
        <w:t>C</w:t>
      </w:r>
      <w:r w:rsidRPr="0034257F">
        <w:rPr>
          <w:rFonts w:ascii="Times New Roman" w:hAnsi="Times New Roman"/>
          <w:szCs w:val="24"/>
        </w:rPr>
        <w:t xml:space="preserve">are </w:t>
      </w:r>
      <w:r w:rsidR="0034257F" w:rsidRPr="0034257F">
        <w:rPr>
          <w:rFonts w:ascii="Times New Roman" w:hAnsi="Times New Roman"/>
          <w:szCs w:val="24"/>
        </w:rPr>
        <w:t>A</w:t>
      </w:r>
      <w:r w:rsidRPr="0034257F">
        <w:rPr>
          <w:rFonts w:ascii="Times New Roman" w:hAnsi="Times New Roman"/>
          <w:szCs w:val="24"/>
        </w:rPr>
        <w:t>ct was</w:t>
      </w:r>
      <w:r w:rsidR="0034257F" w:rsidRPr="0034257F">
        <w:rPr>
          <w:rFonts w:ascii="Times New Roman" w:hAnsi="Times New Roman"/>
          <w:szCs w:val="24"/>
        </w:rPr>
        <w:t xml:space="preserve"> (ACA) of 2010 was </w:t>
      </w:r>
      <w:r w:rsidRPr="0034257F">
        <w:rPr>
          <w:rFonts w:ascii="Times New Roman" w:hAnsi="Times New Roman"/>
          <w:szCs w:val="24"/>
        </w:rPr>
        <w:t xml:space="preserve"> passed into law by the US Congress and was signed into law  by the President</w:t>
      </w:r>
      <w:r w:rsidR="0034257F" w:rsidRPr="0034257F">
        <w:rPr>
          <w:rFonts w:ascii="Times New Roman" w:hAnsi="Times New Roman"/>
          <w:szCs w:val="24"/>
        </w:rPr>
        <w:t xml:space="preserve">. </w:t>
      </w:r>
      <w:r w:rsidR="00BD74A0" w:rsidRPr="0034257F">
        <w:rPr>
          <w:rFonts w:ascii="Times New Roman" w:hAnsi="Times New Roman"/>
          <w:szCs w:val="24"/>
        </w:rPr>
        <w:t xml:space="preserve"> </w:t>
      </w:r>
      <w:r w:rsidR="0034257F" w:rsidRPr="0034257F">
        <w:rPr>
          <w:rFonts w:ascii="Times New Roman" w:hAnsi="Times New Roman"/>
          <w:szCs w:val="24"/>
        </w:rPr>
        <w:t xml:space="preserve">It was a major policy change with possible influence on health disparities in the United States. </w:t>
      </w:r>
      <w:r w:rsidR="0034257F">
        <w:rPr>
          <w:rFonts w:ascii="Times New Roman" w:hAnsi="Times New Roman"/>
          <w:szCs w:val="24"/>
        </w:rPr>
        <w:t>There are s</w:t>
      </w:r>
      <w:r w:rsidR="0034257F" w:rsidRPr="0034257F">
        <w:rPr>
          <w:rFonts w:ascii="Times New Roman" w:hAnsi="Times New Roman"/>
          <w:szCs w:val="24"/>
        </w:rPr>
        <w:t>everal provisions in the Act aim to increase access to care and make health coverage more affordable to all citizens. Increases the numbers of US citizens eligible for Medicaid, tax credit to low income Americans that are working and cannot afford health insurance.</w:t>
      </w:r>
    </w:p>
    <w:p w14:paraId="79DD2763" w14:textId="341B2F06" w:rsidR="00BD74A0" w:rsidRPr="00510FE2" w:rsidRDefault="001D60C7" w:rsidP="00BD74A0">
      <w:pPr>
        <w:ind w:left="720" w:hanging="630"/>
        <w:rPr>
          <w:rFonts w:ascii="Times New Roman" w:hAnsi="Times New Roman"/>
          <w:b/>
          <w:szCs w:val="24"/>
        </w:rPr>
      </w:pPr>
      <w:r>
        <w:rPr>
          <w:rFonts w:ascii="Times New Roman" w:hAnsi="Times New Roman"/>
          <w:b/>
          <w:szCs w:val="24"/>
        </w:rPr>
        <w:t>Managed Care</w:t>
      </w:r>
    </w:p>
    <w:p w14:paraId="5FF02DDE" w14:textId="6A2216E8" w:rsidR="00BD74A0" w:rsidRPr="00634CD1" w:rsidRDefault="00BD74A0" w:rsidP="00BD74A0">
      <w:pPr>
        <w:ind w:left="720" w:hanging="90"/>
        <w:rPr>
          <w:rFonts w:ascii="Times New Roman" w:hAnsi="Times New Roman"/>
          <w:b/>
          <w:szCs w:val="24"/>
        </w:rPr>
      </w:pPr>
      <w:r w:rsidRPr="00634CD1">
        <w:rPr>
          <w:rFonts w:ascii="Times New Roman" w:hAnsi="Times New Roman"/>
          <w:b/>
          <w:szCs w:val="24"/>
        </w:rPr>
        <w:lastRenderedPageBreak/>
        <w:tab/>
      </w:r>
      <w:r w:rsidR="009974A5" w:rsidRPr="00634CD1">
        <w:rPr>
          <w:rFonts w:ascii="Times New Roman" w:hAnsi="Times New Roman"/>
          <w:szCs w:val="24"/>
        </w:rPr>
        <w:t xml:space="preserve">Managed care plans are health insurance plans with the goal of managing two major aspects of healthcare: cost and quality. With these plans, the insurer signs </w:t>
      </w:r>
      <w:r w:rsidR="00071620" w:rsidRPr="00634CD1">
        <w:rPr>
          <w:rFonts w:ascii="Times New Roman" w:hAnsi="Times New Roman"/>
          <w:szCs w:val="24"/>
        </w:rPr>
        <w:t>become</w:t>
      </w:r>
      <w:r w:rsidR="00951803" w:rsidRPr="00634CD1">
        <w:rPr>
          <w:rFonts w:ascii="Times New Roman" w:hAnsi="Times New Roman"/>
          <w:szCs w:val="24"/>
        </w:rPr>
        <w:t xml:space="preserve"> the </w:t>
      </w:r>
      <w:r w:rsidR="000962E6" w:rsidRPr="00634CD1">
        <w:rPr>
          <w:rFonts w:ascii="Times New Roman" w:hAnsi="Times New Roman"/>
          <w:szCs w:val="24"/>
        </w:rPr>
        <w:t>gateway</w:t>
      </w:r>
      <w:r w:rsidR="002071D7" w:rsidRPr="00634CD1">
        <w:rPr>
          <w:rFonts w:ascii="Times New Roman" w:hAnsi="Times New Roman"/>
          <w:szCs w:val="24"/>
        </w:rPr>
        <w:t xml:space="preserve">, creating chaos and </w:t>
      </w:r>
      <w:r w:rsidR="001B62B1" w:rsidRPr="00634CD1">
        <w:rPr>
          <w:rFonts w:ascii="Times New Roman" w:hAnsi="Times New Roman"/>
          <w:szCs w:val="24"/>
        </w:rPr>
        <w:t xml:space="preserve"> at the same time avoiding coverage of preexisting condition.</w:t>
      </w:r>
    </w:p>
    <w:p w14:paraId="30B4A54A" w14:textId="755CE2A5" w:rsidR="00EE23A6" w:rsidRPr="00510FE2" w:rsidRDefault="00AB52CD" w:rsidP="00EE23A6">
      <w:pPr>
        <w:rPr>
          <w:rFonts w:ascii="Times New Roman" w:hAnsi="Times New Roman"/>
          <w:b/>
          <w:szCs w:val="24"/>
        </w:rPr>
      </w:pPr>
      <w:r>
        <w:rPr>
          <w:rFonts w:ascii="Times New Roman" w:hAnsi="Times New Roman"/>
          <w:b/>
          <w:szCs w:val="24"/>
        </w:rPr>
        <w:t>HIP</w:t>
      </w:r>
      <w:r w:rsidR="00015B60">
        <w:rPr>
          <w:rFonts w:ascii="Times New Roman" w:hAnsi="Times New Roman"/>
          <w:b/>
          <w:szCs w:val="24"/>
        </w:rPr>
        <w:t>AA</w:t>
      </w:r>
    </w:p>
    <w:p w14:paraId="0AD04BB5" w14:textId="6EBF6F54" w:rsidR="00BD74A0" w:rsidRPr="00634CD1" w:rsidRDefault="00EE23A6" w:rsidP="003B460C">
      <w:pPr>
        <w:tabs>
          <w:tab w:val="left" w:pos="630"/>
        </w:tabs>
        <w:ind w:left="720" w:hanging="634"/>
        <w:rPr>
          <w:rFonts w:ascii="Times New Roman" w:hAnsi="Times New Roman"/>
          <w:bCs/>
          <w:szCs w:val="24"/>
        </w:rPr>
      </w:pPr>
      <w:r w:rsidRPr="00634CD1">
        <w:rPr>
          <w:rFonts w:ascii="Times New Roman" w:hAnsi="Times New Roman"/>
          <w:bCs/>
          <w:szCs w:val="24"/>
        </w:rPr>
        <w:tab/>
      </w:r>
      <w:r w:rsidR="0013579B" w:rsidRPr="00634CD1">
        <w:rPr>
          <w:rFonts w:ascii="Times New Roman" w:hAnsi="Times New Roman"/>
          <w:bCs/>
          <w:szCs w:val="24"/>
        </w:rPr>
        <w:t xml:space="preserve">Health Insurance Portability </w:t>
      </w:r>
      <w:r w:rsidR="00542246" w:rsidRPr="00634CD1">
        <w:rPr>
          <w:rFonts w:ascii="Times New Roman" w:hAnsi="Times New Roman"/>
          <w:bCs/>
          <w:szCs w:val="24"/>
        </w:rPr>
        <w:t>and Accountability Act</w:t>
      </w:r>
      <w:r w:rsidR="001B7E70" w:rsidRPr="00634CD1">
        <w:rPr>
          <w:rFonts w:ascii="Times New Roman" w:hAnsi="Times New Roman"/>
          <w:bCs/>
          <w:szCs w:val="24"/>
        </w:rPr>
        <w:t xml:space="preserve"> was enacted on Augus</w:t>
      </w:r>
      <w:r w:rsidR="0024589F" w:rsidRPr="00634CD1">
        <w:rPr>
          <w:rFonts w:ascii="Times New Roman" w:hAnsi="Times New Roman"/>
          <w:bCs/>
          <w:szCs w:val="24"/>
        </w:rPr>
        <w:t>t 21,1996;</w:t>
      </w:r>
      <w:r w:rsidR="0024589F" w:rsidRPr="00634CD1">
        <w:rPr>
          <w:bCs/>
        </w:rPr>
        <w:t xml:space="preserve"> </w:t>
      </w:r>
      <w:r w:rsidR="0024589F" w:rsidRPr="00634CD1">
        <w:rPr>
          <w:rFonts w:ascii="Times New Roman" w:hAnsi="Times New Roman"/>
          <w:bCs/>
          <w:szCs w:val="24"/>
        </w:rPr>
        <w:t>The HIPAA Privacy Rule establishes national standards to protect individuals' medical records and other personal health information that applies to health plans</w:t>
      </w:r>
      <w:r w:rsidR="00BD74A0" w:rsidRPr="00634CD1">
        <w:rPr>
          <w:rFonts w:ascii="Times New Roman" w:hAnsi="Times New Roman"/>
          <w:bCs/>
          <w:color w:val="00B050"/>
          <w:szCs w:val="24"/>
        </w:rPr>
        <w:t xml:space="preserve">.  .   </w:t>
      </w:r>
    </w:p>
    <w:p w14:paraId="6078FB10" w14:textId="77777777" w:rsidR="000621E4" w:rsidRPr="00510FE2" w:rsidRDefault="00492FBA" w:rsidP="003B460C">
      <w:pPr>
        <w:tabs>
          <w:tab w:val="left" w:pos="720"/>
        </w:tabs>
        <w:jc w:val="center"/>
        <w:rPr>
          <w:rFonts w:ascii="Times New Roman" w:hAnsi="Times New Roman"/>
          <w:b/>
          <w:szCs w:val="24"/>
        </w:rPr>
      </w:pPr>
      <w:r w:rsidRPr="00510FE2">
        <w:rPr>
          <w:rFonts w:ascii="Times New Roman" w:hAnsi="Times New Roman"/>
          <w:b/>
          <w:szCs w:val="24"/>
        </w:rPr>
        <w:t>Consumer Challenge</w:t>
      </w:r>
    </w:p>
    <w:p w14:paraId="088F4BC2" w14:textId="4B595C99" w:rsidR="00D12B80" w:rsidRPr="00336029" w:rsidRDefault="00C52B64" w:rsidP="003B460C">
      <w:pPr>
        <w:ind w:left="0" w:firstLine="720"/>
        <w:rPr>
          <w:rFonts w:ascii="Times New Roman" w:hAnsi="Times New Roman"/>
          <w:szCs w:val="24"/>
        </w:rPr>
      </w:pPr>
      <w:r w:rsidRPr="00336029">
        <w:rPr>
          <w:rFonts w:ascii="Times New Roman" w:hAnsi="Times New Roman"/>
          <w:szCs w:val="24"/>
        </w:rPr>
        <w:t>T</w:t>
      </w:r>
      <w:r w:rsidR="00481D68" w:rsidRPr="00336029">
        <w:rPr>
          <w:rFonts w:ascii="Times New Roman" w:hAnsi="Times New Roman"/>
          <w:szCs w:val="24"/>
        </w:rPr>
        <w:t xml:space="preserve">he manage care plan health insurance at the time of </w:t>
      </w:r>
      <w:r w:rsidR="00F82F4C" w:rsidRPr="00336029">
        <w:rPr>
          <w:rFonts w:ascii="Times New Roman" w:hAnsi="Times New Roman"/>
          <w:szCs w:val="24"/>
        </w:rPr>
        <w:t>its inception</w:t>
      </w:r>
      <w:r w:rsidR="00BD394A" w:rsidRPr="00336029">
        <w:rPr>
          <w:rFonts w:ascii="Times New Roman" w:hAnsi="Times New Roman"/>
          <w:szCs w:val="24"/>
        </w:rPr>
        <w:t xml:space="preserve">; its main </w:t>
      </w:r>
      <w:r w:rsidR="00F82F4C" w:rsidRPr="00336029">
        <w:rPr>
          <w:rFonts w:ascii="Times New Roman" w:hAnsi="Times New Roman"/>
          <w:szCs w:val="24"/>
        </w:rPr>
        <w:t>goal</w:t>
      </w:r>
      <w:r w:rsidR="00BD394A" w:rsidRPr="00336029">
        <w:rPr>
          <w:rFonts w:ascii="Times New Roman" w:hAnsi="Times New Roman"/>
          <w:szCs w:val="24"/>
        </w:rPr>
        <w:t xml:space="preserve"> was to cut cost, limiting access to care</w:t>
      </w:r>
      <w:r w:rsidR="005C43BE" w:rsidRPr="00336029">
        <w:rPr>
          <w:rFonts w:ascii="Times New Roman" w:hAnsi="Times New Roman"/>
          <w:szCs w:val="24"/>
        </w:rPr>
        <w:t>, or unwarranted visit. It was not beneficial to the</w:t>
      </w:r>
      <w:r w:rsidR="003A7DFA" w:rsidRPr="00336029">
        <w:rPr>
          <w:rFonts w:ascii="Times New Roman" w:hAnsi="Times New Roman"/>
          <w:szCs w:val="24"/>
        </w:rPr>
        <w:t xml:space="preserve"> sick that needed the services the most; as insurance company tried to minimize cost.</w:t>
      </w:r>
      <w:r w:rsidR="00EF131E" w:rsidRPr="00336029">
        <w:rPr>
          <w:rFonts w:ascii="Times New Roman" w:hAnsi="Times New Roman"/>
          <w:szCs w:val="24"/>
        </w:rPr>
        <w:t xml:space="preserve"> The affordable care act was beneficial to the </w:t>
      </w:r>
      <w:r w:rsidR="00114961" w:rsidRPr="00336029">
        <w:rPr>
          <w:rFonts w:ascii="Times New Roman" w:hAnsi="Times New Roman"/>
          <w:szCs w:val="24"/>
        </w:rPr>
        <w:t xml:space="preserve">citizens as every Americans were </w:t>
      </w:r>
      <w:r w:rsidR="00F82F4C" w:rsidRPr="00336029">
        <w:rPr>
          <w:rFonts w:ascii="Times New Roman" w:hAnsi="Times New Roman"/>
          <w:szCs w:val="24"/>
        </w:rPr>
        <w:t>mandated</w:t>
      </w:r>
      <w:r w:rsidR="00114961" w:rsidRPr="00336029">
        <w:rPr>
          <w:rFonts w:ascii="Times New Roman" w:hAnsi="Times New Roman"/>
          <w:szCs w:val="24"/>
        </w:rPr>
        <w:t xml:space="preserve"> to have health insurance; millions of </w:t>
      </w:r>
      <w:r w:rsidR="00F82F4C" w:rsidRPr="00336029">
        <w:rPr>
          <w:rFonts w:ascii="Times New Roman" w:hAnsi="Times New Roman"/>
          <w:szCs w:val="24"/>
        </w:rPr>
        <w:t>Americans</w:t>
      </w:r>
      <w:r w:rsidR="00114961" w:rsidRPr="00336029">
        <w:rPr>
          <w:rFonts w:ascii="Times New Roman" w:hAnsi="Times New Roman"/>
          <w:szCs w:val="24"/>
        </w:rPr>
        <w:t xml:space="preserve"> </w:t>
      </w:r>
      <w:r w:rsidR="00D578B9" w:rsidRPr="00336029">
        <w:rPr>
          <w:rFonts w:ascii="Times New Roman" w:hAnsi="Times New Roman"/>
          <w:szCs w:val="24"/>
        </w:rPr>
        <w:t xml:space="preserve">especially vulnerable populations and young adults has access to </w:t>
      </w:r>
      <w:r w:rsidR="00F82F4C" w:rsidRPr="00336029">
        <w:rPr>
          <w:rFonts w:ascii="Times New Roman" w:hAnsi="Times New Roman"/>
          <w:szCs w:val="24"/>
        </w:rPr>
        <w:t>care</w:t>
      </w:r>
      <w:r w:rsidR="004F0CF7" w:rsidRPr="00336029">
        <w:rPr>
          <w:rFonts w:ascii="Times New Roman" w:hAnsi="Times New Roman"/>
          <w:szCs w:val="24"/>
        </w:rPr>
        <w:t xml:space="preserve">; regardless of the benefit </w:t>
      </w:r>
      <w:r w:rsidR="006337B9" w:rsidRPr="00336029">
        <w:rPr>
          <w:rFonts w:ascii="Times New Roman" w:hAnsi="Times New Roman"/>
          <w:szCs w:val="24"/>
        </w:rPr>
        <w:t>, there are lawsuits ongoing trying to overturn this legislation.</w:t>
      </w:r>
      <w:r w:rsidR="00B21F73" w:rsidRPr="00336029">
        <w:rPr>
          <w:rFonts w:ascii="Times New Roman" w:hAnsi="Times New Roman"/>
          <w:szCs w:val="24"/>
        </w:rPr>
        <w:t xml:space="preserve"> </w:t>
      </w:r>
      <w:r w:rsidR="00F86257">
        <w:rPr>
          <w:rFonts w:ascii="Times New Roman" w:hAnsi="Times New Roman"/>
          <w:szCs w:val="24"/>
        </w:rPr>
        <w:t>HIPAA</w:t>
      </w:r>
      <w:r w:rsidR="00822FAF">
        <w:rPr>
          <w:rFonts w:ascii="Times New Roman" w:hAnsi="Times New Roman"/>
          <w:szCs w:val="24"/>
        </w:rPr>
        <w:t xml:space="preserve"> is a legislative in place to protect patient privacy; </w:t>
      </w:r>
      <w:r w:rsidR="00071620">
        <w:rPr>
          <w:rFonts w:ascii="Times New Roman" w:hAnsi="Times New Roman"/>
          <w:szCs w:val="24"/>
        </w:rPr>
        <w:t>unfortunately,</w:t>
      </w:r>
      <w:r w:rsidR="00822FAF">
        <w:rPr>
          <w:rFonts w:ascii="Times New Roman" w:hAnsi="Times New Roman"/>
          <w:szCs w:val="24"/>
        </w:rPr>
        <w:t xml:space="preserve"> most of this information </w:t>
      </w:r>
      <w:r w:rsidR="00EE0CDD">
        <w:rPr>
          <w:rFonts w:ascii="Times New Roman" w:hAnsi="Times New Roman"/>
          <w:szCs w:val="24"/>
        </w:rPr>
        <w:t>are being use intentionally or unintentionally against the patient</w:t>
      </w:r>
      <w:r w:rsidR="00D163AB">
        <w:rPr>
          <w:rFonts w:ascii="Times New Roman" w:hAnsi="Times New Roman"/>
          <w:szCs w:val="24"/>
        </w:rPr>
        <w:t xml:space="preserve"> choice.</w:t>
      </w:r>
    </w:p>
    <w:p w14:paraId="7C59FECE" w14:textId="77777777" w:rsidR="00D12B80" w:rsidRPr="00524DB8" w:rsidRDefault="005122BA" w:rsidP="003B460C">
      <w:pPr>
        <w:pStyle w:val="Heading1"/>
        <w:rPr>
          <w:b/>
          <w:szCs w:val="24"/>
        </w:rPr>
      </w:pPr>
      <w:r w:rsidRPr="00524DB8">
        <w:rPr>
          <w:b/>
          <w:szCs w:val="24"/>
        </w:rPr>
        <w:t>Conclusion</w:t>
      </w:r>
    </w:p>
    <w:p w14:paraId="239120EB" w14:textId="1AA8FADC" w:rsidR="005122BA" w:rsidRPr="00524DB8" w:rsidRDefault="00D163AB" w:rsidP="003B460C">
      <w:pPr>
        <w:pStyle w:val="BodyText"/>
        <w:ind w:left="0" w:firstLine="720"/>
        <w:rPr>
          <w:szCs w:val="24"/>
        </w:rPr>
      </w:pPr>
      <w:r w:rsidRPr="00524DB8">
        <w:rPr>
          <w:szCs w:val="24"/>
        </w:rPr>
        <w:t xml:space="preserve">In </w:t>
      </w:r>
      <w:r w:rsidR="005B306B" w:rsidRPr="00524DB8">
        <w:rPr>
          <w:szCs w:val="24"/>
        </w:rPr>
        <w:t>conclusion, accessibility to care and equity is a</w:t>
      </w:r>
      <w:r w:rsidR="00176738" w:rsidRPr="00524DB8">
        <w:t xml:space="preserve"> </w:t>
      </w:r>
      <w:r w:rsidR="00176738" w:rsidRPr="00524DB8">
        <w:rPr>
          <w:szCs w:val="24"/>
        </w:rPr>
        <w:t xml:space="preserve">Health insurance status is an important factor to </w:t>
      </w:r>
      <w:r w:rsidR="006D1208" w:rsidRPr="00524DB8">
        <w:rPr>
          <w:szCs w:val="24"/>
        </w:rPr>
        <w:t>consider but</w:t>
      </w:r>
      <w:r w:rsidR="00176738" w:rsidRPr="00524DB8">
        <w:rPr>
          <w:szCs w:val="24"/>
        </w:rPr>
        <w:t xml:space="preserve"> does not alleviate financial pressures experienced by some </w:t>
      </w:r>
      <w:r w:rsidR="004A343A" w:rsidRPr="00524DB8">
        <w:rPr>
          <w:szCs w:val="24"/>
        </w:rPr>
        <w:t>populations and</w:t>
      </w:r>
      <w:r w:rsidR="00176738" w:rsidRPr="00524DB8">
        <w:rPr>
          <w:szCs w:val="24"/>
        </w:rPr>
        <w:t xml:space="preserve"> does not fully explain disparities in access to care.</w:t>
      </w:r>
      <w:r w:rsidR="005B306B" w:rsidRPr="00524DB8">
        <w:rPr>
          <w:szCs w:val="24"/>
        </w:rPr>
        <w:t xml:space="preserve"> basic right of every citizen</w:t>
      </w:r>
      <w:r w:rsidR="00497837" w:rsidRPr="00524DB8">
        <w:rPr>
          <w:szCs w:val="24"/>
        </w:rPr>
        <w:t xml:space="preserve"> regardless of race, sex</w:t>
      </w:r>
      <w:r w:rsidR="00B462A3" w:rsidRPr="00524DB8">
        <w:rPr>
          <w:szCs w:val="24"/>
        </w:rPr>
        <w:t>ual orientation</w:t>
      </w:r>
      <w:r w:rsidR="0059051E" w:rsidRPr="00524DB8">
        <w:rPr>
          <w:szCs w:val="24"/>
        </w:rPr>
        <w:t>,</w:t>
      </w:r>
      <w:r w:rsidR="0022215B" w:rsidRPr="00524DB8">
        <w:rPr>
          <w:szCs w:val="24"/>
        </w:rPr>
        <w:t xml:space="preserve"> or social economic status</w:t>
      </w:r>
      <w:r w:rsidR="0030385A" w:rsidRPr="00524DB8">
        <w:rPr>
          <w:szCs w:val="24"/>
        </w:rPr>
        <w:t>.</w:t>
      </w:r>
      <w:r w:rsidR="00176738" w:rsidRPr="00524DB8">
        <w:rPr>
          <w:szCs w:val="24"/>
        </w:rPr>
        <w:t xml:space="preserve"> </w:t>
      </w:r>
    </w:p>
    <w:p w14:paraId="574D82C0" w14:textId="77777777" w:rsidR="009457BB" w:rsidRPr="00524DB8" w:rsidRDefault="009457BB" w:rsidP="003B460C">
      <w:pPr>
        <w:pStyle w:val="BodyText"/>
        <w:ind w:left="0" w:firstLine="720"/>
        <w:rPr>
          <w:szCs w:val="24"/>
        </w:rPr>
      </w:pPr>
    </w:p>
    <w:p w14:paraId="478C0BB7" w14:textId="77777777" w:rsidR="00EE23A6" w:rsidRPr="00524DB8" w:rsidRDefault="00EE23A6" w:rsidP="003B460C">
      <w:pPr>
        <w:pStyle w:val="BodyText"/>
        <w:ind w:left="0" w:firstLine="720"/>
        <w:rPr>
          <w:szCs w:val="24"/>
        </w:rPr>
      </w:pPr>
    </w:p>
    <w:p w14:paraId="1E1820D6" w14:textId="7C9F8EB3" w:rsidR="004D3014" w:rsidRDefault="004D3014" w:rsidP="00510FE2">
      <w:pPr>
        <w:pStyle w:val="Heading1"/>
        <w:rPr>
          <w:szCs w:val="24"/>
        </w:rPr>
      </w:pPr>
      <w:r w:rsidRPr="005122BA">
        <w:rPr>
          <w:szCs w:val="24"/>
        </w:rPr>
        <w:lastRenderedPageBreak/>
        <w:t>References</w:t>
      </w:r>
    </w:p>
    <w:p w14:paraId="7723A7C5" w14:textId="77777777" w:rsidR="00FB56B5" w:rsidRPr="00FB56B5" w:rsidRDefault="00FB56B5" w:rsidP="00FB56B5">
      <w:pPr>
        <w:pStyle w:val="BodyText"/>
      </w:pPr>
    </w:p>
    <w:p w14:paraId="713BDA99" w14:textId="6184B298" w:rsidR="0095751D" w:rsidRDefault="00233A44" w:rsidP="00233A44">
      <w:pPr>
        <w:ind w:left="86" w:firstLine="0"/>
        <w:rPr>
          <w:rFonts w:ascii="Arial" w:hAnsi="Arial" w:cs="Arial"/>
          <w:szCs w:val="24"/>
        </w:rPr>
      </w:pPr>
      <w:r>
        <w:rPr>
          <w:rFonts w:ascii="Arial" w:hAnsi="Arial" w:cs="Arial"/>
          <w:szCs w:val="24"/>
        </w:rPr>
        <w:tab/>
        <w:t xml:space="preserve">     </w:t>
      </w:r>
      <w:r w:rsidRPr="00233A44">
        <w:rPr>
          <w:rFonts w:ascii="Arial" w:hAnsi="Arial" w:cs="Arial"/>
          <w:szCs w:val="24"/>
        </w:rPr>
        <w:t xml:space="preserve">D. A. Squires, The U.S. Health System in Perspective: A Comparison of Twelve Industrialized Nations, The Commonwealth Fund, July 2011. Retrieved from </w:t>
      </w:r>
      <w:hyperlink r:id="rId8" w:history="1">
        <w:r w:rsidR="00FB56B5" w:rsidRPr="0082321C">
          <w:rPr>
            <w:rStyle w:val="Hyperlink"/>
            <w:rFonts w:ascii="Arial" w:hAnsi="Arial" w:cs="Arial"/>
            <w:szCs w:val="24"/>
          </w:rPr>
          <w:t>https://www.commonwealth.org/media/files/publications/issues</w:t>
        </w:r>
      </w:hyperlink>
    </w:p>
    <w:p w14:paraId="4028015D" w14:textId="71E884A9" w:rsidR="00FB56B5" w:rsidRDefault="00334B2F" w:rsidP="00233A44">
      <w:pPr>
        <w:ind w:left="86" w:firstLine="0"/>
        <w:rPr>
          <w:rFonts w:ascii="Arial" w:hAnsi="Arial" w:cs="Arial"/>
          <w:szCs w:val="24"/>
        </w:rPr>
      </w:pPr>
      <w:r>
        <w:rPr>
          <w:rFonts w:ascii="Arial" w:hAnsi="Arial" w:cs="Arial"/>
          <w:szCs w:val="24"/>
        </w:rPr>
        <w:t xml:space="preserve">             </w:t>
      </w:r>
      <w:r w:rsidRPr="00334B2F">
        <w:rPr>
          <w:rFonts w:ascii="Arial" w:hAnsi="Arial" w:cs="Arial"/>
          <w:szCs w:val="24"/>
        </w:rPr>
        <w:t xml:space="preserve">Williams, J. S., Walker, R. J., &amp; Egede, L. E. (2016). Achieving Equity in an Evolving Healthcare System: Opportunities and Challenges. The American journal of the medical sciences, 351(1), 33–43. </w:t>
      </w:r>
      <w:hyperlink r:id="rId9" w:history="1">
        <w:r w:rsidR="006D1208" w:rsidRPr="0082321C">
          <w:rPr>
            <w:rStyle w:val="Hyperlink"/>
            <w:rFonts w:ascii="Arial" w:hAnsi="Arial" w:cs="Arial"/>
            <w:szCs w:val="24"/>
          </w:rPr>
          <w:t>https://doi.org/10.1016/j.amjms.2015.10.012</w:t>
        </w:r>
      </w:hyperlink>
      <w:r w:rsidR="006D1208">
        <w:rPr>
          <w:rFonts w:ascii="Arial" w:hAnsi="Arial" w:cs="Arial"/>
          <w:szCs w:val="24"/>
        </w:rPr>
        <w:t xml:space="preserve"> Retrieved from </w:t>
      </w:r>
      <w:hyperlink r:id="rId10" w:history="1">
        <w:r w:rsidR="006D1208" w:rsidRPr="0082321C">
          <w:rPr>
            <w:rStyle w:val="Hyperlink"/>
            <w:rFonts w:ascii="Arial" w:hAnsi="Arial" w:cs="Arial"/>
            <w:szCs w:val="24"/>
          </w:rPr>
          <w:t>https://www.ncbi.nlm.nih.gov/pmc/articles/PMC4724388/</w:t>
        </w:r>
      </w:hyperlink>
    </w:p>
    <w:p w14:paraId="48967263" w14:textId="77777777" w:rsidR="006D1208" w:rsidRPr="005122BA" w:rsidRDefault="006D1208" w:rsidP="00233A44">
      <w:pPr>
        <w:ind w:left="86" w:firstLine="0"/>
        <w:rPr>
          <w:rFonts w:ascii="Arial" w:hAnsi="Arial" w:cs="Arial"/>
          <w:szCs w:val="24"/>
        </w:rPr>
      </w:pPr>
    </w:p>
    <w:sectPr w:rsidR="006D1208" w:rsidRPr="005122BA" w:rsidSect="00492FBA">
      <w:headerReference w:type="default" r:id="rId11"/>
      <w:footerReference w:type="default" r:id="rId12"/>
      <w:headerReference w:type="first" r:id="rId13"/>
      <w:type w:val="continuous"/>
      <w:pgSz w:w="12240" w:h="15840" w:code="1"/>
      <w:pgMar w:top="1440" w:right="1440" w:bottom="1440" w:left="1440" w:header="720" w:footer="720" w:gutter="0"/>
      <w:pgNumType w:start="1"/>
      <w:cols w:space="72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9222B" w14:textId="77777777" w:rsidR="001B3581" w:rsidRDefault="001B3581">
      <w:r>
        <w:separator/>
      </w:r>
    </w:p>
  </w:endnote>
  <w:endnote w:type="continuationSeparator" w:id="0">
    <w:p w14:paraId="4377C9A6" w14:textId="77777777" w:rsidR="001B3581" w:rsidRDefault="001B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9588271"/>
      <w:docPartObj>
        <w:docPartGallery w:val="Page Numbers (Bottom of Page)"/>
        <w:docPartUnique/>
      </w:docPartObj>
    </w:sdtPr>
    <w:sdtEndPr>
      <w:rPr>
        <w:noProof/>
      </w:rPr>
    </w:sdtEndPr>
    <w:sdtContent>
      <w:p w14:paraId="1602510E" w14:textId="0DC2627D" w:rsidR="009056E3" w:rsidRDefault="009056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391CED" w14:textId="5EA5B44A" w:rsidR="000375AF" w:rsidRDefault="000375AF" w:rsidP="005B1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A09FA" w14:textId="77777777" w:rsidR="001B3581" w:rsidRDefault="001B3581">
      <w:r>
        <w:separator/>
      </w:r>
    </w:p>
  </w:footnote>
  <w:footnote w:type="continuationSeparator" w:id="0">
    <w:p w14:paraId="44591036" w14:textId="77777777" w:rsidR="001B3581" w:rsidRDefault="001B3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5D6D5" w14:textId="6D5F7F08" w:rsidR="000375AF" w:rsidRDefault="00F71EDD" w:rsidP="00C76094">
    <w:pPr>
      <w:pStyle w:val="Header"/>
      <w:tabs>
        <w:tab w:val="clear" w:pos="4320"/>
        <w:tab w:val="clear" w:pos="8640"/>
        <w:tab w:val="left" w:pos="8910"/>
      </w:tabs>
    </w:pPr>
    <w:r>
      <w:t>HEALTHCARE EQUITY AND ACCESSIBILITY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DAEEA" w14:textId="5423203C" w:rsidR="000375AF" w:rsidRDefault="00F71EDD" w:rsidP="009D78F1">
    <w:pPr>
      <w:pStyle w:val="Header"/>
      <w:tabs>
        <w:tab w:val="clear" w:pos="8640"/>
      </w:tabs>
    </w:pPr>
    <w:r>
      <w:t>Running head: Healthcare equity and Accessibility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6598"/>
    <w:multiLevelType w:val="hybridMultilevel"/>
    <w:tmpl w:val="6664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E0D99"/>
    <w:multiLevelType w:val="hybridMultilevel"/>
    <w:tmpl w:val="123ABC12"/>
    <w:lvl w:ilvl="0" w:tplc="D5AEF2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75FAF"/>
    <w:multiLevelType w:val="hybridMultilevel"/>
    <w:tmpl w:val="F768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476E5"/>
    <w:multiLevelType w:val="hybridMultilevel"/>
    <w:tmpl w:val="8D64D654"/>
    <w:lvl w:ilvl="0" w:tplc="D95AC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E6C86"/>
    <w:multiLevelType w:val="hybridMultilevel"/>
    <w:tmpl w:val="4E627AF0"/>
    <w:lvl w:ilvl="0" w:tplc="4968A370">
      <w:start w:val="1"/>
      <w:numFmt w:val="bullet"/>
      <w:lvlText w:val=""/>
      <w:lvlJc w:val="left"/>
      <w:pPr>
        <w:ind w:left="720" w:hanging="360"/>
      </w:pPr>
      <w:rPr>
        <w:rFonts w:ascii="Symbol" w:hAnsi="Symbol" w:hint="default"/>
        <w:color w:val="FF0000"/>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A6B87"/>
    <w:multiLevelType w:val="hybridMultilevel"/>
    <w:tmpl w:val="E4D6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21506"/>
    <w:multiLevelType w:val="hybridMultilevel"/>
    <w:tmpl w:val="9366555E"/>
    <w:lvl w:ilvl="0" w:tplc="03F08F6A">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75BE6"/>
    <w:multiLevelType w:val="hybridMultilevel"/>
    <w:tmpl w:val="BBAC64C6"/>
    <w:lvl w:ilvl="0" w:tplc="D5AEF2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602D7"/>
    <w:multiLevelType w:val="hybridMultilevel"/>
    <w:tmpl w:val="2D64D8A2"/>
    <w:lvl w:ilvl="0" w:tplc="4968A370">
      <w:start w:val="1"/>
      <w:numFmt w:val="bullet"/>
      <w:lvlText w:val=""/>
      <w:lvlJc w:val="left"/>
      <w:pPr>
        <w:ind w:left="720" w:hanging="360"/>
      </w:pPr>
      <w:rPr>
        <w:rFonts w:ascii="Symbol" w:hAnsi="Symbol" w:hint="default"/>
        <w:color w:val="FF0000"/>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A91387"/>
    <w:multiLevelType w:val="hybridMultilevel"/>
    <w:tmpl w:val="B6FA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BA6A69"/>
    <w:multiLevelType w:val="hybridMultilevel"/>
    <w:tmpl w:val="228EF8D6"/>
    <w:lvl w:ilvl="0" w:tplc="03F08F6A">
      <w:start w:val="1"/>
      <w:numFmt w:val="bullet"/>
      <w:lvlText w:val=""/>
      <w:lvlJc w:val="left"/>
      <w:pPr>
        <w:ind w:left="1166" w:hanging="360"/>
      </w:pPr>
      <w:rPr>
        <w:rFonts w:ascii="Wingdings" w:hAnsi="Wingdings" w:hint="default"/>
        <w:color w:val="FF0000"/>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1" w15:restartNumberingAfterBreak="0">
    <w:nsid w:val="18651AA2"/>
    <w:multiLevelType w:val="hybridMultilevel"/>
    <w:tmpl w:val="8462325E"/>
    <w:lvl w:ilvl="0" w:tplc="548027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833452"/>
    <w:multiLevelType w:val="multilevel"/>
    <w:tmpl w:val="C20E4FDC"/>
    <w:lvl w:ilvl="0">
      <w:start w:val="4"/>
      <w:numFmt w:val="decimal"/>
      <w:lvlText w:val="%1."/>
      <w:lvlJc w:val="left"/>
      <w:pPr>
        <w:tabs>
          <w:tab w:val="num" w:pos="720"/>
        </w:tabs>
        <w:ind w:left="720" w:hanging="360"/>
      </w:pPr>
      <w:rPr>
        <w:rFonts w:hint="default"/>
        <w:color w:val="auto"/>
      </w:rPr>
    </w:lvl>
    <w:lvl w:ilvl="1">
      <w:start w:val="1"/>
      <w:numFmt w:val="lowerLetter"/>
      <w:lvlText w:val="%2."/>
      <w:lvlJc w:val="left"/>
      <w:pPr>
        <w:ind w:left="1500" w:hanging="360"/>
      </w:pPr>
      <w:rPr>
        <w:rFonts w:hint="default"/>
        <w:color w:val="auto"/>
      </w:rPr>
    </w:lvl>
    <w:lvl w:ilvl="2">
      <w:start w:val="1"/>
      <w:numFmt w:val="lowerRoman"/>
      <w:lvlText w:val="%3."/>
      <w:lvlJc w:val="right"/>
      <w:pPr>
        <w:ind w:left="2070" w:hanging="180"/>
      </w:pPr>
      <w:rPr>
        <w:rFonts w:hint="default"/>
        <w:color w:val="auto"/>
      </w:rPr>
    </w:lvl>
    <w:lvl w:ilvl="3">
      <w:start w:val="1"/>
      <w:numFmt w:val="decimal"/>
      <w:lvlText w:val="%4."/>
      <w:lvlJc w:val="left"/>
      <w:pPr>
        <w:ind w:left="2940" w:hanging="360"/>
      </w:pPr>
      <w:rPr>
        <w:rFonts w:hint="default"/>
      </w:rPr>
    </w:lvl>
    <w:lvl w:ilvl="4">
      <w:start w:val="1"/>
      <w:numFmt w:val="lowerLetter"/>
      <w:lvlText w:val="%5."/>
      <w:lvlJc w:val="left"/>
      <w:pPr>
        <w:ind w:left="3660" w:hanging="360"/>
      </w:pPr>
      <w:rPr>
        <w:rFonts w:hint="default"/>
      </w:rPr>
    </w:lvl>
    <w:lvl w:ilvl="5">
      <w:start w:val="1"/>
      <w:numFmt w:val="lowerRoman"/>
      <w:lvlText w:val="%6."/>
      <w:lvlJc w:val="right"/>
      <w:pPr>
        <w:ind w:left="4380" w:hanging="180"/>
      </w:pPr>
      <w:rPr>
        <w:rFonts w:hint="default"/>
        <w:color w:val="auto"/>
      </w:rPr>
    </w:lvl>
    <w:lvl w:ilvl="6">
      <w:start w:val="1"/>
      <w:numFmt w:val="lowerLetter"/>
      <w:lvlText w:val="%7."/>
      <w:lvlJc w:val="left"/>
      <w:pPr>
        <w:ind w:left="5100" w:hanging="360"/>
      </w:pPr>
      <w:rPr>
        <w:rFonts w:ascii="Times" w:eastAsia="Calibri" w:hAnsi="Times" w:cs="Times New Roman" w:hint="default"/>
      </w:rPr>
    </w:lvl>
    <w:lvl w:ilvl="7">
      <w:start w:val="1"/>
      <w:numFmt w:val="lowerLetter"/>
      <w:lvlText w:val="%8."/>
      <w:lvlJc w:val="left"/>
      <w:pPr>
        <w:ind w:left="5820" w:hanging="360"/>
      </w:pPr>
      <w:rPr>
        <w:rFonts w:ascii="Times" w:eastAsia="Calibri" w:hAnsi="Times" w:cs="Times New Roman" w:hint="default"/>
      </w:rPr>
    </w:lvl>
    <w:lvl w:ilvl="8">
      <w:start w:val="1"/>
      <w:numFmt w:val="lowerRoman"/>
      <w:lvlText w:val="%9."/>
      <w:lvlJc w:val="right"/>
      <w:pPr>
        <w:ind w:left="6540" w:hanging="180"/>
      </w:pPr>
      <w:rPr>
        <w:rFonts w:hint="default"/>
      </w:rPr>
    </w:lvl>
  </w:abstractNum>
  <w:abstractNum w:abstractNumId="13" w15:restartNumberingAfterBreak="0">
    <w:nsid w:val="1E92776B"/>
    <w:multiLevelType w:val="hybridMultilevel"/>
    <w:tmpl w:val="13E46424"/>
    <w:lvl w:ilvl="0" w:tplc="D5AEF2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E60291"/>
    <w:multiLevelType w:val="hybridMultilevel"/>
    <w:tmpl w:val="540A57CA"/>
    <w:lvl w:ilvl="0" w:tplc="D5AEF2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9505F4"/>
    <w:multiLevelType w:val="hybridMultilevel"/>
    <w:tmpl w:val="7BE68BC2"/>
    <w:lvl w:ilvl="0" w:tplc="9AA09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E46500"/>
    <w:multiLevelType w:val="hybridMultilevel"/>
    <w:tmpl w:val="E8BE5E76"/>
    <w:lvl w:ilvl="0" w:tplc="8782E7F8">
      <w:start w:val="1"/>
      <w:numFmt w:val="bullet"/>
      <w:lvlText w:val=""/>
      <w:lvlJc w:val="left"/>
      <w:pPr>
        <w:ind w:left="720" w:hanging="360"/>
      </w:pPr>
      <w:rPr>
        <w:rFonts w:ascii="Symbol" w:hAnsi="Symbol" w:hint="default"/>
        <w:u w:color="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F55B22"/>
    <w:multiLevelType w:val="hybridMultilevel"/>
    <w:tmpl w:val="D9E84EFA"/>
    <w:lvl w:ilvl="0" w:tplc="D5AEF2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4B369B"/>
    <w:multiLevelType w:val="hybridMultilevel"/>
    <w:tmpl w:val="972E456A"/>
    <w:lvl w:ilvl="0" w:tplc="4968A370">
      <w:start w:val="1"/>
      <w:numFmt w:val="bullet"/>
      <w:lvlText w:val=""/>
      <w:lvlJc w:val="left"/>
      <w:pPr>
        <w:ind w:left="720" w:hanging="360"/>
      </w:pPr>
      <w:rPr>
        <w:rFonts w:ascii="Symbol" w:hAnsi="Symbol" w:hint="default"/>
        <w:color w:val="FF000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553C5A"/>
    <w:multiLevelType w:val="hybridMultilevel"/>
    <w:tmpl w:val="0BEC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821ABA"/>
    <w:multiLevelType w:val="hybridMultilevel"/>
    <w:tmpl w:val="5C5CAED0"/>
    <w:lvl w:ilvl="0" w:tplc="4968A370">
      <w:start w:val="1"/>
      <w:numFmt w:val="bullet"/>
      <w:lvlText w:val=""/>
      <w:lvlJc w:val="left"/>
      <w:pPr>
        <w:ind w:left="720" w:hanging="360"/>
      </w:pPr>
      <w:rPr>
        <w:rFonts w:ascii="Symbol" w:hAnsi="Symbol" w:hint="default"/>
        <w:color w:val="FF0000"/>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3334BA"/>
    <w:multiLevelType w:val="hybridMultilevel"/>
    <w:tmpl w:val="B292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D97424"/>
    <w:multiLevelType w:val="hybridMultilevel"/>
    <w:tmpl w:val="48F42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FC0B95"/>
    <w:multiLevelType w:val="hybridMultilevel"/>
    <w:tmpl w:val="E6CEEBFA"/>
    <w:lvl w:ilvl="0" w:tplc="4F22382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345066"/>
    <w:multiLevelType w:val="hybridMultilevel"/>
    <w:tmpl w:val="417C8F62"/>
    <w:lvl w:ilvl="0" w:tplc="4968A370">
      <w:start w:val="1"/>
      <w:numFmt w:val="bullet"/>
      <w:lvlText w:val=""/>
      <w:lvlJc w:val="left"/>
      <w:pPr>
        <w:ind w:left="1080" w:hanging="360"/>
      </w:pPr>
      <w:rPr>
        <w:rFonts w:ascii="Symbol" w:hAnsi="Symbol" w:hint="default"/>
        <w:color w:val="FF0000"/>
        <w:u w:color="FFFFFF" w:themeColor="background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B33E28"/>
    <w:multiLevelType w:val="hybridMultilevel"/>
    <w:tmpl w:val="EE2CB3E8"/>
    <w:lvl w:ilvl="0" w:tplc="D5AEF2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E68CF"/>
    <w:multiLevelType w:val="hybridMultilevel"/>
    <w:tmpl w:val="AD7272AE"/>
    <w:lvl w:ilvl="0" w:tplc="16C49D14">
      <w:start w:val="13"/>
      <w:numFmt w:val="decimal"/>
      <w:lvlText w:val="%1."/>
      <w:lvlJc w:val="left"/>
      <w:pPr>
        <w:ind w:left="319" w:hanging="360"/>
      </w:pPr>
      <w:rPr>
        <w:rFonts w:hint="default"/>
      </w:rPr>
    </w:lvl>
    <w:lvl w:ilvl="1" w:tplc="04090019" w:tentative="1">
      <w:start w:val="1"/>
      <w:numFmt w:val="lowerLetter"/>
      <w:lvlText w:val="%2."/>
      <w:lvlJc w:val="left"/>
      <w:pPr>
        <w:ind w:left="1039" w:hanging="360"/>
      </w:pPr>
    </w:lvl>
    <w:lvl w:ilvl="2" w:tplc="0409001B" w:tentative="1">
      <w:start w:val="1"/>
      <w:numFmt w:val="lowerRoman"/>
      <w:lvlText w:val="%3."/>
      <w:lvlJc w:val="right"/>
      <w:pPr>
        <w:ind w:left="1759" w:hanging="180"/>
      </w:pPr>
    </w:lvl>
    <w:lvl w:ilvl="3" w:tplc="0409000F" w:tentative="1">
      <w:start w:val="1"/>
      <w:numFmt w:val="decimal"/>
      <w:lvlText w:val="%4."/>
      <w:lvlJc w:val="left"/>
      <w:pPr>
        <w:ind w:left="2479" w:hanging="360"/>
      </w:pPr>
    </w:lvl>
    <w:lvl w:ilvl="4" w:tplc="04090019" w:tentative="1">
      <w:start w:val="1"/>
      <w:numFmt w:val="lowerLetter"/>
      <w:lvlText w:val="%5."/>
      <w:lvlJc w:val="left"/>
      <w:pPr>
        <w:ind w:left="3199" w:hanging="360"/>
      </w:pPr>
    </w:lvl>
    <w:lvl w:ilvl="5" w:tplc="0409001B" w:tentative="1">
      <w:start w:val="1"/>
      <w:numFmt w:val="lowerRoman"/>
      <w:lvlText w:val="%6."/>
      <w:lvlJc w:val="right"/>
      <w:pPr>
        <w:ind w:left="3919" w:hanging="180"/>
      </w:pPr>
    </w:lvl>
    <w:lvl w:ilvl="6" w:tplc="0409000F" w:tentative="1">
      <w:start w:val="1"/>
      <w:numFmt w:val="decimal"/>
      <w:lvlText w:val="%7."/>
      <w:lvlJc w:val="left"/>
      <w:pPr>
        <w:ind w:left="4639" w:hanging="360"/>
      </w:pPr>
    </w:lvl>
    <w:lvl w:ilvl="7" w:tplc="04090019" w:tentative="1">
      <w:start w:val="1"/>
      <w:numFmt w:val="lowerLetter"/>
      <w:lvlText w:val="%8."/>
      <w:lvlJc w:val="left"/>
      <w:pPr>
        <w:ind w:left="5359" w:hanging="360"/>
      </w:pPr>
    </w:lvl>
    <w:lvl w:ilvl="8" w:tplc="0409001B" w:tentative="1">
      <w:start w:val="1"/>
      <w:numFmt w:val="lowerRoman"/>
      <w:lvlText w:val="%9."/>
      <w:lvlJc w:val="right"/>
      <w:pPr>
        <w:ind w:left="6079" w:hanging="180"/>
      </w:pPr>
    </w:lvl>
  </w:abstractNum>
  <w:abstractNum w:abstractNumId="27" w15:restartNumberingAfterBreak="0">
    <w:nsid w:val="4A137DEC"/>
    <w:multiLevelType w:val="multilevel"/>
    <w:tmpl w:val="3A3452C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ACF334B"/>
    <w:multiLevelType w:val="hybridMultilevel"/>
    <w:tmpl w:val="25ACAACA"/>
    <w:lvl w:ilvl="0" w:tplc="03F08F6A">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D8690E"/>
    <w:multiLevelType w:val="hybridMultilevel"/>
    <w:tmpl w:val="0D945E84"/>
    <w:lvl w:ilvl="0" w:tplc="548027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A46EB6"/>
    <w:multiLevelType w:val="hybridMultilevel"/>
    <w:tmpl w:val="F9D4F7F6"/>
    <w:lvl w:ilvl="0" w:tplc="5A0298D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E17F5A"/>
    <w:multiLevelType w:val="hybridMultilevel"/>
    <w:tmpl w:val="02CEECC4"/>
    <w:lvl w:ilvl="0" w:tplc="548027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CA06BA"/>
    <w:multiLevelType w:val="hybridMultilevel"/>
    <w:tmpl w:val="9788C6DC"/>
    <w:lvl w:ilvl="0" w:tplc="C4E04A80">
      <w:start w:val="14"/>
      <w:numFmt w:val="decimal"/>
      <w:lvlText w:val="%1."/>
      <w:lvlJc w:val="left"/>
      <w:pPr>
        <w:ind w:left="319" w:hanging="360"/>
      </w:pPr>
      <w:rPr>
        <w:rFonts w:hint="default"/>
      </w:rPr>
    </w:lvl>
    <w:lvl w:ilvl="1" w:tplc="04090019" w:tentative="1">
      <w:start w:val="1"/>
      <w:numFmt w:val="lowerLetter"/>
      <w:lvlText w:val="%2."/>
      <w:lvlJc w:val="left"/>
      <w:pPr>
        <w:ind w:left="1039" w:hanging="360"/>
      </w:pPr>
    </w:lvl>
    <w:lvl w:ilvl="2" w:tplc="0409001B" w:tentative="1">
      <w:start w:val="1"/>
      <w:numFmt w:val="lowerRoman"/>
      <w:lvlText w:val="%3."/>
      <w:lvlJc w:val="right"/>
      <w:pPr>
        <w:ind w:left="1759" w:hanging="180"/>
      </w:pPr>
    </w:lvl>
    <w:lvl w:ilvl="3" w:tplc="0409000F" w:tentative="1">
      <w:start w:val="1"/>
      <w:numFmt w:val="decimal"/>
      <w:lvlText w:val="%4."/>
      <w:lvlJc w:val="left"/>
      <w:pPr>
        <w:ind w:left="2479" w:hanging="360"/>
      </w:pPr>
    </w:lvl>
    <w:lvl w:ilvl="4" w:tplc="04090019" w:tentative="1">
      <w:start w:val="1"/>
      <w:numFmt w:val="lowerLetter"/>
      <w:lvlText w:val="%5."/>
      <w:lvlJc w:val="left"/>
      <w:pPr>
        <w:ind w:left="3199" w:hanging="360"/>
      </w:pPr>
    </w:lvl>
    <w:lvl w:ilvl="5" w:tplc="0409001B" w:tentative="1">
      <w:start w:val="1"/>
      <w:numFmt w:val="lowerRoman"/>
      <w:lvlText w:val="%6."/>
      <w:lvlJc w:val="right"/>
      <w:pPr>
        <w:ind w:left="3919" w:hanging="180"/>
      </w:pPr>
    </w:lvl>
    <w:lvl w:ilvl="6" w:tplc="0409000F" w:tentative="1">
      <w:start w:val="1"/>
      <w:numFmt w:val="decimal"/>
      <w:lvlText w:val="%7."/>
      <w:lvlJc w:val="left"/>
      <w:pPr>
        <w:ind w:left="4639" w:hanging="360"/>
      </w:pPr>
    </w:lvl>
    <w:lvl w:ilvl="7" w:tplc="04090019" w:tentative="1">
      <w:start w:val="1"/>
      <w:numFmt w:val="lowerLetter"/>
      <w:lvlText w:val="%8."/>
      <w:lvlJc w:val="left"/>
      <w:pPr>
        <w:ind w:left="5359" w:hanging="360"/>
      </w:pPr>
    </w:lvl>
    <w:lvl w:ilvl="8" w:tplc="0409001B" w:tentative="1">
      <w:start w:val="1"/>
      <w:numFmt w:val="lowerRoman"/>
      <w:lvlText w:val="%9."/>
      <w:lvlJc w:val="right"/>
      <w:pPr>
        <w:ind w:left="6079" w:hanging="180"/>
      </w:pPr>
    </w:lvl>
  </w:abstractNum>
  <w:abstractNum w:abstractNumId="33" w15:restartNumberingAfterBreak="0">
    <w:nsid w:val="54EA696E"/>
    <w:multiLevelType w:val="hybridMultilevel"/>
    <w:tmpl w:val="8764B1D0"/>
    <w:lvl w:ilvl="0" w:tplc="8782E7F8">
      <w:start w:val="1"/>
      <w:numFmt w:val="bullet"/>
      <w:lvlText w:val=""/>
      <w:lvlJc w:val="left"/>
      <w:pPr>
        <w:ind w:left="2220" w:hanging="360"/>
      </w:pPr>
      <w:rPr>
        <w:rFonts w:ascii="Symbol" w:hAnsi="Symbol" w:hint="default"/>
        <w:color w:val="auto"/>
        <w:u w:color="FF0000"/>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4" w15:restartNumberingAfterBreak="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5" w15:restartNumberingAfterBreak="0">
    <w:nsid w:val="58160C21"/>
    <w:multiLevelType w:val="hybridMultilevel"/>
    <w:tmpl w:val="1FE034A8"/>
    <w:lvl w:ilvl="0" w:tplc="4968A370">
      <w:start w:val="1"/>
      <w:numFmt w:val="bullet"/>
      <w:lvlText w:val=""/>
      <w:lvlJc w:val="left"/>
      <w:pPr>
        <w:ind w:left="1200" w:hanging="360"/>
      </w:pPr>
      <w:rPr>
        <w:rFonts w:ascii="Symbol" w:hAnsi="Symbol" w:hint="default"/>
        <w:color w:val="FF0000"/>
        <w:u w:color="FFFFFF" w:themeColor="background1"/>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6" w15:restartNumberingAfterBreak="0">
    <w:nsid w:val="5AA95942"/>
    <w:multiLevelType w:val="hybridMultilevel"/>
    <w:tmpl w:val="0F626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516C6E"/>
    <w:multiLevelType w:val="hybridMultilevel"/>
    <w:tmpl w:val="ADE0F918"/>
    <w:lvl w:ilvl="0" w:tplc="4968A370">
      <w:start w:val="1"/>
      <w:numFmt w:val="bullet"/>
      <w:lvlText w:val=""/>
      <w:lvlJc w:val="left"/>
      <w:pPr>
        <w:ind w:left="720" w:hanging="360"/>
      </w:pPr>
      <w:rPr>
        <w:rFonts w:ascii="Symbol" w:hAnsi="Symbol" w:hint="default"/>
        <w:color w:val="FF0000"/>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323897"/>
    <w:multiLevelType w:val="hybridMultilevel"/>
    <w:tmpl w:val="F34664A2"/>
    <w:lvl w:ilvl="0" w:tplc="4968A370">
      <w:start w:val="1"/>
      <w:numFmt w:val="bullet"/>
      <w:lvlText w:val=""/>
      <w:lvlJc w:val="left"/>
      <w:pPr>
        <w:ind w:left="1200" w:hanging="360"/>
      </w:pPr>
      <w:rPr>
        <w:rFonts w:ascii="Symbol" w:hAnsi="Symbol" w:hint="default"/>
        <w:color w:val="FF0000"/>
        <w:u w:color="FFFFFF" w:themeColor="background1"/>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9" w15:restartNumberingAfterBreak="0">
    <w:nsid w:val="5D4561EB"/>
    <w:multiLevelType w:val="hybridMultilevel"/>
    <w:tmpl w:val="70FE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BF358F"/>
    <w:multiLevelType w:val="multilevel"/>
    <w:tmpl w:val="16F07234"/>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500" w:hanging="360"/>
      </w:pPr>
      <w:rPr>
        <w:rFonts w:hint="default"/>
        <w:color w:val="auto"/>
      </w:rPr>
    </w:lvl>
    <w:lvl w:ilvl="2">
      <w:start w:val="1"/>
      <w:numFmt w:val="lowerRoman"/>
      <w:lvlText w:val="%3."/>
      <w:lvlJc w:val="right"/>
      <w:pPr>
        <w:ind w:left="2070" w:hanging="180"/>
      </w:pPr>
      <w:rPr>
        <w:rFonts w:hint="default"/>
        <w:color w:val="auto"/>
      </w:rPr>
    </w:lvl>
    <w:lvl w:ilvl="3">
      <w:start w:val="1"/>
      <w:numFmt w:val="decimal"/>
      <w:lvlText w:val="%4."/>
      <w:lvlJc w:val="left"/>
      <w:pPr>
        <w:ind w:left="2940" w:hanging="360"/>
      </w:pPr>
      <w:rPr>
        <w:rFonts w:hint="default"/>
      </w:rPr>
    </w:lvl>
    <w:lvl w:ilvl="4">
      <w:start w:val="1"/>
      <w:numFmt w:val="lowerLetter"/>
      <w:lvlText w:val="%5."/>
      <w:lvlJc w:val="left"/>
      <w:pPr>
        <w:ind w:left="3660" w:hanging="360"/>
      </w:pPr>
      <w:rPr>
        <w:rFonts w:hint="default"/>
      </w:rPr>
    </w:lvl>
    <w:lvl w:ilvl="5">
      <w:start w:val="1"/>
      <w:numFmt w:val="lowerRoman"/>
      <w:lvlText w:val="%6."/>
      <w:lvlJc w:val="right"/>
      <w:pPr>
        <w:ind w:left="4380" w:hanging="180"/>
      </w:pPr>
      <w:rPr>
        <w:rFonts w:hint="default"/>
        <w:color w:val="auto"/>
      </w:rPr>
    </w:lvl>
    <w:lvl w:ilvl="6">
      <w:start w:val="1"/>
      <w:numFmt w:val="decimal"/>
      <w:lvlText w:val="%7."/>
      <w:lvlJc w:val="left"/>
      <w:pPr>
        <w:ind w:left="5100" w:hanging="360"/>
      </w:pPr>
      <w:rPr>
        <w:rFonts w:hint="default"/>
        <w:color w:val="auto"/>
      </w:rPr>
    </w:lvl>
    <w:lvl w:ilvl="7">
      <w:start w:val="1"/>
      <w:numFmt w:val="lowerLetter"/>
      <w:lvlText w:val="%8."/>
      <w:lvlJc w:val="left"/>
      <w:pPr>
        <w:ind w:left="5820" w:hanging="360"/>
      </w:pPr>
      <w:rPr>
        <w:rFonts w:ascii="Times" w:eastAsia="Calibri" w:hAnsi="Times" w:cs="Times New Roman"/>
      </w:rPr>
    </w:lvl>
    <w:lvl w:ilvl="8">
      <w:start w:val="1"/>
      <w:numFmt w:val="lowerRoman"/>
      <w:lvlText w:val="%9."/>
      <w:lvlJc w:val="right"/>
      <w:pPr>
        <w:ind w:left="6540" w:hanging="180"/>
      </w:pPr>
      <w:rPr>
        <w:rFonts w:hint="default"/>
      </w:rPr>
    </w:lvl>
  </w:abstractNum>
  <w:abstractNum w:abstractNumId="41" w15:restartNumberingAfterBreak="0">
    <w:nsid w:val="5F15620D"/>
    <w:multiLevelType w:val="hybridMultilevel"/>
    <w:tmpl w:val="6E1A4D08"/>
    <w:lvl w:ilvl="0" w:tplc="548027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173844"/>
    <w:multiLevelType w:val="hybridMultilevel"/>
    <w:tmpl w:val="7A3A6C3C"/>
    <w:lvl w:ilvl="0" w:tplc="2A16F29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F52F78"/>
    <w:multiLevelType w:val="hybridMultilevel"/>
    <w:tmpl w:val="71149606"/>
    <w:lvl w:ilvl="0" w:tplc="4968A370">
      <w:start w:val="1"/>
      <w:numFmt w:val="bullet"/>
      <w:lvlText w:val=""/>
      <w:lvlJc w:val="left"/>
      <w:pPr>
        <w:ind w:left="2220" w:hanging="360"/>
      </w:pPr>
      <w:rPr>
        <w:rFonts w:ascii="Symbol" w:hAnsi="Symbol" w:hint="default"/>
        <w:color w:val="FF0000"/>
        <w:u w:color="FFFFFF" w:themeColor="background1"/>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4" w15:restartNumberingAfterBreak="0">
    <w:nsid w:val="64997BB2"/>
    <w:multiLevelType w:val="hybridMultilevel"/>
    <w:tmpl w:val="4680F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7E9324F"/>
    <w:multiLevelType w:val="hybridMultilevel"/>
    <w:tmpl w:val="643259E4"/>
    <w:lvl w:ilvl="0" w:tplc="4968A370">
      <w:start w:val="1"/>
      <w:numFmt w:val="bullet"/>
      <w:lvlText w:val=""/>
      <w:lvlJc w:val="left"/>
      <w:pPr>
        <w:ind w:left="1080" w:hanging="360"/>
      </w:pPr>
      <w:rPr>
        <w:rFonts w:ascii="Symbol" w:hAnsi="Symbol" w:hint="default"/>
        <w:color w:val="FF0000"/>
        <w:u w:color="FFFFFF" w:themeColor="background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8846DDC"/>
    <w:multiLevelType w:val="hybridMultilevel"/>
    <w:tmpl w:val="9D5EA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9357592"/>
    <w:multiLevelType w:val="hybridMultilevel"/>
    <w:tmpl w:val="DA9AC4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7C0599"/>
    <w:multiLevelType w:val="hybridMultilevel"/>
    <w:tmpl w:val="D638CC10"/>
    <w:lvl w:ilvl="0" w:tplc="F5CC39B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12378D"/>
    <w:multiLevelType w:val="hybridMultilevel"/>
    <w:tmpl w:val="DAEAD836"/>
    <w:lvl w:ilvl="0" w:tplc="4968A370">
      <w:start w:val="1"/>
      <w:numFmt w:val="bullet"/>
      <w:lvlText w:val=""/>
      <w:lvlJc w:val="left"/>
      <w:pPr>
        <w:ind w:left="1080" w:hanging="360"/>
      </w:pPr>
      <w:rPr>
        <w:rFonts w:ascii="Symbol" w:hAnsi="Symbol" w:hint="default"/>
        <w:color w:val="FF0000"/>
        <w:u w:color="FFFFFF" w:themeColor="background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73C7CCA"/>
    <w:multiLevelType w:val="hybridMultilevel"/>
    <w:tmpl w:val="5B7AE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BB0C95"/>
    <w:multiLevelType w:val="hybridMultilevel"/>
    <w:tmpl w:val="50C054EC"/>
    <w:lvl w:ilvl="0" w:tplc="4968A370">
      <w:start w:val="1"/>
      <w:numFmt w:val="bullet"/>
      <w:lvlText w:val=""/>
      <w:lvlJc w:val="left"/>
      <w:pPr>
        <w:ind w:left="1200" w:hanging="360"/>
      </w:pPr>
      <w:rPr>
        <w:rFonts w:ascii="Symbol" w:hAnsi="Symbol" w:hint="default"/>
        <w:color w:val="FF0000"/>
        <w:u w:color="FFFFFF" w:themeColor="background1"/>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2" w15:restartNumberingAfterBreak="0">
    <w:nsid w:val="7AD03ECF"/>
    <w:multiLevelType w:val="hybridMultilevel"/>
    <w:tmpl w:val="78AE15C4"/>
    <w:lvl w:ilvl="0" w:tplc="898A1ED4">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2F1366"/>
    <w:multiLevelType w:val="multilevel"/>
    <w:tmpl w:val="3E5E1A66"/>
    <w:lvl w:ilvl="0">
      <w:start w:val="3"/>
      <w:numFmt w:val="decimal"/>
      <w:lvlText w:val="%1."/>
      <w:lvlJc w:val="left"/>
      <w:pPr>
        <w:tabs>
          <w:tab w:val="num" w:pos="720"/>
        </w:tabs>
        <w:ind w:left="720" w:hanging="360"/>
      </w:pPr>
      <w:rPr>
        <w:rFonts w:hint="default"/>
        <w:color w:val="auto"/>
      </w:rPr>
    </w:lvl>
    <w:lvl w:ilvl="1">
      <w:start w:val="1"/>
      <w:numFmt w:val="lowerLetter"/>
      <w:lvlText w:val="%2."/>
      <w:lvlJc w:val="left"/>
      <w:pPr>
        <w:ind w:left="1500" w:hanging="360"/>
      </w:pPr>
      <w:rPr>
        <w:rFonts w:hint="default"/>
        <w:color w:val="auto"/>
      </w:rPr>
    </w:lvl>
    <w:lvl w:ilvl="2">
      <w:start w:val="1"/>
      <w:numFmt w:val="lowerRoman"/>
      <w:lvlText w:val="%3."/>
      <w:lvlJc w:val="right"/>
      <w:pPr>
        <w:ind w:left="2070" w:hanging="180"/>
      </w:pPr>
      <w:rPr>
        <w:rFonts w:hint="default"/>
        <w:color w:val="auto"/>
      </w:rPr>
    </w:lvl>
    <w:lvl w:ilvl="3">
      <w:start w:val="1"/>
      <w:numFmt w:val="decimal"/>
      <w:lvlText w:val="%4."/>
      <w:lvlJc w:val="left"/>
      <w:pPr>
        <w:ind w:left="2940" w:hanging="360"/>
      </w:pPr>
      <w:rPr>
        <w:rFonts w:hint="default"/>
      </w:rPr>
    </w:lvl>
    <w:lvl w:ilvl="4">
      <w:start w:val="1"/>
      <w:numFmt w:val="lowerLetter"/>
      <w:lvlText w:val="%5."/>
      <w:lvlJc w:val="left"/>
      <w:pPr>
        <w:ind w:left="3660" w:hanging="360"/>
      </w:pPr>
      <w:rPr>
        <w:rFonts w:hint="default"/>
      </w:rPr>
    </w:lvl>
    <w:lvl w:ilvl="5">
      <w:start w:val="1"/>
      <w:numFmt w:val="lowerRoman"/>
      <w:lvlText w:val="%6."/>
      <w:lvlJc w:val="right"/>
      <w:pPr>
        <w:ind w:left="4380" w:hanging="180"/>
      </w:pPr>
      <w:rPr>
        <w:rFonts w:hint="default"/>
        <w:color w:val="auto"/>
      </w:rPr>
    </w:lvl>
    <w:lvl w:ilvl="6">
      <w:start w:val="1"/>
      <w:numFmt w:val="lowerLetter"/>
      <w:lvlText w:val="%7."/>
      <w:lvlJc w:val="left"/>
      <w:pPr>
        <w:ind w:left="5100" w:hanging="360"/>
      </w:pPr>
      <w:rPr>
        <w:rFonts w:ascii="Times" w:eastAsia="Calibri" w:hAnsi="Times" w:cs="Times New Roman" w:hint="default"/>
      </w:rPr>
    </w:lvl>
    <w:lvl w:ilvl="7">
      <w:start w:val="1"/>
      <w:numFmt w:val="lowerLetter"/>
      <w:lvlText w:val="%8."/>
      <w:lvlJc w:val="left"/>
      <w:pPr>
        <w:ind w:left="5820" w:hanging="360"/>
      </w:pPr>
      <w:rPr>
        <w:rFonts w:ascii="Times" w:eastAsia="Calibri" w:hAnsi="Times" w:cs="Times New Roman" w:hint="default"/>
      </w:rPr>
    </w:lvl>
    <w:lvl w:ilvl="8">
      <w:start w:val="1"/>
      <w:numFmt w:val="lowerRoman"/>
      <w:lvlText w:val="%9."/>
      <w:lvlJc w:val="right"/>
      <w:pPr>
        <w:ind w:left="6540" w:hanging="180"/>
      </w:pPr>
      <w:rPr>
        <w:rFonts w:hint="default"/>
      </w:rPr>
    </w:lvl>
  </w:abstractNum>
  <w:num w:numId="1">
    <w:abstractNumId w:val="34"/>
  </w:num>
  <w:num w:numId="2">
    <w:abstractNumId w:val="22"/>
  </w:num>
  <w:num w:numId="3">
    <w:abstractNumId w:val="40"/>
  </w:num>
  <w:num w:numId="4">
    <w:abstractNumId w:val="25"/>
  </w:num>
  <w:num w:numId="5">
    <w:abstractNumId w:val="1"/>
  </w:num>
  <w:num w:numId="6">
    <w:abstractNumId w:val="13"/>
  </w:num>
  <w:num w:numId="7">
    <w:abstractNumId w:val="17"/>
  </w:num>
  <w:num w:numId="8">
    <w:abstractNumId w:val="7"/>
  </w:num>
  <w:num w:numId="9">
    <w:abstractNumId w:val="29"/>
  </w:num>
  <w:num w:numId="10">
    <w:abstractNumId w:val="53"/>
  </w:num>
  <w:num w:numId="11">
    <w:abstractNumId w:val="12"/>
  </w:num>
  <w:num w:numId="12">
    <w:abstractNumId w:val="36"/>
  </w:num>
  <w:num w:numId="13">
    <w:abstractNumId w:val="26"/>
  </w:num>
  <w:num w:numId="14">
    <w:abstractNumId w:val="32"/>
  </w:num>
  <w:num w:numId="15">
    <w:abstractNumId w:val="48"/>
  </w:num>
  <w:num w:numId="16">
    <w:abstractNumId w:val="33"/>
  </w:num>
  <w:num w:numId="17">
    <w:abstractNumId w:val="51"/>
  </w:num>
  <w:num w:numId="18">
    <w:abstractNumId w:val="11"/>
  </w:num>
  <w:num w:numId="19">
    <w:abstractNumId w:val="41"/>
  </w:num>
  <w:num w:numId="20">
    <w:abstractNumId w:val="20"/>
  </w:num>
  <w:num w:numId="21">
    <w:abstractNumId w:val="37"/>
  </w:num>
  <w:num w:numId="22">
    <w:abstractNumId w:val="23"/>
  </w:num>
  <w:num w:numId="23">
    <w:abstractNumId w:val="15"/>
  </w:num>
  <w:num w:numId="24">
    <w:abstractNumId w:val="39"/>
  </w:num>
  <w:num w:numId="25">
    <w:abstractNumId w:val="14"/>
  </w:num>
  <w:num w:numId="26">
    <w:abstractNumId w:val="31"/>
  </w:num>
  <w:num w:numId="27">
    <w:abstractNumId w:val="27"/>
  </w:num>
  <w:num w:numId="28">
    <w:abstractNumId w:val="30"/>
  </w:num>
  <w:num w:numId="29">
    <w:abstractNumId w:val="2"/>
  </w:num>
  <w:num w:numId="30">
    <w:abstractNumId w:val="19"/>
  </w:num>
  <w:num w:numId="31">
    <w:abstractNumId w:val="44"/>
  </w:num>
  <w:num w:numId="32">
    <w:abstractNumId w:val="47"/>
  </w:num>
  <w:num w:numId="33">
    <w:abstractNumId w:val="21"/>
  </w:num>
  <w:num w:numId="34">
    <w:abstractNumId w:val="50"/>
  </w:num>
  <w:num w:numId="35">
    <w:abstractNumId w:val="5"/>
  </w:num>
  <w:num w:numId="36">
    <w:abstractNumId w:val="9"/>
  </w:num>
  <w:num w:numId="37">
    <w:abstractNumId w:val="43"/>
  </w:num>
  <w:num w:numId="38">
    <w:abstractNumId w:val="35"/>
  </w:num>
  <w:num w:numId="39">
    <w:abstractNumId w:val="38"/>
  </w:num>
  <w:num w:numId="40">
    <w:abstractNumId w:val="49"/>
  </w:num>
  <w:num w:numId="41">
    <w:abstractNumId w:val="4"/>
  </w:num>
  <w:num w:numId="42">
    <w:abstractNumId w:val="6"/>
  </w:num>
  <w:num w:numId="43">
    <w:abstractNumId w:val="3"/>
  </w:num>
  <w:num w:numId="44">
    <w:abstractNumId w:val="24"/>
  </w:num>
  <w:num w:numId="45">
    <w:abstractNumId w:val="16"/>
  </w:num>
  <w:num w:numId="46">
    <w:abstractNumId w:val="8"/>
  </w:num>
  <w:num w:numId="47">
    <w:abstractNumId w:val="28"/>
  </w:num>
  <w:num w:numId="48">
    <w:abstractNumId w:val="46"/>
  </w:num>
  <w:num w:numId="49">
    <w:abstractNumId w:val="45"/>
  </w:num>
  <w:num w:numId="50">
    <w:abstractNumId w:val="18"/>
  </w:num>
  <w:num w:numId="51">
    <w:abstractNumId w:val="10"/>
  </w:num>
  <w:num w:numId="52">
    <w:abstractNumId w:val="52"/>
  </w:num>
  <w:num w:numId="53">
    <w:abstractNumId w:val="42"/>
  </w:num>
  <w:num w:numId="54">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K1MLWwNDMyM7O0tDRT0lEKTi0uzszPAykwqgUACjIKMywAAAA="/>
  </w:docVars>
  <w:rsids>
    <w:rsidRoot w:val="00693A03"/>
    <w:rsid w:val="00000F46"/>
    <w:rsid w:val="0001185D"/>
    <w:rsid w:val="000157A5"/>
    <w:rsid w:val="00015B60"/>
    <w:rsid w:val="00033680"/>
    <w:rsid w:val="000375AF"/>
    <w:rsid w:val="000423B1"/>
    <w:rsid w:val="00046C64"/>
    <w:rsid w:val="00052CB7"/>
    <w:rsid w:val="0005437B"/>
    <w:rsid w:val="0005557E"/>
    <w:rsid w:val="00057F79"/>
    <w:rsid w:val="00061C95"/>
    <w:rsid w:val="000621E4"/>
    <w:rsid w:val="00070363"/>
    <w:rsid w:val="00071620"/>
    <w:rsid w:val="000726A5"/>
    <w:rsid w:val="0008161F"/>
    <w:rsid w:val="00082914"/>
    <w:rsid w:val="00083425"/>
    <w:rsid w:val="00084C27"/>
    <w:rsid w:val="00091AA4"/>
    <w:rsid w:val="0009252A"/>
    <w:rsid w:val="00095643"/>
    <w:rsid w:val="000962E6"/>
    <w:rsid w:val="000A149F"/>
    <w:rsid w:val="000A6820"/>
    <w:rsid w:val="000A6F6F"/>
    <w:rsid w:val="000A799A"/>
    <w:rsid w:val="000B1471"/>
    <w:rsid w:val="000C706D"/>
    <w:rsid w:val="0010286B"/>
    <w:rsid w:val="001039FA"/>
    <w:rsid w:val="00114961"/>
    <w:rsid w:val="00125BE2"/>
    <w:rsid w:val="001277F2"/>
    <w:rsid w:val="001348FA"/>
    <w:rsid w:val="0013579B"/>
    <w:rsid w:val="00143D0B"/>
    <w:rsid w:val="0014624C"/>
    <w:rsid w:val="001512D7"/>
    <w:rsid w:val="00152BE6"/>
    <w:rsid w:val="001548BE"/>
    <w:rsid w:val="001638C8"/>
    <w:rsid w:val="0016728D"/>
    <w:rsid w:val="001702B5"/>
    <w:rsid w:val="00176738"/>
    <w:rsid w:val="001836CC"/>
    <w:rsid w:val="00195D68"/>
    <w:rsid w:val="001963EA"/>
    <w:rsid w:val="001A201F"/>
    <w:rsid w:val="001A25FD"/>
    <w:rsid w:val="001B3581"/>
    <w:rsid w:val="001B4725"/>
    <w:rsid w:val="001B62B1"/>
    <w:rsid w:val="001B7838"/>
    <w:rsid w:val="001B7CED"/>
    <w:rsid w:val="001B7E70"/>
    <w:rsid w:val="001D5854"/>
    <w:rsid w:val="001D5D2E"/>
    <w:rsid w:val="001D60C7"/>
    <w:rsid w:val="001E7BA9"/>
    <w:rsid w:val="001F5726"/>
    <w:rsid w:val="00200FC9"/>
    <w:rsid w:val="00201922"/>
    <w:rsid w:val="00203011"/>
    <w:rsid w:val="00205B75"/>
    <w:rsid w:val="002071D7"/>
    <w:rsid w:val="00211957"/>
    <w:rsid w:val="0022215B"/>
    <w:rsid w:val="00223667"/>
    <w:rsid w:val="00227026"/>
    <w:rsid w:val="00233A44"/>
    <w:rsid w:val="0023402D"/>
    <w:rsid w:val="0023737E"/>
    <w:rsid w:val="0024589F"/>
    <w:rsid w:val="00250B1E"/>
    <w:rsid w:val="002569A2"/>
    <w:rsid w:val="00261631"/>
    <w:rsid w:val="00267075"/>
    <w:rsid w:val="002701B9"/>
    <w:rsid w:val="002734D5"/>
    <w:rsid w:val="0027350C"/>
    <w:rsid w:val="002740A9"/>
    <w:rsid w:val="00275086"/>
    <w:rsid w:val="00276E8C"/>
    <w:rsid w:val="002925A9"/>
    <w:rsid w:val="00294A5F"/>
    <w:rsid w:val="002A04C8"/>
    <w:rsid w:val="002A2974"/>
    <w:rsid w:val="002B57B5"/>
    <w:rsid w:val="002C2A9A"/>
    <w:rsid w:val="002C41E3"/>
    <w:rsid w:val="002D67C7"/>
    <w:rsid w:val="002E2B6E"/>
    <w:rsid w:val="002E662A"/>
    <w:rsid w:val="0030196E"/>
    <w:rsid w:val="0030385A"/>
    <w:rsid w:val="00311139"/>
    <w:rsid w:val="00313D3B"/>
    <w:rsid w:val="00314293"/>
    <w:rsid w:val="00320F11"/>
    <w:rsid w:val="00327470"/>
    <w:rsid w:val="00330525"/>
    <w:rsid w:val="003339CE"/>
    <w:rsid w:val="00334B2F"/>
    <w:rsid w:val="003354F1"/>
    <w:rsid w:val="00336029"/>
    <w:rsid w:val="00340DC1"/>
    <w:rsid w:val="0034230D"/>
    <w:rsid w:val="0034257F"/>
    <w:rsid w:val="0035065E"/>
    <w:rsid w:val="003719EA"/>
    <w:rsid w:val="00374838"/>
    <w:rsid w:val="00377E73"/>
    <w:rsid w:val="00385758"/>
    <w:rsid w:val="003A7DFA"/>
    <w:rsid w:val="003B460C"/>
    <w:rsid w:val="003C3CF7"/>
    <w:rsid w:val="003C518E"/>
    <w:rsid w:val="003C5DF4"/>
    <w:rsid w:val="003C723A"/>
    <w:rsid w:val="003D55C5"/>
    <w:rsid w:val="003D573C"/>
    <w:rsid w:val="003D7216"/>
    <w:rsid w:val="003D767D"/>
    <w:rsid w:val="003E07D2"/>
    <w:rsid w:val="003E5719"/>
    <w:rsid w:val="003E7738"/>
    <w:rsid w:val="003F6C9E"/>
    <w:rsid w:val="00400A5A"/>
    <w:rsid w:val="0040486C"/>
    <w:rsid w:val="004076D2"/>
    <w:rsid w:val="0041078E"/>
    <w:rsid w:val="004127A2"/>
    <w:rsid w:val="004169BC"/>
    <w:rsid w:val="00426175"/>
    <w:rsid w:val="004303EA"/>
    <w:rsid w:val="00431A12"/>
    <w:rsid w:val="00432C5F"/>
    <w:rsid w:val="004511D3"/>
    <w:rsid w:val="00470960"/>
    <w:rsid w:val="00481D68"/>
    <w:rsid w:val="00492FBA"/>
    <w:rsid w:val="00497837"/>
    <w:rsid w:val="004A343A"/>
    <w:rsid w:val="004A4779"/>
    <w:rsid w:val="004A7B11"/>
    <w:rsid w:val="004C39AA"/>
    <w:rsid w:val="004D1D58"/>
    <w:rsid w:val="004D26D6"/>
    <w:rsid w:val="004D3014"/>
    <w:rsid w:val="004D5F42"/>
    <w:rsid w:val="004D6655"/>
    <w:rsid w:val="004D7E66"/>
    <w:rsid w:val="004E7B06"/>
    <w:rsid w:val="004E7CC8"/>
    <w:rsid w:val="004F0CF7"/>
    <w:rsid w:val="004F10DC"/>
    <w:rsid w:val="004F735D"/>
    <w:rsid w:val="00510FE2"/>
    <w:rsid w:val="005122BA"/>
    <w:rsid w:val="00512FF5"/>
    <w:rsid w:val="00517C50"/>
    <w:rsid w:val="00524DB8"/>
    <w:rsid w:val="005277D6"/>
    <w:rsid w:val="0053067E"/>
    <w:rsid w:val="00542246"/>
    <w:rsid w:val="00546E6E"/>
    <w:rsid w:val="005500BF"/>
    <w:rsid w:val="00551512"/>
    <w:rsid w:val="00554119"/>
    <w:rsid w:val="005547EE"/>
    <w:rsid w:val="005624D8"/>
    <w:rsid w:val="005671E7"/>
    <w:rsid w:val="00567C30"/>
    <w:rsid w:val="00567D9D"/>
    <w:rsid w:val="00572050"/>
    <w:rsid w:val="00572052"/>
    <w:rsid w:val="00572C79"/>
    <w:rsid w:val="00580DB4"/>
    <w:rsid w:val="005813FD"/>
    <w:rsid w:val="005831A6"/>
    <w:rsid w:val="0059051E"/>
    <w:rsid w:val="005935CF"/>
    <w:rsid w:val="005A596A"/>
    <w:rsid w:val="005A59CE"/>
    <w:rsid w:val="005B10E5"/>
    <w:rsid w:val="005B2664"/>
    <w:rsid w:val="005B306B"/>
    <w:rsid w:val="005B4A9D"/>
    <w:rsid w:val="005C43BE"/>
    <w:rsid w:val="005C4519"/>
    <w:rsid w:val="005D2C49"/>
    <w:rsid w:val="005E0383"/>
    <w:rsid w:val="005E7D9C"/>
    <w:rsid w:val="005F22B3"/>
    <w:rsid w:val="005F6164"/>
    <w:rsid w:val="006112B5"/>
    <w:rsid w:val="006133F2"/>
    <w:rsid w:val="00621D15"/>
    <w:rsid w:val="006221EC"/>
    <w:rsid w:val="00625317"/>
    <w:rsid w:val="006302AA"/>
    <w:rsid w:val="00632B34"/>
    <w:rsid w:val="006337B9"/>
    <w:rsid w:val="00633C90"/>
    <w:rsid w:val="00634CD1"/>
    <w:rsid w:val="00636D34"/>
    <w:rsid w:val="00650A4E"/>
    <w:rsid w:val="006531E9"/>
    <w:rsid w:val="0065393D"/>
    <w:rsid w:val="00653999"/>
    <w:rsid w:val="006557A8"/>
    <w:rsid w:val="00656E74"/>
    <w:rsid w:val="00660F0B"/>
    <w:rsid w:val="00663B97"/>
    <w:rsid w:val="00677920"/>
    <w:rsid w:val="006877BB"/>
    <w:rsid w:val="00693A03"/>
    <w:rsid w:val="0069629A"/>
    <w:rsid w:val="006A476B"/>
    <w:rsid w:val="006A4D99"/>
    <w:rsid w:val="006B0E83"/>
    <w:rsid w:val="006B2E19"/>
    <w:rsid w:val="006D1208"/>
    <w:rsid w:val="006D7A70"/>
    <w:rsid w:val="006E4712"/>
    <w:rsid w:val="006F2CC9"/>
    <w:rsid w:val="006F3A16"/>
    <w:rsid w:val="006F5309"/>
    <w:rsid w:val="00715571"/>
    <w:rsid w:val="007175DE"/>
    <w:rsid w:val="00721126"/>
    <w:rsid w:val="00723F99"/>
    <w:rsid w:val="00727288"/>
    <w:rsid w:val="0073078B"/>
    <w:rsid w:val="00750FF3"/>
    <w:rsid w:val="00753ECA"/>
    <w:rsid w:val="007567E1"/>
    <w:rsid w:val="00756DC0"/>
    <w:rsid w:val="007651EA"/>
    <w:rsid w:val="00765361"/>
    <w:rsid w:val="007718E4"/>
    <w:rsid w:val="00772301"/>
    <w:rsid w:val="00780DDC"/>
    <w:rsid w:val="00784DCD"/>
    <w:rsid w:val="00794559"/>
    <w:rsid w:val="007B6577"/>
    <w:rsid w:val="007B68C6"/>
    <w:rsid w:val="007B79BD"/>
    <w:rsid w:val="007B7F24"/>
    <w:rsid w:val="007D00CB"/>
    <w:rsid w:val="007D2708"/>
    <w:rsid w:val="007D5FFF"/>
    <w:rsid w:val="007E3C95"/>
    <w:rsid w:val="007F67EB"/>
    <w:rsid w:val="00803831"/>
    <w:rsid w:val="00806D9A"/>
    <w:rsid w:val="00814AD3"/>
    <w:rsid w:val="00814B97"/>
    <w:rsid w:val="00816E5A"/>
    <w:rsid w:val="00822FAF"/>
    <w:rsid w:val="00844573"/>
    <w:rsid w:val="008449A2"/>
    <w:rsid w:val="00851D5F"/>
    <w:rsid w:val="008533B9"/>
    <w:rsid w:val="008550F9"/>
    <w:rsid w:val="008619FD"/>
    <w:rsid w:val="008657C0"/>
    <w:rsid w:val="00867E55"/>
    <w:rsid w:val="00877220"/>
    <w:rsid w:val="0089391D"/>
    <w:rsid w:val="00896E56"/>
    <w:rsid w:val="00897D55"/>
    <w:rsid w:val="008A3C3B"/>
    <w:rsid w:val="008A6072"/>
    <w:rsid w:val="008B20FF"/>
    <w:rsid w:val="008B38C3"/>
    <w:rsid w:val="008C453F"/>
    <w:rsid w:val="008C4FB6"/>
    <w:rsid w:val="008D03F8"/>
    <w:rsid w:val="008D2FD8"/>
    <w:rsid w:val="008D34D8"/>
    <w:rsid w:val="008E03D7"/>
    <w:rsid w:val="008E1863"/>
    <w:rsid w:val="008E2C6B"/>
    <w:rsid w:val="008F2976"/>
    <w:rsid w:val="008F5782"/>
    <w:rsid w:val="00903641"/>
    <w:rsid w:val="009056E3"/>
    <w:rsid w:val="00912D0B"/>
    <w:rsid w:val="00924361"/>
    <w:rsid w:val="0092605A"/>
    <w:rsid w:val="00934360"/>
    <w:rsid w:val="00936ECD"/>
    <w:rsid w:val="0094016F"/>
    <w:rsid w:val="00942017"/>
    <w:rsid w:val="00944117"/>
    <w:rsid w:val="009457BB"/>
    <w:rsid w:val="00950CFB"/>
    <w:rsid w:val="00951803"/>
    <w:rsid w:val="0095751D"/>
    <w:rsid w:val="009578A9"/>
    <w:rsid w:val="00964335"/>
    <w:rsid w:val="00966F8D"/>
    <w:rsid w:val="0097122A"/>
    <w:rsid w:val="00985582"/>
    <w:rsid w:val="00993550"/>
    <w:rsid w:val="009974A5"/>
    <w:rsid w:val="009A0B7E"/>
    <w:rsid w:val="009B3BC8"/>
    <w:rsid w:val="009B3C44"/>
    <w:rsid w:val="009B4726"/>
    <w:rsid w:val="009C36FE"/>
    <w:rsid w:val="009C6A04"/>
    <w:rsid w:val="009D6D26"/>
    <w:rsid w:val="009D78F1"/>
    <w:rsid w:val="009E3C74"/>
    <w:rsid w:val="009F0D10"/>
    <w:rsid w:val="009F435F"/>
    <w:rsid w:val="00A0631C"/>
    <w:rsid w:val="00A07145"/>
    <w:rsid w:val="00A17F35"/>
    <w:rsid w:val="00A34F7A"/>
    <w:rsid w:val="00A3726A"/>
    <w:rsid w:val="00A408D8"/>
    <w:rsid w:val="00A42A27"/>
    <w:rsid w:val="00A47E1F"/>
    <w:rsid w:val="00A47E53"/>
    <w:rsid w:val="00A5378C"/>
    <w:rsid w:val="00A61ED7"/>
    <w:rsid w:val="00A645B5"/>
    <w:rsid w:val="00A661AE"/>
    <w:rsid w:val="00A6716A"/>
    <w:rsid w:val="00A767D3"/>
    <w:rsid w:val="00A85D48"/>
    <w:rsid w:val="00A90685"/>
    <w:rsid w:val="00A90DD1"/>
    <w:rsid w:val="00A9621B"/>
    <w:rsid w:val="00AA5ABD"/>
    <w:rsid w:val="00AA5D30"/>
    <w:rsid w:val="00AA7456"/>
    <w:rsid w:val="00AB52CD"/>
    <w:rsid w:val="00AC08CF"/>
    <w:rsid w:val="00AC10D2"/>
    <w:rsid w:val="00AC169C"/>
    <w:rsid w:val="00AC174D"/>
    <w:rsid w:val="00AE33F8"/>
    <w:rsid w:val="00AE6CD9"/>
    <w:rsid w:val="00AF0579"/>
    <w:rsid w:val="00AF27A4"/>
    <w:rsid w:val="00AF6795"/>
    <w:rsid w:val="00AF69CF"/>
    <w:rsid w:val="00B1125A"/>
    <w:rsid w:val="00B13707"/>
    <w:rsid w:val="00B13D70"/>
    <w:rsid w:val="00B21F73"/>
    <w:rsid w:val="00B34002"/>
    <w:rsid w:val="00B378C8"/>
    <w:rsid w:val="00B408FB"/>
    <w:rsid w:val="00B4126F"/>
    <w:rsid w:val="00B413A0"/>
    <w:rsid w:val="00B42E1A"/>
    <w:rsid w:val="00B42FE2"/>
    <w:rsid w:val="00B454B7"/>
    <w:rsid w:val="00B462A3"/>
    <w:rsid w:val="00B46C1E"/>
    <w:rsid w:val="00B51F3F"/>
    <w:rsid w:val="00B52083"/>
    <w:rsid w:val="00B558B2"/>
    <w:rsid w:val="00B576B4"/>
    <w:rsid w:val="00B57C5F"/>
    <w:rsid w:val="00B82CFA"/>
    <w:rsid w:val="00B8308F"/>
    <w:rsid w:val="00B91929"/>
    <w:rsid w:val="00B94611"/>
    <w:rsid w:val="00B94DBD"/>
    <w:rsid w:val="00B953D8"/>
    <w:rsid w:val="00BA43A5"/>
    <w:rsid w:val="00BA5720"/>
    <w:rsid w:val="00BA66D5"/>
    <w:rsid w:val="00BA6771"/>
    <w:rsid w:val="00BB009D"/>
    <w:rsid w:val="00BB1CD9"/>
    <w:rsid w:val="00BB5C9F"/>
    <w:rsid w:val="00BB65FD"/>
    <w:rsid w:val="00BD394A"/>
    <w:rsid w:val="00BD6680"/>
    <w:rsid w:val="00BD6BF4"/>
    <w:rsid w:val="00BD74A0"/>
    <w:rsid w:val="00C143E8"/>
    <w:rsid w:val="00C30B6F"/>
    <w:rsid w:val="00C374EA"/>
    <w:rsid w:val="00C455BC"/>
    <w:rsid w:val="00C52B64"/>
    <w:rsid w:val="00C5530E"/>
    <w:rsid w:val="00C55DCD"/>
    <w:rsid w:val="00C63AA3"/>
    <w:rsid w:val="00C64EC2"/>
    <w:rsid w:val="00C76094"/>
    <w:rsid w:val="00C76F04"/>
    <w:rsid w:val="00C853E9"/>
    <w:rsid w:val="00C944FB"/>
    <w:rsid w:val="00C94DBB"/>
    <w:rsid w:val="00CA6C46"/>
    <w:rsid w:val="00CA795F"/>
    <w:rsid w:val="00CB001F"/>
    <w:rsid w:val="00CC127F"/>
    <w:rsid w:val="00CC5643"/>
    <w:rsid w:val="00CD046B"/>
    <w:rsid w:val="00CD5EB1"/>
    <w:rsid w:val="00CD6A6A"/>
    <w:rsid w:val="00CD6B34"/>
    <w:rsid w:val="00CE38C7"/>
    <w:rsid w:val="00CE6117"/>
    <w:rsid w:val="00CE7E4A"/>
    <w:rsid w:val="00CF2B3C"/>
    <w:rsid w:val="00D02CFA"/>
    <w:rsid w:val="00D03809"/>
    <w:rsid w:val="00D0441A"/>
    <w:rsid w:val="00D04683"/>
    <w:rsid w:val="00D11089"/>
    <w:rsid w:val="00D12B80"/>
    <w:rsid w:val="00D13A77"/>
    <w:rsid w:val="00D150CC"/>
    <w:rsid w:val="00D1630D"/>
    <w:rsid w:val="00D163AB"/>
    <w:rsid w:val="00D2341A"/>
    <w:rsid w:val="00D26631"/>
    <w:rsid w:val="00D35BEF"/>
    <w:rsid w:val="00D43F4C"/>
    <w:rsid w:val="00D457A4"/>
    <w:rsid w:val="00D468BF"/>
    <w:rsid w:val="00D511DC"/>
    <w:rsid w:val="00D56798"/>
    <w:rsid w:val="00D578B9"/>
    <w:rsid w:val="00D614A8"/>
    <w:rsid w:val="00D62F35"/>
    <w:rsid w:val="00D63DF2"/>
    <w:rsid w:val="00D6624F"/>
    <w:rsid w:val="00D72D77"/>
    <w:rsid w:val="00D7514E"/>
    <w:rsid w:val="00D86001"/>
    <w:rsid w:val="00D939CE"/>
    <w:rsid w:val="00DA2D67"/>
    <w:rsid w:val="00DB0495"/>
    <w:rsid w:val="00DB1511"/>
    <w:rsid w:val="00DB3D7C"/>
    <w:rsid w:val="00DB47E9"/>
    <w:rsid w:val="00DB4836"/>
    <w:rsid w:val="00DE4CB9"/>
    <w:rsid w:val="00DE631D"/>
    <w:rsid w:val="00DF0E9F"/>
    <w:rsid w:val="00DF58DC"/>
    <w:rsid w:val="00E026D5"/>
    <w:rsid w:val="00E059F2"/>
    <w:rsid w:val="00E103F7"/>
    <w:rsid w:val="00E148D1"/>
    <w:rsid w:val="00E178B7"/>
    <w:rsid w:val="00E17E51"/>
    <w:rsid w:val="00E17FF6"/>
    <w:rsid w:val="00E21CD8"/>
    <w:rsid w:val="00E2720B"/>
    <w:rsid w:val="00E3386F"/>
    <w:rsid w:val="00E3770F"/>
    <w:rsid w:val="00E468BD"/>
    <w:rsid w:val="00E50CC8"/>
    <w:rsid w:val="00E554E8"/>
    <w:rsid w:val="00E62B36"/>
    <w:rsid w:val="00E742BB"/>
    <w:rsid w:val="00E76285"/>
    <w:rsid w:val="00E85E7A"/>
    <w:rsid w:val="00E86EA4"/>
    <w:rsid w:val="00E93548"/>
    <w:rsid w:val="00E9746B"/>
    <w:rsid w:val="00EA20B2"/>
    <w:rsid w:val="00EA4A9D"/>
    <w:rsid w:val="00EB3C96"/>
    <w:rsid w:val="00EB59FE"/>
    <w:rsid w:val="00EB72BC"/>
    <w:rsid w:val="00EC04C1"/>
    <w:rsid w:val="00EC16DF"/>
    <w:rsid w:val="00EC58F9"/>
    <w:rsid w:val="00ED7785"/>
    <w:rsid w:val="00EE0CDD"/>
    <w:rsid w:val="00EE1FA2"/>
    <w:rsid w:val="00EE23A6"/>
    <w:rsid w:val="00EE28CA"/>
    <w:rsid w:val="00EE2FC2"/>
    <w:rsid w:val="00EE4B53"/>
    <w:rsid w:val="00EE7996"/>
    <w:rsid w:val="00EF131E"/>
    <w:rsid w:val="00EF61D1"/>
    <w:rsid w:val="00F00B2E"/>
    <w:rsid w:val="00F1387A"/>
    <w:rsid w:val="00F1396A"/>
    <w:rsid w:val="00F172E7"/>
    <w:rsid w:val="00F1779E"/>
    <w:rsid w:val="00F17D18"/>
    <w:rsid w:val="00F34695"/>
    <w:rsid w:val="00F37921"/>
    <w:rsid w:val="00F417EA"/>
    <w:rsid w:val="00F571CA"/>
    <w:rsid w:val="00F717E6"/>
    <w:rsid w:val="00F71EDD"/>
    <w:rsid w:val="00F82F4C"/>
    <w:rsid w:val="00F85CF7"/>
    <w:rsid w:val="00F86257"/>
    <w:rsid w:val="00F866A4"/>
    <w:rsid w:val="00F94A1D"/>
    <w:rsid w:val="00F951FB"/>
    <w:rsid w:val="00FA2058"/>
    <w:rsid w:val="00FA2B00"/>
    <w:rsid w:val="00FA7F58"/>
    <w:rsid w:val="00FB016D"/>
    <w:rsid w:val="00FB56B5"/>
    <w:rsid w:val="00FC02F2"/>
    <w:rsid w:val="00FC6B5A"/>
    <w:rsid w:val="00FD1964"/>
    <w:rsid w:val="00FD69A2"/>
    <w:rsid w:val="00FE6B2E"/>
    <w:rsid w:val="00FE7279"/>
    <w:rsid w:val="00FE7A8F"/>
    <w:rsid w:val="00FE7FD9"/>
    <w:rsid w:val="00FF538A"/>
    <w:rsid w:val="00FF6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DA1774"/>
  <w15:docId w15:val="{40F7C01E-14D6-4CBE-8ABA-284EA0C9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pPr>
        <w:spacing w:line="480" w:lineRule="auto"/>
        <w:ind w:left="360" w:hanging="274"/>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01F"/>
    <w:rPr>
      <w:sz w:val="24"/>
    </w:rPr>
  </w:style>
  <w:style w:type="paragraph" w:styleId="Heading1">
    <w:name w:val="heading 1"/>
    <w:basedOn w:val="Normal"/>
    <w:next w:val="BodyText"/>
    <w:link w:val="Heading1Char"/>
    <w:qFormat/>
    <w:rsid w:val="00400A5A"/>
    <w:pPr>
      <w:jc w:val="center"/>
      <w:outlineLvl w:val="0"/>
    </w:pPr>
    <w:rPr>
      <w:rFonts w:ascii="Times New Roman" w:hAnsi="Times New Roman"/>
    </w:rPr>
  </w:style>
  <w:style w:type="paragraph" w:styleId="Heading2">
    <w:name w:val="heading 2"/>
    <w:basedOn w:val="Normal"/>
    <w:next w:val="Normal"/>
    <w:qFormat/>
    <w:rsid w:val="001D5854"/>
    <w:pPr>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ind w:firstLine="540"/>
    </w:pPr>
    <w:rPr>
      <w:rFonts w:ascii="Times New Roman" w:hAnsi="Times New Roman"/>
    </w:rPr>
  </w:style>
  <w:style w:type="paragraph" w:styleId="Header">
    <w:name w:val="header"/>
    <w:basedOn w:val="Normal"/>
    <w:pPr>
      <w:tabs>
        <w:tab w:val="center" w:pos="4320"/>
        <w:tab w:val="right" w:pos="8640"/>
      </w:tabs>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character" w:customStyle="1" w:styleId="Heading1Char">
    <w:name w:val="Heading 1 Char"/>
    <w:link w:val="Heading1"/>
    <w:rsid w:val="001D5854"/>
    <w:rPr>
      <w:sz w:val="24"/>
      <w:lang w:val="en-US" w:eastAsia="en-US" w:bidi="ar-SA"/>
    </w:rPr>
  </w:style>
  <w:style w:type="paragraph" w:styleId="Footer">
    <w:name w:val="footer"/>
    <w:basedOn w:val="Normal"/>
    <w:link w:val="FooterChar"/>
    <w:uiPriority w:val="99"/>
    <w:pPr>
      <w:tabs>
        <w:tab w:val="center" w:pos="4320"/>
        <w:tab w:val="right" w:pos="8640"/>
      </w:tabs>
    </w:pPr>
  </w:style>
  <w:style w:type="paragraph" w:customStyle="1" w:styleId="Numberedlist">
    <w:name w:val="Numbered list"/>
    <w:basedOn w:val="Normal"/>
    <w:rsid w:val="001D5854"/>
    <w:pPr>
      <w:numPr>
        <w:numId w:val="1"/>
      </w:numPr>
    </w:pPr>
    <w:rPr>
      <w:rFonts w:ascii="Times New Roman" w:hAnsi="Times New Roman"/>
    </w:rPr>
  </w:style>
  <w:style w:type="character" w:customStyle="1" w:styleId="BodyTextChar">
    <w:name w:val="Body Text Char"/>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character" w:customStyle="1" w:styleId="FooterChar">
    <w:name w:val="Footer Char"/>
    <w:link w:val="Footer"/>
    <w:uiPriority w:val="99"/>
    <w:rsid w:val="00201922"/>
    <w:rPr>
      <w:sz w:val="24"/>
    </w:rPr>
  </w:style>
  <w:style w:type="table" w:styleId="TableGrid">
    <w:name w:val="Table Grid"/>
    <w:basedOn w:val="TableNormal"/>
    <w:rsid w:val="005B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4A5F"/>
    <w:pPr>
      <w:ind w:left="720"/>
      <w:contextualSpacing/>
    </w:pPr>
  </w:style>
  <w:style w:type="paragraph" w:customStyle="1" w:styleId="Default">
    <w:name w:val="Default"/>
    <w:rsid w:val="00F717E6"/>
    <w:pPr>
      <w:autoSpaceDE w:val="0"/>
      <w:autoSpaceDN w:val="0"/>
      <w:adjustRightInd w:val="0"/>
    </w:pPr>
    <w:rPr>
      <w:rFonts w:ascii="Times New Roman" w:hAnsi="Times New Roman"/>
      <w:color w:val="000000"/>
      <w:sz w:val="24"/>
      <w:szCs w:val="24"/>
    </w:rPr>
  </w:style>
  <w:style w:type="table" w:customStyle="1" w:styleId="TableGrid8">
    <w:name w:val="Table Grid8"/>
    <w:basedOn w:val="TableNormal"/>
    <w:next w:val="TableGrid"/>
    <w:rsid w:val="009F0D10"/>
    <w:pPr>
      <w:ind w:left="72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E3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A68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A6820"/>
    <w:pPr>
      <w:jc w:val="center"/>
    </w:pPr>
    <w:rPr>
      <w:rFonts w:ascii="Times New Roman" w:eastAsiaTheme="minorHAns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icode1">
    <w:name w:val="unicode1"/>
    <w:basedOn w:val="DefaultParagraphFont"/>
    <w:uiPriority w:val="99"/>
    <w:rsid w:val="00314293"/>
    <w:rPr>
      <w:rFonts w:ascii="Arial Unicode MS" w:eastAsia="Arial Unicode MS" w:hAnsi="Arial Unicode MS" w:cs="Arial Unicode MS" w:hint="eastAsia"/>
    </w:rPr>
  </w:style>
  <w:style w:type="paragraph" w:styleId="NormalWeb">
    <w:name w:val="Normal (Web)"/>
    <w:basedOn w:val="Normal"/>
    <w:uiPriority w:val="99"/>
    <w:semiHidden/>
    <w:unhideWhenUsed/>
    <w:rsid w:val="003F6C9E"/>
    <w:pPr>
      <w:spacing w:before="100" w:beforeAutospacing="1" w:after="100" w:afterAutospacing="1"/>
    </w:pPr>
    <w:rPr>
      <w:rFonts w:ascii="Times New Roman" w:hAnsi="Times New Roman"/>
      <w:szCs w:val="24"/>
    </w:rPr>
  </w:style>
  <w:style w:type="table" w:customStyle="1" w:styleId="TableGrid3">
    <w:name w:val="Table Grid3"/>
    <w:basedOn w:val="TableNormal"/>
    <w:next w:val="TableGrid"/>
    <w:uiPriority w:val="59"/>
    <w:rsid w:val="00A90DD1"/>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A04C8"/>
    <w:rPr>
      <w:rFonts w:ascii="Times New Roman" w:eastAsiaTheme="minorHAns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80DD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0486C"/>
    <w:rPr>
      <w:rFonts w:ascii="Times New Roman" w:eastAsiaTheme="minorHAnsi" w:hAnsi="Times New Roman"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1779E"/>
    <w:rPr>
      <w:b/>
      <w:bCs/>
    </w:rPr>
  </w:style>
  <w:style w:type="table" w:customStyle="1" w:styleId="TableGrid6">
    <w:name w:val="Table Grid6"/>
    <w:basedOn w:val="TableNormal"/>
    <w:next w:val="TableGrid"/>
    <w:rsid w:val="00FC6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423B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784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FB5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2496">
      <w:bodyDiv w:val="1"/>
      <w:marLeft w:val="0"/>
      <w:marRight w:val="0"/>
      <w:marTop w:val="0"/>
      <w:marBottom w:val="0"/>
      <w:divBdr>
        <w:top w:val="none" w:sz="0" w:space="0" w:color="auto"/>
        <w:left w:val="none" w:sz="0" w:space="0" w:color="auto"/>
        <w:bottom w:val="none" w:sz="0" w:space="0" w:color="auto"/>
        <w:right w:val="none" w:sz="0" w:space="0" w:color="auto"/>
      </w:divBdr>
    </w:div>
    <w:div w:id="83650999">
      <w:bodyDiv w:val="1"/>
      <w:marLeft w:val="0"/>
      <w:marRight w:val="0"/>
      <w:marTop w:val="0"/>
      <w:marBottom w:val="0"/>
      <w:divBdr>
        <w:top w:val="none" w:sz="0" w:space="0" w:color="auto"/>
        <w:left w:val="none" w:sz="0" w:space="0" w:color="auto"/>
        <w:bottom w:val="none" w:sz="0" w:space="0" w:color="auto"/>
        <w:right w:val="none" w:sz="0" w:space="0" w:color="auto"/>
      </w:divBdr>
      <w:divsChild>
        <w:div w:id="2027053593">
          <w:marLeft w:val="0"/>
          <w:marRight w:val="0"/>
          <w:marTop w:val="0"/>
          <w:marBottom w:val="375"/>
          <w:divBdr>
            <w:top w:val="none" w:sz="0" w:space="0" w:color="auto"/>
            <w:left w:val="none" w:sz="0" w:space="0" w:color="auto"/>
            <w:bottom w:val="none" w:sz="0" w:space="0" w:color="auto"/>
            <w:right w:val="none" w:sz="0" w:space="0" w:color="auto"/>
          </w:divBdr>
          <w:divsChild>
            <w:div w:id="1451703246">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 w:id="244799499">
      <w:bodyDiv w:val="1"/>
      <w:marLeft w:val="0"/>
      <w:marRight w:val="0"/>
      <w:marTop w:val="0"/>
      <w:marBottom w:val="0"/>
      <w:divBdr>
        <w:top w:val="none" w:sz="0" w:space="0" w:color="auto"/>
        <w:left w:val="none" w:sz="0" w:space="0" w:color="auto"/>
        <w:bottom w:val="none" w:sz="0" w:space="0" w:color="auto"/>
        <w:right w:val="none" w:sz="0" w:space="0" w:color="auto"/>
      </w:divBdr>
    </w:div>
    <w:div w:id="340938450">
      <w:bodyDiv w:val="1"/>
      <w:marLeft w:val="0"/>
      <w:marRight w:val="0"/>
      <w:marTop w:val="0"/>
      <w:marBottom w:val="0"/>
      <w:divBdr>
        <w:top w:val="none" w:sz="0" w:space="0" w:color="auto"/>
        <w:left w:val="none" w:sz="0" w:space="0" w:color="auto"/>
        <w:bottom w:val="none" w:sz="0" w:space="0" w:color="auto"/>
        <w:right w:val="none" w:sz="0" w:space="0" w:color="auto"/>
      </w:divBdr>
    </w:div>
    <w:div w:id="566647431">
      <w:bodyDiv w:val="1"/>
      <w:marLeft w:val="0"/>
      <w:marRight w:val="0"/>
      <w:marTop w:val="0"/>
      <w:marBottom w:val="0"/>
      <w:divBdr>
        <w:top w:val="none" w:sz="0" w:space="0" w:color="auto"/>
        <w:left w:val="none" w:sz="0" w:space="0" w:color="auto"/>
        <w:bottom w:val="none" w:sz="0" w:space="0" w:color="auto"/>
        <w:right w:val="none" w:sz="0" w:space="0" w:color="auto"/>
      </w:divBdr>
    </w:div>
    <w:div w:id="624191866">
      <w:bodyDiv w:val="1"/>
      <w:marLeft w:val="0"/>
      <w:marRight w:val="0"/>
      <w:marTop w:val="0"/>
      <w:marBottom w:val="0"/>
      <w:divBdr>
        <w:top w:val="none" w:sz="0" w:space="0" w:color="auto"/>
        <w:left w:val="none" w:sz="0" w:space="0" w:color="auto"/>
        <w:bottom w:val="none" w:sz="0" w:space="0" w:color="auto"/>
        <w:right w:val="none" w:sz="0" w:space="0" w:color="auto"/>
      </w:divBdr>
    </w:div>
    <w:div w:id="816073553">
      <w:bodyDiv w:val="1"/>
      <w:marLeft w:val="0"/>
      <w:marRight w:val="0"/>
      <w:marTop w:val="0"/>
      <w:marBottom w:val="0"/>
      <w:divBdr>
        <w:top w:val="none" w:sz="0" w:space="0" w:color="auto"/>
        <w:left w:val="none" w:sz="0" w:space="0" w:color="auto"/>
        <w:bottom w:val="none" w:sz="0" w:space="0" w:color="auto"/>
        <w:right w:val="none" w:sz="0" w:space="0" w:color="auto"/>
      </w:divBdr>
    </w:div>
    <w:div w:id="1022630664">
      <w:bodyDiv w:val="1"/>
      <w:marLeft w:val="0"/>
      <w:marRight w:val="0"/>
      <w:marTop w:val="0"/>
      <w:marBottom w:val="0"/>
      <w:divBdr>
        <w:top w:val="none" w:sz="0" w:space="0" w:color="auto"/>
        <w:left w:val="none" w:sz="0" w:space="0" w:color="auto"/>
        <w:bottom w:val="none" w:sz="0" w:space="0" w:color="auto"/>
        <w:right w:val="none" w:sz="0" w:space="0" w:color="auto"/>
      </w:divBdr>
    </w:div>
    <w:div w:id="1025473669">
      <w:bodyDiv w:val="1"/>
      <w:marLeft w:val="0"/>
      <w:marRight w:val="0"/>
      <w:marTop w:val="0"/>
      <w:marBottom w:val="0"/>
      <w:divBdr>
        <w:top w:val="none" w:sz="0" w:space="0" w:color="auto"/>
        <w:left w:val="none" w:sz="0" w:space="0" w:color="auto"/>
        <w:bottom w:val="none" w:sz="0" w:space="0" w:color="auto"/>
        <w:right w:val="none" w:sz="0" w:space="0" w:color="auto"/>
      </w:divBdr>
    </w:div>
    <w:div w:id="1601452597">
      <w:bodyDiv w:val="1"/>
      <w:marLeft w:val="0"/>
      <w:marRight w:val="0"/>
      <w:marTop w:val="0"/>
      <w:marBottom w:val="0"/>
      <w:divBdr>
        <w:top w:val="none" w:sz="0" w:space="0" w:color="auto"/>
        <w:left w:val="none" w:sz="0" w:space="0" w:color="auto"/>
        <w:bottom w:val="none" w:sz="0" w:space="0" w:color="auto"/>
        <w:right w:val="none" w:sz="0" w:space="0" w:color="auto"/>
      </w:divBdr>
    </w:div>
    <w:div w:id="196314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www.commonwealth.org/media/files/publications/issu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cbi.nlm.nih.gov/pmc/articles/PMC4724388/" TargetMode="External"/><Relationship Id="rId4" Type="http://schemas.openxmlformats.org/officeDocument/2006/relationships/settings" Target="settings.xml"/><Relationship Id="rId9" Type="http://schemas.openxmlformats.org/officeDocument/2006/relationships/hyperlink" Target="https://doi.org/10.1016/j.amjms.2015.10.01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1150</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Running head: SHORT TITLE OF PAPER (&lt;= 50 CHARACTERS)</vt:lpstr>
    </vt:vector>
  </TitlesOfParts>
  <Company>Toshiba</Company>
  <LinksUpToDate>false</LinksUpToDate>
  <CharactersWithSpaces>7876</CharactersWithSpaces>
  <SharedDoc>false</SharedDoc>
  <HLinks>
    <vt:vector size="6" baseType="variant">
      <vt:variant>
        <vt:i4>6750335</vt:i4>
      </vt:variant>
      <vt:variant>
        <vt:i4>0</vt:i4>
      </vt:variant>
      <vt:variant>
        <vt:i4>0</vt:i4>
      </vt:variant>
      <vt:variant>
        <vt:i4>5</vt:i4>
      </vt:variant>
      <vt:variant>
        <vt:lpwstr>http://owl.english.purdue.edu/owl/resource/560/16/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SHORT TITLE OF PAPER (&lt;= 50 CHARACTERS)</dc:title>
  <dc:subject/>
  <dc:creator>Apollo Group</dc:creator>
  <cp:keywords/>
  <dc:description/>
  <cp:lastModifiedBy>Remy Adebayo</cp:lastModifiedBy>
  <cp:revision>2</cp:revision>
  <cp:lastPrinted>2002-05-11T22:16:00Z</cp:lastPrinted>
  <dcterms:created xsi:type="dcterms:W3CDTF">2020-08-06T07:25:00Z</dcterms:created>
  <dcterms:modified xsi:type="dcterms:W3CDTF">2020-08-06T07:25:00Z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TC100763231033</vt:lpwstr>
  </property>
</Properties>
</file>