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86" w:rsidRPr="005A3D86" w:rsidRDefault="005A3D86" w:rsidP="005A3D86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5A3D86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5A3D86" w:rsidRPr="005A3D86" w:rsidRDefault="005A3D86" w:rsidP="005A3D86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5A3D86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COUNTERTERRORISM AND DHS INTEGRATION AND REFLECTION</w:t>
      </w:r>
    </w:p>
    <w:bookmarkEnd w:id="0"/>
    <w:p w:rsidR="005A3D86" w:rsidRPr="005A3D86" w:rsidRDefault="005A3D86" w:rsidP="005A3D86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5A3D86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5A3D86" w:rsidRPr="005A3D86" w:rsidRDefault="005A3D86" w:rsidP="005A3D8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Implementing 9/11 Commission recommendations: Progress report 2011</w:t>
      </w:r>
      <w:r w:rsidRPr="005A3D86">
        <w:rPr>
          <w:rFonts w:ascii="Arial" w:eastAsia="Times New Roman" w:hAnsi="Arial" w:cs="Arial"/>
          <w:color w:val="363636"/>
        </w:rPr>
        <w:t>. DHS. Retrieved from: </w:t>
      </w:r>
      <w:hyperlink r:id="rId4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http://www.dhs.gov/xlibrary/assets/implementing-9-11-commission-report-progress-2011.pdf</w:t>
        </w:r>
      </w:hyperlink>
      <w:r w:rsidRPr="005A3D86">
        <w:rPr>
          <w:rFonts w:ascii="Arial" w:eastAsia="Times New Roman" w:hAnsi="Arial" w:cs="Arial"/>
          <w:color w:val="363636"/>
        </w:rPr>
        <w:t> [read passages pertaining to counterterrorism]</w:t>
      </w:r>
    </w:p>
    <w:p w:rsidR="005A3D86" w:rsidRPr="005A3D86" w:rsidRDefault="005A3D86" w:rsidP="005A3D8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Protecting the homeland: Intelligence integration 15 years after 9/11</w:t>
      </w:r>
      <w:r w:rsidRPr="005A3D86">
        <w:rPr>
          <w:rFonts w:ascii="Arial" w:eastAsia="Times New Roman" w:hAnsi="Arial" w:cs="Arial"/>
          <w:color w:val="363636"/>
        </w:rPr>
        <w:t> (2016). Homeland Security Intelligence Council and Intelligence and National Security Alliance. Retrieved from </w:t>
      </w:r>
      <w:hyperlink r:id="rId5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https://www.insaonline.org/wp-content/uploads/2017/04/INSA_WP_ProtectHomeland.pdf</w:t>
        </w:r>
      </w:hyperlink>
    </w:p>
    <w:p w:rsidR="005A3D86" w:rsidRPr="005A3D86" w:rsidRDefault="005A3D86" w:rsidP="005A3D8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Review of domestic sharing of counterterrorism information</w:t>
      </w:r>
      <w:r w:rsidRPr="005A3D86">
        <w:rPr>
          <w:rFonts w:ascii="Arial" w:eastAsia="Times New Roman" w:hAnsi="Arial" w:cs="Arial"/>
          <w:color w:val="363636"/>
        </w:rPr>
        <w:t>. DHS. Retrieved from </w:t>
      </w:r>
      <w:hyperlink r:id="rId6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https://www.dni.gov/files/documents/Newsroom/Domestic_Sharing_Counterterrorism_Information_Report.pdf</w:t>
        </w:r>
      </w:hyperlink>
    </w:p>
    <w:p w:rsidR="005A3D86" w:rsidRPr="005A3D86" w:rsidRDefault="005A3D86" w:rsidP="005A3D86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5A3D86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5A3D86" w:rsidRPr="005A3D86" w:rsidRDefault="005A3D86" w:rsidP="005A3D8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Counterterrorism and Criminal Exploitation Unit, ICE</w:t>
      </w:r>
      <w:r w:rsidRPr="005A3D86">
        <w:rPr>
          <w:rFonts w:ascii="Arial" w:eastAsia="Times New Roman" w:hAnsi="Arial" w:cs="Arial"/>
          <w:color w:val="363636"/>
        </w:rPr>
        <w:t>. </w:t>
      </w:r>
      <w:hyperlink r:id="rId7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http://www.ice.gov/counterterrorism-criminal-exploitation/</w:t>
        </w:r>
      </w:hyperlink>
    </w:p>
    <w:p w:rsidR="005A3D86" w:rsidRPr="005A3D86" w:rsidRDefault="005A3D86" w:rsidP="005A3D8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Counterterrorism Committees &amp; Working Groups, DHS</w:t>
      </w:r>
      <w:r w:rsidRPr="005A3D86">
        <w:rPr>
          <w:rFonts w:ascii="Arial" w:eastAsia="Times New Roman" w:hAnsi="Arial" w:cs="Arial"/>
          <w:color w:val="363636"/>
        </w:rPr>
        <w:t>. </w:t>
      </w:r>
      <w:hyperlink r:id="rId8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http://www.dhs.gov/counterterrorism-committees-working-groups</w:t>
        </w:r>
      </w:hyperlink>
    </w:p>
    <w:p w:rsidR="005A3D86" w:rsidRPr="005A3D86" w:rsidRDefault="005A3D86" w:rsidP="005A3D8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Counterterrorism Laws &amp; Regulations, DHS</w:t>
      </w:r>
      <w:r w:rsidRPr="005A3D86">
        <w:rPr>
          <w:rFonts w:ascii="Arial" w:eastAsia="Times New Roman" w:hAnsi="Arial" w:cs="Arial"/>
          <w:color w:val="363636"/>
        </w:rPr>
        <w:t>: </w:t>
      </w:r>
      <w:hyperlink r:id="rId9" w:anchor="6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http://www.dhs.gov/counterterrorism-laws-regulations#6</w:t>
        </w:r>
      </w:hyperlink>
    </w:p>
    <w:p w:rsidR="005A3D86" w:rsidRPr="005A3D86" w:rsidRDefault="005A3D86" w:rsidP="005A3D8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Homeland Security and Counterterrorism Program</w:t>
      </w:r>
      <w:r w:rsidRPr="005A3D86">
        <w:rPr>
          <w:rFonts w:ascii="Arial" w:eastAsia="Times New Roman" w:hAnsi="Arial" w:cs="Arial"/>
          <w:color w:val="363636"/>
        </w:rPr>
        <w:t>. Center for Strategic &amp; International Studies. </w:t>
      </w:r>
      <w:hyperlink r:id="rId10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https://csis.org/program/homeland-security-program</w:t>
        </w:r>
      </w:hyperlink>
    </w:p>
    <w:p w:rsidR="005A3D86" w:rsidRPr="005A3D86" w:rsidRDefault="005A3D86" w:rsidP="005A3D8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lastRenderedPageBreak/>
        <w:t>Joint Counterterrorism Assessment Team (JCAT)</w:t>
      </w:r>
      <w:r w:rsidRPr="005A3D86">
        <w:rPr>
          <w:rFonts w:ascii="Arial" w:eastAsia="Times New Roman" w:hAnsi="Arial" w:cs="Arial"/>
          <w:color w:val="363636"/>
        </w:rPr>
        <w:t>. </w:t>
      </w:r>
      <w:hyperlink r:id="rId11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http://www.nctc.gov/jcat.html</w:t>
        </w:r>
      </w:hyperlink>
    </w:p>
    <w:p w:rsidR="005A3D86" w:rsidRPr="005A3D86" w:rsidRDefault="005A3D86" w:rsidP="005A3D86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5A3D86">
        <w:rPr>
          <w:rFonts w:ascii="Arial" w:eastAsia="Times New Roman" w:hAnsi="Arial" w:cs="Arial"/>
          <w:i/>
          <w:iCs/>
          <w:color w:val="363636"/>
        </w:rPr>
        <w:t>National Counterterrorism Center</w:t>
      </w:r>
      <w:r w:rsidRPr="005A3D86">
        <w:rPr>
          <w:rFonts w:ascii="Arial" w:eastAsia="Times New Roman" w:hAnsi="Arial" w:cs="Arial"/>
          <w:color w:val="363636"/>
        </w:rPr>
        <w:t>. </w:t>
      </w:r>
      <w:hyperlink r:id="rId12" w:tgtFrame="_blank" w:history="1">
        <w:r w:rsidRPr="005A3D86">
          <w:rPr>
            <w:rFonts w:ascii="Arial" w:eastAsia="Times New Roman" w:hAnsi="Arial" w:cs="Arial"/>
            <w:i/>
            <w:iCs/>
            <w:color w:val="CC3300"/>
            <w:u w:val="single"/>
          </w:rPr>
          <w:t>http://www.nctc.gov/</w:t>
        </w:r>
      </w:hyperlink>
    </w:p>
    <w:p w:rsidR="005A3D86" w:rsidRPr="005A3D86" w:rsidRDefault="005A3D86" w:rsidP="005A3D86">
      <w:pPr>
        <w:rPr>
          <w:rFonts w:eastAsia="Times New Roman" w:cs="Times New Roman"/>
        </w:rPr>
      </w:pPr>
    </w:p>
    <w:p w:rsidR="009117A7" w:rsidRDefault="005A3D86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86"/>
    <w:rsid w:val="004B3698"/>
    <w:rsid w:val="005A3D86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19D65F4-E06F-824E-9071-1DFBF36B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5A3D8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A3D86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A3D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3D8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3D86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5A3D8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3D8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gov/counterterrorism-committees-working-grou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e.gov/counterterrorism-criminal-exploitation/" TargetMode="External"/><Relationship Id="rId12" Type="http://schemas.openxmlformats.org/officeDocument/2006/relationships/hyperlink" Target="http://www.nctc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ni.gov/files/documents/Newsroom/Domestic_Sharing_Counterterrorism_Information_Report.pdf" TargetMode="External"/><Relationship Id="rId11" Type="http://schemas.openxmlformats.org/officeDocument/2006/relationships/hyperlink" Target="http://www.nctc.gov/jcat.html" TargetMode="External"/><Relationship Id="rId5" Type="http://schemas.openxmlformats.org/officeDocument/2006/relationships/hyperlink" Target="https://www.insaonline.org/wp-content/uploads/2017/04/INSA_WP_ProtectHomeland.pdf" TargetMode="External"/><Relationship Id="rId10" Type="http://schemas.openxmlformats.org/officeDocument/2006/relationships/hyperlink" Target="https://csis.org/program/homeland-security-program" TargetMode="External"/><Relationship Id="rId4" Type="http://schemas.openxmlformats.org/officeDocument/2006/relationships/hyperlink" Target="http://www.dhs.gov/xlibrary/assets/implementing-9-11-commission-report-progress-2011.pdf" TargetMode="External"/><Relationship Id="rId9" Type="http://schemas.openxmlformats.org/officeDocument/2006/relationships/hyperlink" Target="http://www.dhs.gov/counterterrorism-laws-regulatio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2020-09-21T23:05:00Z</dcterms:created>
  <dcterms:modified xsi:type="dcterms:W3CDTF">2020-09-21T23:06:00Z</dcterms:modified>
</cp:coreProperties>
</file>