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11CC" w14:textId="240986FA" w:rsidR="00BD62AE" w:rsidRDefault="00BD62AE" w:rsidP="000F2B98"/>
    <w:p w14:paraId="1C8BE82F" w14:textId="3E5711DD" w:rsidR="00142BED" w:rsidRDefault="00142BED" w:rsidP="000F2B98"/>
    <w:p w14:paraId="2D552D5E" w14:textId="37BA4012" w:rsidR="00142BED" w:rsidRDefault="00142BED" w:rsidP="000F2B98"/>
    <w:p w14:paraId="7F38D2F8" w14:textId="42026B88" w:rsidR="00142BED" w:rsidRDefault="00142BED" w:rsidP="000F2B98"/>
    <w:p w14:paraId="71E4088F" w14:textId="54295314" w:rsidR="00142BED" w:rsidRDefault="00142BED" w:rsidP="000F2B98"/>
    <w:p w14:paraId="50650D4B" w14:textId="4FBBC6B8" w:rsidR="00142BED" w:rsidRDefault="00142BED" w:rsidP="000F2B98"/>
    <w:p w14:paraId="71C35DD4" w14:textId="77777777" w:rsidR="00142BED" w:rsidRDefault="00142BED" w:rsidP="000F2B98"/>
    <w:p w14:paraId="567FBB0A" w14:textId="77777777" w:rsidR="00BD62AE" w:rsidRDefault="00BD62AE" w:rsidP="000F2B98"/>
    <w:p w14:paraId="7D375941" w14:textId="77777777" w:rsidR="00BD62AE" w:rsidRDefault="00BD62AE" w:rsidP="000F2B98"/>
    <w:p w14:paraId="73E87556" w14:textId="77777777" w:rsidR="00BD62AE" w:rsidRPr="008C6B8A" w:rsidRDefault="00BD62AE" w:rsidP="00BD62AE">
      <w:pPr>
        <w:rPr>
          <w:rFonts w:cs="Times New Roman"/>
          <w:b w:val="0"/>
        </w:rPr>
      </w:pPr>
      <w:bookmarkStart w:id="0" w:name="_Hlk49729341"/>
      <w:r w:rsidRPr="008C6B8A">
        <w:rPr>
          <w:rFonts w:cs="Times New Roman"/>
          <w:b w:val="0"/>
        </w:rPr>
        <w:t xml:space="preserve">How Stress Impacts The Academic Performance of College Students </w:t>
      </w:r>
    </w:p>
    <w:bookmarkEnd w:id="0"/>
    <w:p w14:paraId="6056DCF8" w14:textId="77777777" w:rsidR="00BD62AE" w:rsidRPr="008C6B8A" w:rsidRDefault="00BD62AE" w:rsidP="00BD62AE">
      <w:pPr>
        <w:rPr>
          <w:rFonts w:cs="Times New Roman"/>
          <w:b w:val="0"/>
        </w:rPr>
      </w:pPr>
      <w:r w:rsidRPr="008C6B8A">
        <w:rPr>
          <w:rFonts w:cs="Times New Roman"/>
          <w:b w:val="0"/>
        </w:rPr>
        <w:t xml:space="preserve">Towson University </w:t>
      </w:r>
    </w:p>
    <w:p w14:paraId="493A48D5" w14:textId="77777777" w:rsidR="000F2B98" w:rsidRPr="000F2B98" w:rsidRDefault="000F2B98" w:rsidP="000F2B98">
      <w:pPr>
        <w:spacing w:line="480" w:lineRule="auto"/>
        <w:rPr>
          <w:b w:val="0"/>
        </w:rPr>
      </w:pPr>
    </w:p>
    <w:p w14:paraId="1FA9C7E4" w14:textId="77777777" w:rsidR="000F2B98" w:rsidRDefault="000F2B98">
      <w:pPr>
        <w:pStyle w:val="TOC2"/>
        <w:tabs>
          <w:tab w:val="right" w:leader="dot" w:pos="9350"/>
        </w:tabs>
        <w:rPr>
          <w:b/>
        </w:rPr>
      </w:pPr>
    </w:p>
    <w:p w14:paraId="4F663524" w14:textId="77777777" w:rsidR="000F2B98" w:rsidRDefault="000F2B98">
      <w:pPr>
        <w:pStyle w:val="TOC2"/>
        <w:tabs>
          <w:tab w:val="right" w:leader="dot" w:pos="9350"/>
        </w:tabs>
        <w:rPr>
          <w:b/>
        </w:rPr>
      </w:pPr>
    </w:p>
    <w:p w14:paraId="1F119294" w14:textId="77777777" w:rsidR="000F2B98" w:rsidRDefault="000F2B98">
      <w:pPr>
        <w:pStyle w:val="TOC2"/>
        <w:tabs>
          <w:tab w:val="right" w:leader="dot" w:pos="9350"/>
        </w:tabs>
        <w:rPr>
          <w:b/>
        </w:rPr>
      </w:pPr>
    </w:p>
    <w:p w14:paraId="0030EBD8" w14:textId="77777777" w:rsidR="000F2B98" w:rsidRDefault="000F2B98">
      <w:pPr>
        <w:pStyle w:val="TOC2"/>
        <w:tabs>
          <w:tab w:val="right" w:leader="dot" w:pos="9350"/>
        </w:tabs>
        <w:rPr>
          <w:b/>
        </w:rPr>
      </w:pPr>
    </w:p>
    <w:p w14:paraId="6FD47A28" w14:textId="77777777" w:rsidR="000F2B98" w:rsidRDefault="000F2B98">
      <w:pPr>
        <w:pStyle w:val="TOC2"/>
        <w:tabs>
          <w:tab w:val="right" w:leader="dot" w:pos="9350"/>
        </w:tabs>
        <w:rPr>
          <w:b/>
        </w:rPr>
      </w:pPr>
    </w:p>
    <w:p w14:paraId="455F55AE" w14:textId="77777777" w:rsidR="000F2B98" w:rsidRDefault="000F2B98">
      <w:pPr>
        <w:pStyle w:val="TOC2"/>
        <w:tabs>
          <w:tab w:val="right" w:leader="dot" w:pos="9350"/>
        </w:tabs>
        <w:rPr>
          <w:b/>
        </w:rPr>
      </w:pPr>
    </w:p>
    <w:p w14:paraId="7566D3E4" w14:textId="77777777" w:rsidR="000F2B98" w:rsidRDefault="000F2B98">
      <w:pPr>
        <w:pStyle w:val="TOC2"/>
        <w:tabs>
          <w:tab w:val="right" w:leader="dot" w:pos="9350"/>
        </w:tabs>
        <w:rPr>
          <w:b/>
        </w:rPr>
      </w:pPr>
    </w:p>
    <w:p w14:paraId="04DBD050" w14:textId="77777777" w:rsidR="000F2B98" w:rsidRDefault="000F2B98">
      <w:pPr>
        <w:pStyle w:val="TOC2"/>
        <w:tabs>
          <w:tab w:val="right" w:leader="dot" w:pos="9350"/>
        </w:tabs>
        <w:rPr>
          <w:b/>
        </w:rPr>
      </w:pPr>
    </w:p>
    <w:p w14:paraId="7FD3318D" w14:textId="77777777" w:rsidR="000F2B98" w:rsidRDefault="000F2B98">
      <w:pPr>
        <w:pStyle w:val="TOC2"/>
        <w:tabs>
          <w:tab w:val="right" w:leader="dot" w:pos="9350"/>
        </w:tabs>
        <w:rPr>
          <w:b/>
        </w:rPr>
      </w:pPr>
    </w:p>
    <w:p w14:paraId="6420D9AB" w14:textId="4FD3C99E" w:rsidR="000F2B98" w:rsidRDefault="000F2B98">
      <w:pPr>
        <w:pStyle w:val="TOC2"/>
        <w:tabs>
          <w:tab w:val="right" w:leader="dot" w:pos="9350"/>
        </w:tabs>
        <w:rPr>
          <w:b/>
        </w:rPr>
      </w:pPr>
    </w:p>
    <w:p w14:paraId="0AEA7F5A" w14:textId="77777777" w:rsidR="00FC2C5B" w:rsidRPr="00FC2C5B" w:rsidRDefault="00FC2C5B" w:rsidP="00FC2C5B"/>
    <w:p w14:paraId="5B4B613E" w14:textId="77777777" w:rsidR="000F2B98" w:rsidRDefault="000F2B98">
      <w:pPr>
        <w:pStyle w:val="TOC2"/>
        <w:tabs>
          <w:tab w:val="right" w:leader="dot" w:pos="9350"/>
        </w:tabs>
        <w:rPr>
          <w:b/>
        </w:rPr>
      </w:pPr>
    </w:p>
    <w:p w14:paraId="75DE657B" w14:textId="77777777" w:rsidR="000F2B98" w:rsidRDefault="000F2B98">
      <w:pPr>
        <w:pStyle w:val="TOC2"/>
        <w:tabs>
          <w:tab w:val="right" w:leader="dot" w:pos="9350"/>
        </w:tabs>
        <w:rPr>
          <w:b/>
        </w:rPr>
      </w:pPr>
    </w:p>
    <w:p w14:paraId="6FE81757" w14:textId="77777777" w:rsidR="000F2B98" w:rsidRDefault="000F2B98">
      <w:pPr>
        <w:pStyle w:val="TOC2"/>
        <w:tabs>
          <w:tab w:val="right" w:leader="dot" w:pos="9350"/>
        </w:tabs>
        <w:rPr>
          <w:b/>
        </w:rPr>
      </w:pPr>
    </w:p>
    <w:p w14:paraId="35D467F5" w14:textId="77777777" w:rsidR="000F2B98" w:rsidRDefault="000F2B98">
      <w:pPr>
        <w:pStyle w:val="TOC2"/>
        <w:tabs>
          <w:tab w:val="right" w:leader="dot" w:pos="9350"/>
        </w:tabs>
        <w:rPr>
          <w:b/>
        </w:rPr>
      </w:pPr>
    </w:p>
    <w:p w14:paraId="30A4E584" w14:textId="77777777" w:rsidR="000F2B98" w:rsidRDefault="000F2B98">
      <w:pPr>
        <w:pStyle w:val="TOC2"/>
        <w:tabs>
          <w:tab w:val="right" w:leader="dot" w:pos="9350"/>
        </w:tabs>
        <w:rPr>
          <w:b/>
        </w:rPr>
      </w:pPr>
    </w:p>
    <w:p w14:paraId="4105C5AE" w14:textId="77777777" w:rsidR="000F2B98" w:rsidRDefault="000F2B98">
      <w:pPr>
        <w:pStyle w:val="TOC2"/>
        <w:tabs>
          <w:tab w:val="right" w:leader="dot" w:pos="9350"/>
        </w:tabs>
        <w:rPr>
          <w:b/>
        </w:rPr>
      </w:pPr>
    </w:p>
    <w:p w14:paraId="157D7E0E" w14:textId="77777777" w:rsidR="000F2B98" w:rsidRDefault="000F2B98">
      <w:pPr>
        <w:pStyle w:val="TOC2"/>
        <w:tabs>
          <w:tab w:val="right" w:leader="dot" w:pos="9350"/>
        </w:tabs>
        <w:rPr>
          <w:b/>
        </w:rPr>
      </w:pPr>
    </w:p>
    <w:p w14:paraId="0A598A66" w14:textId="77777777" w:rsidR="000F2B98" w:rsidRDefault="000F2B98">
      <w:pPr>
        <w:pStyle w:val="TOC2"/>
        <w:tabs>
          <w:tab w:val="right" w:leader="dot" w:pos="9350"/>
        </w:tabs>
        <w:rPr>
          <w:b/>
        </w:rPr>
      </w:pPr>
    </w:p>
    <w:p w14:paraId="281F1E15" w14:textId="77777777" w:rsidR="000F2B98" w:rsidRDefault="000F2B98">
      <w:pPr>
        <w:pStyle w:val="TOC2"/>
        <w:tabs>
          <w:tab w:val="right" w:leader="dot" w:pos="9350"/>
        </w:tabs>
        <w:rPr>
          <w:b/>
        </w:rPr>
      </w:pPr>
    </w:p>
    <w:p w14:paraId="4CD1D9DB" w14:textId="77777777" w:rsidR="000F2B98" w:rsidRDefault="000F2B98">
      <w:pPr>
        <w:pStyle w:val="TOC2"/>
        <w:tabs>
          <w:tab w:val="right" w:leader="dot" w:pos="9350"/>
        </w:tabs>
        <w:rPr>
          <w:b/>
        </w:rPr>
      </w:pPr>
    </w:p>
    <w:p w14:paraId="299F7250" w14:textId="77777777" w:rsidR="000F2B98" w:rsidRDefault="000F2B98">
      <w:pPr>
        <w:pStyle w:val="TOC2"/>
        <w:tabs>
          <w:tab w:val="right" w:leader="dot" w:pos="9350"/>
        </w:tabs>
        <w:rPr>
          <w:b/>
        </w:rPr>
      </w:pPr>
    </w:p>
    <w:p w14:paraId="7A5DB43A" w14:textId="77777777" w:rsidR="000F2B98" w:rsidRDefault="000F2B98">
      <w:pPr>
        <w:pStyle w:val="TOC2"/>
        <w:tabs>
          <w:tab w:val="right" w:leader="dot" w:pos="9350"/>
        </w:tabs>
        <w:rPr>
          <w:b/>
        </w:rPr>
      </w:pPr>
    </w:p>
    <w:p w14:paraId="77D814BF" w14:textId="77777777" w:rsidR="000F2B98" w:rsidRDefault="000F2B98">
      <w:pPr>
        <w:pStyle w:val="TOC2"/>
        <w:tabs>
          <w:tab w:val="right" w:leader="dot" w:pos="9350"/>
        </w:tabs>
        <w:rPr>
          <w:b/>
        </w:rPr>
      </w:pPr>
    </w:p>
    <w:p w14:paraId="65735E89" w14:textId="305AB292" w:rsidR="009A4B95" w:rsidRDefault="00D23188">
      <w:pPr>
        <w:pStyle w:val="TOC2"/>
        <w:tabs>
          <w:tab w:val="right" w:leader="dot" w:pos="9350"/>
        </w:tabs>
        <w:rPr>
          <w:rFonts w:asciiTheme="minorHAnsi" w:eastAsiaTheme="minorEastAsia" w:hAnsiTheme="minorHAnsi"/>
          <w:smallCaps w:val="0"/>
          <w:noProof/>
          <w:szCs w:val="24"/>
        </w:rPr>
      </w:pPr>
      <w:r>
        <w:rPr>
          <w:b/>
        </w:rPr>
        <w:lastRenderedPageBreak/>
        <w:fldChar w:fldCharType="begin"/>
      </w:r>
      <w:r>
        <w:rPr>
          <w:b/>
        </w:rPr>
        <w:instrText xml:space="preserve"> TOC \h \z \t "Normal,1,Heading 1,3,No Spacing,2" </w:instrText>
      </w:r>
      <w:r>
        <w:rPr>
          <w:b/>
        </w:rPr>
        <w:fldChar w:fldCharType="separate"/>
      </w:r>
      <w:hyperlink w:anchor="_Toc26128782" w:history="1">
        <w:r w:rsidR="009A4B95" w:rsidRPr="00F67376">
          <w:rPr>
            <w:rStyle w:val="Hyperlink"/>
            <w:noProof/>
          </w:rPr>
          <w:t>Abstract</w:t>
        </w:r>
        <w:r w:rsidR="009A4B95">
          <w:rPr>
            <w:noProof/>
            <w:webHidden/>
          </w:rPr>
          <w:tab/>
        </w:r>
        <w:r w:rsidR="007E27E5">
          <w:rPr>
            <w:noProof/>
            <w:webHidden/>
          </w:rPr>
          <w:t>3</w:t>
        </w:r>
      </w:hyperlink>
    </w:p>
    <w:p w14:paraId="15FE8FDB" w14:textId="59A5F64C" w:rsidR="009A4B95" w:rsidRDefault="008933E0" w:rsidP="00771C1F">
      <w:pPr>
        <w:pStyle w:val="TOC1"/>
        <w:rPr>
          <w:rFonts w:asciiTheme="minorHAnsi" w:eastAsiaTheme="minorEastAsia" w:hAnsiTheme="minorHAnsi"/>
          <w:noProof/>
          <w:szCs w:val="24"/>
        </w:rPr>
      </w:pPr>
      <w:hyperlink w:anchor="_Toc26128783" w:history="1">
        <w:r w:rsidR="009A4B95" w:rsidRPr="00F67376">
          <w:rPr>
            <w:rStyle w:val="Hyperlink"/>
            <w:noProof/>
          </w:rPr>
          <w:t>Chapter 1</w:t>
        </w:r>
        <w:r w:rsidR="0019624B">
          <w:rPr>
            <w:rStyle w:val="Hyperlink"/>
            <w:noProof/>
          </w:rPr>
          <w:t xml:space="preserve"> (introduction)</w:t>
        </w:r>
        <w:r w:rsidR="009A4B95">
          <w:rPr>
            <w:noProof/>
            <w:webHidden/>
          </w:rPr>
          <w:tab/>
        </w:r>
        <w:r w:rsidR="007E27E5">
          <w:rPr>
            <w:noProof/>
            <w:webHidden/>
          </w:rPr>
          <w:t>3</w:t>
        </w:r>
      </w:hyperlink>
    </w:p>
    <w:p w14:paraId="2070B255" w14:textId="005C3727" w:rsidR="009A4B95" w:rsidRDefault="008933E0" w:rsidP="00C01FB1">
      <w:pPr>
        <w:pStyle w:val="TOC3"/>
        <w:rPr>
          <w:rFonts w:asciiTheme="minorHAnsi" w:eastAsiaTheme="minorEastAsia" w:hAnsiTheme="minorHAnsi"/>
          <w:noProof/>
          <w:szCs w:val="24"/>
        </w:rPr>
      </w:pPr>
      <w:hyperlink w:anchor="_Toc26128785" w:history="1">
        <w:r w:rsidR="009A4B95" w:rsidRPr="00F67376">
          <w:rPr>
            <w:rStyle w:val="Hyperlink"/>
            <w:noProof/>
          </w:rPr>
          <w:t>Statement</w:t>
        </w:r>
        <w:r w:rsidR="00BD62AE">
          <w:rPr>
            <w:rStyle w:val="Hyperlink"/>
            <w:noProof/>
          </w:rPr>
          <w:t xml:space="preserve"> of Problem, Purpose and Scope of Research</w:t>
        </w:r>
        <w:r w:rsidR="009A4B95">
          <w:rPr>
            <w:noProof/>
            <w:webHidden/>
          </w:rPr>
          <w:tab/>
        </w:r>
        <w:r w:rsidR="007E27E5">
          <w:rPr>
            <w:noProof/>
            <w:webHidden/>
          </w:rPr>
          <w:t>3</w:t>
        </w:r>
      </w:hyperlink>
    </w:p>
    <w:p w14:paraId="098ED023" w14:textId="47BA1887" w:rsidR="009A4B95" w:rsidRDefault="008933E0" w:rsidP="00C01FB1">
      <w:pPr>
        <w:pStyle w:val="TOC3"/>
        <w:rPr>
          <w:rFonts w:asciiTheme="minorHAnsi" w:eastAsiaTheme="minorEastAsia" w:hAnsiTheme="minorHAnsi"/>
          <w:noProof/>
          <w:szCs w:val="24"/>
        </w:rPr>
      </w:pPr>
      <w:hyperlink w:anchor="_Toc26128788" w:history="1">
        <w:r w:rsidR="009A4B95" w:rsidRPr="00F67376">
          <w:rPr>
            <w:rStyle w:val="Hyperlink"/>
            <w:noProof/>
          </w:rPr>
          <w:t>Research Question</w:t>
        </w:r>
        <w:r w:rsidR="006434FC">
          <w:rPr>
            <w:rStyle w:val="Hyperlink"/>
            <w:noProof/>
          </w:rPr>
          <w:t>(s) and Hypotheses</w:t>
        </w:r>
        <w:r w:rsidR="009A4B95">
          <w:rPr>
            <w:noProof/>
            <w:webHidden/>
          </w:rPr>
          <w:tab/>
        </w:r>
        <w:r w:rsidR="009A4B95">
          <w:rPr>
            <w:noProof/>
            <w:webHidden/>
          </w:rPr>
          <w:fldChar w:fldCharType="begin"/>
        </w:r>
        <w:r w:rsidR="009A4B95">
          <w:rPr>
            <w:noProof/>
            <w:webHidden/>
          </w:rPr>
          <w:instrText xml:space="preserve"> PAGEREF _Toc26128788 \h </w:instrText>
        </w:r>
        <w:r w:rsidR="009A4B95">
          <w:rPr>
            <w:noProof/>
            <w:webHidden/>
          </w:rPr>
        </w:r>
        <w:r w:rsidR="009A4B95">
          <w:rPr>
            <w:noProof/>
            <w:webHidden/>
          </w:rPr>
          <w:fldChar w:fldCharType="separate"/>
        </w:r>
        <w:r w:rsidR="009A4B95">
          <w:rPr>
            <w:noProof/>
            <w:webHidden/>
          </w:rPr>
          <w:t>4</w:t>
        </w:r>
        <w:r w:rsidR="009A4B95">
          <w:rPr>
            <w:noProof/>
            <w:webHidden/>
          </w:rPr>
          <w:fldChar w:fldCharType="end"/>
        </w:r>
      </w:hyperlink>
    </w:p>
    <w:p w14:paraId="06B06B4C" w14:textId="0B6603C9" w:rsidR="009A4B95" w:rsidRDefault="008933E0" w:rsidP="00C01FB1">
      <w:pPr>
        <w:pStyle w:val="TOC3"/>
        <w:rPr>
          <w:rFonts w:asciiTheme="minorHAnsi" w:eastAsiaTheme="minorEastAsia" w:hAnsiTheme="minorHAnsi"/>
          <w:noProof/>
          <w:szCs w:val="24"/>
        </w:rPr>
      </w:pPr>
      <w:hyperlink w:anchor="_Toc26128791" w:history="1">
        <w:r w:rsidR="009A4B95" w:rsidRPr="00F67376">
          <w:rPr>
            <w:rStyle w:val="Hyperlink"/>
            <w:noProof/>
          </w:rPr>
          <w:t>Delimitations</w:t>
        </w:r>
        <w:r w:rsidR="006434FC">
          <w:rPr>
            <w:rStyle w:val="Hyperlink"/>
            <w:noProof/>
          </w:rPr>
          <w:t xml:space="preserve"> and Limitations</w:t>
        </w:r>
        <w:r w:rsidR="009A4B95">
          <w:rPr>
            <w:noProof/>
            <w:webHidden/>
          </w:rPr>
          <w:tab/>
        </w:r>
        <w:r w:rsidR="009A4B95">
          <w:rPr>
            <w:noProof/>
            <w:webHidden/>
          </w:rPr>
          <w:fldChar w:fldCharType="begin"/>
        </w:r>
        <w:r w:rsidR="009A4B95">
          <w:rPr>
            <w:noProof/>
            <w:webHidden/>
          </w:rPr>
          <w:instrText xml:space="preserve"> PAGEREF _Toc26128791 \h </w:instrText>
        </w:r>
        <w:r w:rsidR="009A4B95">
          <w:rPr>
            <w:noProof/>
            <w:webHidden/>
          </w:rPr>
        </w:r>
        <w:r w:rsidR="009A4B95">
          <w:rPr>
            <w:noProof/>
            <w:webHidden/>
          </w:rPr>
          <w:fldChar w:fldCharType="separate"/>
        </w:r>
        <w:r w:rsidR="009A4B95">
          <w:rPr>
            <w:noProof/>
            <w:webHidden/>
          </w:rPr>
          <w:t>5</w:t>
        </w:r>
        <w:r w:rsidR="009A4B95">
          <w:rPr>
            <w:noProof/>
            <w:webHidden/>
          </w:rPr>
          <w:fldChar w:fldCharType="end"/>
        </w:r>
      </w:hyperlink>
    </w:p>
    <w:p w14:paraId="5D723C7F" w14:textId="1521F52A" w:rsidR="009A4B95" w:rsidRDefault="008933E0" w:rsidP="00C01FB1">
      <w:pPr>
        <w:pStyle w:val="TOC3"/>
        <w:rPr>
          <w:rFonts w:asciiTheme="minorHAnsi" w:eastAsiaTheme="minorEastAsia" w:hAnsiTheme="minorHAnsi"/>
          <w:noProof/>
          <w:szCs w:val="24"/>
        </w:rPr>
      </w:pPr>
      <w:hyperlink w:anchor="_Toc26128793" w:history="1">
        <w:r w:rsidR="009A4B95" w:rsidRPr="00F67376">
          <w:rPr>
            <w:rStyle w:val="Hyperlink"/>
            <w:noProof/>
          </w:rPr>
          <w:t>Assumptions</w:t>
        </w:r>
        <w:r w:rsidR="006434FC">
          <w:rPr>
            <w:rStyle w:val="Hyperlink"/>
            <w:noProof/>
          </w:rPr>
          <w:t xml:space="preserve"> and Operational Terms</w:t>
        </w:r>
        <w:r w:rsidR="009A4B95">
          <w:rPr>
            <w:noProof/>
            <w:webHidden/>
          </w:rPr>
          <w:tab/>
        </w:r>
        <w:r w:rsidR="007E27E5">
          <w:rPr>
            <w:noProof/>
            <w:webHidden/>
          </w:rPr>
          <w:t>5</w:t>
        </w:r>
      </w:hyperlink>
    </w:p>
    <w:p w14:paraId="2ABCBAE6" w14:textId="38B7D0AD" w:rsidR="009A4B95" w:rsidRDefault="008933E0" w:rsidP="00771C1F">
      <w:pPr>
        <w:pStyle w:val="TOC1"/>
        <w:rPr>
          <w:rFonts w:asciiTheme="minorHAnsi" w:eastAsiaTheme="minorEastAsia" w:hAnsiTheme="minorHAnsi"/>
          <w:noProof/>
          <w:szCs w:val="24"/>
        </w:rPr>
      </w:pPr>
      <w:hyperlink w:anchor="_Toc26128795" w:history="1">
        <w:r w:rsidR="009A4B95" w:rsidRPr="00F67376">
          <w:rPr>
            <w:rStyle w:val="Hyperlink"/>
            <w:noProof/>
          </w:rPr>
          <w:t>Chapter 2</w:t>
        </w:r>
        <w:r w:rsidR="006434FC">
          <w:rPr>
            <w:rStyle w:val="Hyperlink"/>
            <w:noProof/>
          </w:rPr>
          <w:t xml:space="preserve"> (LITERATURE REVIEW AND BACKGROUND)</w:t>
        </w:r>
        <w:r w:rsidR="009A4B95">
          <w:rPr>
            <w:noProof/>
            <w:webHidden/>
          </w:rPr>
          <w:tab/>
        </w:r>
        <w:r w:rsidR="007E27E5">
          <w:rPr>
            <w:noProof/>
            <w:webHidden/>
          </w:rPr>
          <w:t>6</w:t>
        </w:r>
      </w:hyperlink>
    </w:p>
    <w:p w14:paraId="280102D4" w14:textId="235E93D3" w:rsidR="009A4B95" w:rsidRDefault="008933E0" w:rsidP="00C01FB1">
      <w:pPr>
        <w:pStyle w:val="TOC3"/>
        <w:rPr>
          <w:rFonts w:asciiTheme="minorHAnsi" w:eastAsiaTheme="minorEastAsia" w:hAnsiTheme="minorHAnsi"/>
          <w:noProof/>
          <w:szCs w:val="24"/>
        </w:rPr>
      </w:pPr>
      <w:hyperlink w:anchor="_Toc26128797" w:history="1">
        <w:r w:rsidR="006434FC">
          <w:rPr>
            <w:rStyle w:val="Hyperlink"/>
            <w:noProof/>
          </w:rPr>
          <w:t>T</w:t>
        </w:r>
        <w:r w:rsidR="009A4B95" w:rsidRPr="00F67376">
          <w:rPr>
            <w:rStyle w:val="Hyperlink"/>
            <w:noProof/>
          </w:rPr>
          <w:t>o</w:t>
        </w:r>
        <w:r w:rsidR="006434FC">
          <w:rPr>
            <w:rStyle w:val="Hyperlink"/>
            <w:noProof/>
          </w:rPr>
          <w:t>pic</w:t>
        </w:r>
        <w:r w:rsidR="00C01FB1">
          <w:rPr>
            <w:rStyle w:val="Hyperlink"/>
            <w:noProof/>
          </w:rPr>
          <w:t xml:space="preserve">, Specific Population, Recruitment of Participants </w:t>
        </w:r>
        <w:r w:rsidR="009A4B95">
          <w:rPr>
            <w:noProof/>
            <w:webHidden/>
          </w:rPr>
          <w:tab/>
        </w:r>
        <w:r w:rsidR="007E27E5">
          <w:rPr>
            <w:noProof/>
            <w:webHidden/>
          </w:rPr>
          <w:t>6</w:t>
        </w:r>
      </w:hyperlink>
    </w:p>
    <w:p w14:paraId="5BC35246" w14:textId="53877401" w:rsidR="009A4B95" w:rsidRDefault="008933E0" w:rsidP="00C01FB1">
      <w:pPr>
        <w:pStyle w:val="TOC3"/>
        <w:rPr>
          <w:rFonts w:asciiTheme="minorHAnsi" w:eastAsiaTheme="minorEastAsia" w:hAnsiTheme="minorHAnsi"/>
          <w:noProof/>
          <w:szCs w:val="24"/>
        </w:rPr>
      </w:pPr>
      <w:hyperlink w:anchor="_Toc26128801" w:history="1">
        <w:r w:rsidR="009A4B95" w:rsidRPr="00F67376">
          <w:rPr>
            <w:rStyle w:val="Hyperlink"/>
            <w:rFonts w:eastAsia="Times New Roman"/>
            <w:noProof/>
          </w:rPr>
          <w:t xml:space="preserve">Gaps in </w:t>
        </w:r>
        <w:r w:rsidR="00C01FB1">
          <w:rPr>
            <w:rStyle w:val="Hyperlink"/>
            <w:rFonts w:eastAsia="Times New Roman"/>
            <w:noProof/>
          </w:rPr>
          <w:t xml:space="preserve">Knowledge/ Need for Program and </w:t>
        </w:r>
        <w:r w:rsidR="009A4B95" w:rsidRPr="00F67376">
          <w:rPr>
            <w:rStyle w:val="Hyperlink"/>
            <w:rFonts w:eastAsia="Times New Roman"/>
            <w:noProof/>
          </w:rPr>
          <w:t>Research</w:t>
        </w:r>
        <w:r w:rsidR="009A4B95">
          <w:rPr>
            <w:noProof/>
            <w:webHidden/>
          </w:rPr>
          <w:tab/>
        </w:r>
        <w:r w:rsidR="007E27E5">
          <w:rPr>
            <w:noProof/>
            <w:webHidden/>
          </w:rPr>
          <w:t>8</w:t>
        </w:r>
      </w:hyperlink>
    </w:p>
    <w:p w14:paraId="6F38229D" w14:textId="7F83A848" w:rsidR="009A4B95" w:rsidRDefault="008933E0" w:rsidP="00C01FB1">
      <w:pPr>
        <w:pStyle w:val="TOC3"/>
        <w:rPr>
          <w:rFonts w:asciiTheme="minorHAnsi" w:eastAsiaTheme="minorEastAsia" w:hAnsiTheme="minorHAnsi"/>
          <w:noProof/>
          <w:szCs w:val="24"/>
        </w:rPr>
      </w:pPr>
      <w:hyperlink w:anchor="_Toc26128802" w:history="1">
        <w:r w:rsidR="009A4B95" w:rsidRPr="00F67376">
          <w:rPr>
            <w:rStyle w:val="Hyperlink"/>
            <w:rFonts w:eastAsia="Times New Roman"/>
            <w:noProof/>
            <w:shd w:val="clear" w:color="auto" w:fill="FFFFFF"/>
          </w:rPr>
          <w:t>Theory</w:t>
        </w:r>
        <w:r w:rsidR="00C01FB1">
          <w:rPr>
            <w:rStyle w:val="Hyperlink"/>
            <w:rFonts w:eastAsia="Times New Roman"/>
            <w:noProof/>
            <w:shd w:val="clear" w:color="auto" w:fill="FFFFFF"/>
          </w:rPr>
          <w:t>/Model-</w:t>
        </w:r>
        <w:r w:rsidR="009A4B95" w:rsidRPr="00F67376">
          <w:rPr>
            <w:rStyle w:val="Hyperlink"/>
            <w:rFonts w:eastAsia="Times New Roman"/>
            <w:noProof/>
            <w:shd w:val="clear" w:color="auto" w:fill="FFFFFF"/>
          </w:rPr>
          <w:t xml:space="preserve"> Construct</w:t>
        </w:r>
        <w:r w:rsidR="00C01FB1">
          <w:rPr>
            <w:rStyle w:val="Hyperlink"/>
            <w:rFonts w:eastAsia="Times New Roman"/>
            <w:noProof/>
            <w:shd w:val="clear" w:color="auto" w:fill="FFFFFF"/>
          </w:rPr>
          <w:t>s</w:t>
        </w:r>
        <w:r w:rsidR="009A4B95">
          <w:rPr>
            <w:noProof/>
            <w:webHidden/>
          </w:rPr>
          <w:tab/>
        </w:r>
        <w:r w:rsidR="007E27E5">
          <w:rPr>
            <w:noProof/>
            <w:webHidden/>
          </w:rPr>
          <w:t>9</w:t>
        </w:r>
      </w:hyperlink>
    </w:p>
    <w:p w14:paraId="5794E369" w14:textId="24C89DAB" w:rsidR="009A4B95" w:rsidRDefault="008933E0" w:rsidP="00C01FB1">
      <w:pPr>
        <w:pStyle w:val="TOC3"/>
        <w:rPr>
          <w:rFonts w:asciiTheme="minorHAnsi" w:eastAsiaTheme="minorEastAsia" w:hAnsiTheme="minorHAnsi"/>
          <w:noProof/>
          <w:szCs w:val="24"/>
        </w:rPr>
      </w:pPr>
      <w:hyperlink w:anchor="_Toc26128803" w:history="1">
        <w:r w:rsidR="00C01FB1">
          <w:rPr>
            <w:rStyle w:val="Hyperlink"/>
            <w:rFonts w:eastAsia="Times New Roman"/>
            <w:noProof/>
          </w:rPr>
          <w:t>Goals/Objectives/</w:t>
        </w:r>
        <w:r w:rsidR="009A4B95" w:rsidRPr="00F67376">
          <w:rPr>
            <w:rStyle w:val="Hyperlink"/>
            <w:rFonts w:eastAsia="Times New Roman"/>
            <w:noProof/>
          </w:rPr>
          <w:t>Outcomes</w:t>
        </w:r>
        <w:r w:rsidR="009A4B95">
          <w:rPr>
            <w:noProof/>
            <w:webHidden/>
          </w:rPr>
          <w:tab/>
        </w:r>
        <w:r w:rsidR="007E27E5">
          <w:rPr>
            <w:noProof/>
            <w:webHidden/>
          </w:rPr>
          <w:t>10</w:t>
        </w:r>
      </w:hyperlink>
    </w:p>
    <w:p w14:paraId="05E50F16" w14:textId="4E37ACEB" w:rsidR="009A4B95" w:rsidRDefault="00C01FB1" w:rsidP="00C01FB1">
      <w:pPr>
        <w:pStyle w:val="TOC3"/>
        <w:rPr>
          <w:rFonts w:asciiTheme="minorHAnsi" w:eastAsiaTheme="minorEastAsia" w:hAnsiTheme="minorHAnsi"/>
          <w:noProof/>
          <w:szCs w:val="24"/>
        </w:rPr>
      </w:pPr>
      <w:r>
        <w:t xml:space="preserve">Proposed Program </w:t>
      </w:r>
      <w:hyperlink w:anchor="_Toc26128804" w:history="1">
        <w:r w:rsidR="009A4B95" w:rsidRPr="00F67376">
          <w:rPr>
            <w:rStyle w:val="Hyperlink"/>
            <w:rFonts w:eastAsia="Times New Roman"/>
            <w:noProof/>
          </w:rPr>
          <w:t>Intervention</w:t>
        </w:r>
        <w:r w:rsidR="009A4B95">
          <w:rPr>
            <w:noProof/>
            <w:webHidden/>
          </w:rPr>
          <w:tab/>
        </w:r>
        <w:r w:rsidR="007E27E5">
          <w:rPr>
            <w:noProof/>
            <w:webHidden/>
          </w:rPr>
          <w:t>11</w:t>
        </w:r>
      </w:hyperlink>
    </w:p>
    <w:p w14:paraId="3F806D99" w14:textId="76F99452" w:rsidR="009A4B95" w:rsidRDefault="008933E0" w:rsidP="00771C1F">
      <w:pPr>
        <w:pStyle w:val="TOC1"/>
        <w:rPr>
          <w:rFonts w:asciiTheme="minorHAnsi" w:eastAsiaTheme="minorEastAsia" w:hAnsiTheme="minorHAnsi"/>
          <w:noProof/>
          <w:szCs w:val="24"/>
        </w:rPr>
      </w:pPr>
      <w:hyperlink w:anchor="_Toc26128805" w:history="1">
        <w:r w:rsidR="009A4B95" w:rsidRPr="00F67376">
          <w:rPr>
            <w:rStyle w:val="Hyperlink"/>
            <w:noProof/>
          </w:rPr>
          <w:t>Chapter 3</w:t>
        </w:r>
        <w:r w:rsidR="00771C1F">
          <w:rPr>
            <w:rStyle w:val="Hyperlink"/>
            <w:noProof/>
          </w:rPr>
          <w:t xml:space="preserve"> (METHODS)</w:t>
        </w:r>
        <w:r w:rsidR="009A4B95">
          <w:rPr>
            <w:noProof/>
            <w:webHidden/>
          </w:rPr>
          <w:tab/>
        </w:r>
        <w:r w:rsidR="007E27E5">
          <w:rPr>
            <w:noProof/>
            <w:webHidden/>
          </w:rPr>
          <w:t>11</w:t>
        </w:r>
      </w:hyperlink>
    </w:p>
    <w:p w14:paraId="45D82233" w14:textId="48EB03A1" w:rsidR="009A4B95" w:rsidRDefault="008933E0" w:rsidP="00C01FB1">
      <w:pPr>
        <w:pStyle w:val="TOC3"/>
        <w:rPr>
          <w:rFonts w:asciiTheme="minorHAnsi" w:eastAsiaTheme="minorEastAsia" w:hAnsiTheme="minorHAnsi"/>
          <w:noProof/>
          <w:szCs w:val="24"/>
        </w:rPr>
      </w:pPr>
      <w:hyperlink w:anchor="_Toc26128807" w:history="1">
        <w:r w:rsidR="009A4B95" w:rsidRPr="00F67376">
          <w:rPr>
            <w:rStyle w:val="Hyperlink"/>
            <w:rFonts w:eastAsia="Times New Roman"/>
            <w:noProof/>
          </w:rPr>
          <w:t>Goals</w:t>
        </w:r>
        <w:r w:rsidR="00771C1F">
          <w:rPr>
            <w:rStyle w:val="Hyperlink"/>
            <w:rFonts w:eastAsia="Times New Roman"/>
            <w:noProof/>
          </w:rPr>
          <w:t xml:space="preserve"> of Research</w:t>
        </w:r>
        <w:r w:rsidR="009A4B95" w:rsidRPr="00F67376">
          <w:rPr>
            <w:rStyle w:val="Hyperlink"/>
            <w:rFonts w:eastAsia="Times New Roman"/>
            <w:noProof/>
          </w:rPr>
          <w:t xml:space="preserve">, </w:t>
        </w:r>
        <w:r w:rsidR="00771C1F">
          <w:rPr>
            <w:rStyle w:val="Hyperlink"/>
            <w:rFonts w:eastAsia="Times New Roman"/>
            <w:noProof/>
          </w:rPr>
          <w:t xml:space="preserve">Goals and </w:t>
        </w:r>
        <w:r w:rsidR="009A4B95" w:rsidRPr="00F67376">
          <w:rPr>
            <w:rStyle w:val="Hyperlink"/>
            <w:rFonts w:eastAsia="Times New Roman"/>
            <w:noProof/>
          </w:rPr>
          <w:t>Objectives</w:t>
        </w:r>
        <w:r w:rsidR="00771C1F">
          <w:rPr>
            <w:rStyle w:val="Hyperlink"/>
            <w:rFonts w:eastAsia="Times New Roman"/>
            <w:noProof/>
          </w:rPr>
          <w:t xml:space="preserve"> of Program, and Measurement</w:t>
        </w:r>
        <w:r w:rsidR="009A4B95">
          <w:rPr>
            <w:noProof/>
            <w:webHidden/>
          </w:rPr>
          <w:tab/>
        </w:r>
        <w:r w:rsidR="007E27E5">
          <w:rPr>
            <w:noProof/>
            <w:webHidden/>
          </w:rPr>
          <w:t>11</w:t>
        </w:r>
      </w:hyperlink>
    </w:p>
    <w:p w14:paraId="0FA4DAC4" w14:textId="72CDFBC8" w:rsidR="009A4B95" w:rsidRDefault="008933E0" w:rsidP="00C01FB1">
      <w:pPr>
        <w:pStyle w:val="TOC3"/>
        <w:rPr>
          <w:rFonts w:asciiTheme="minorHAnsi" w:eastAsiaTheme="minorEastAsia" w:hAnsiTheme="minorHAnsi"/>
          <w:noProof/>
          <w:szCs w:val="24"/>
        </w:rPr>
      </w:pPr>
      <w:hyperlink w:anchor="_Toc26128808" w:history="1">
        <w:r w:rsidR="009A4B95" w:rsidRPr="00F67376">
          <w:rPr>
            <w:rStyle w:val="Hyperlink"/>
            <w:rFonts w:eastAsia="Times New Roman"/>
            <w:noProof/>
          </w:rPr>
          <w:t>Research Question</w:t>
        </w:r>
        <w:r w:rsidR="00771C1F">
          <w:rPr>
            <w:rStyle w:val="Hyperlink"/>
            <w:rFonts w:eastAsia="Times New Roman"/>
            <w:noProof/>
          </w:rPr>
          <w:t xml:space="preserve"> and Hypotheses (Alternative and Null)</w:t>
        </w:r>
        <w:r w:rsidR="009A4B95">
          <w:rPr>
            <w:noProof/>
            <w:webHidden/>
          </w:rPr>
          <w:tab/>
        </w:r>
        <w:r w:rsidR="007E27E5">
          <w:rPr>
            <w:noProof/>
            <w:webHidden/>
          </w:rPr>
          <w:t>12</w:t>
        </w:r>
      </w:hyperlink>
    </w:p>
    <w:p w14:paraId="1472EBED" w14:textId="529517D8" w:rsidR="009A4B95" w:rsidRDefault="008933E0" w:rsidP="00C01FB1">
      <w:pPr>
        <w:pStyle w:val="TOC3"/>
        <w:rPr>
          <w:rFonts w:asciiTheme="minorHAnsi" w:eastAsiaTheme="minorEastAsia" w:hAnsiTheme="minorHAnsi"/>
          <w:noProof/>
          <w:szCs w:val="24"/>
        </w:rPr>
      </w:pPr>
      <w:hyperlink w:anchor="_Toc26128811" w:history="1">
        <w:r w:rsidR="00771C1F">
          <w:rPr>
            <w:rStyle w:val="Hyperlink"/>
            <w:noProof/>
          </w:rPr>
          <w:t>Research Conducted and Study Design and Approval Process</w:t>
        </w:r>
        <w:r w:rsidR="009A4B95">
          <w:rPr>
            <w:noProof/>
            <w:webHidden/>
          </w:rPr>
          <w:tab/>
        </w:r>
        <w:r w:rsidR="007E27E5">
          <w:rPr>
            <w:noProof/>
            <w:webHidden/>
          </w:rPr>
          <w:t>12</w:t>
        </w:r>
      </w:hyperlink>
    </w:p>
    <w:p w14:paraId="17D1B140" w14:textId="451C15A3" w:rsidR="009A4B95" w:rsidRDefault="008933E0" w:rsidP="00C01FB1">
      <w:pPr>
        <w:pStyle w:val="TOC3"/>
        <w:rPr>
          <w:rFonts w:asciiTheme="minorHAnsi" w:eastAsiaTheme="minorEastAsia" w:hAnsiTheme="minorHAnsi"/>
          <w:noProof/>
          <w:szCs w:val="24"/>
        </w:rPr>
      </w:pPr>
      <w:hyperlink w:anchor="_Toc26128812" w:history="1">
        <w:r w:rsidR="00771C1F">
          <w:rPr>
            <w:rStyle w:val="Hyperlink"/>
            <w:rFonts w:eastAsia="Times New Roman"/>
            <w:noProof/>
          </w:rPr>
          <w:t>Data Collection (In</w:t>
        </w:r>
        <w:r w:rsidR="009A4B95" w:rsidRPr="00F67376">
          <w:rPr>
            <w:rStyle w:val="Hyperlink"/>
            <w:rFonts w:eastAsia="Times New Roman"/>
            <w:noProof/>
          </w:rPr>
          <w:t>s</w:t>
        </w:r>
        <w:r w:rsidR="00771C1F">
          <w:rPr>
            <w:rStyle w:val="Hyperlink"/>
            <w:rFonts w:eastAsia="Times New Roman"/>
            <w:noProof/>
          </w:rPr>
          <w:t>trumentation, Q&amp;R, Reliability/Validity</w:t>
        </w:r>
        <w:r w:rsidR="00D94408">
          <w:rPr>
            <w:rStyle w:val="Hyperlink"/>
            <w:rFonts w:eastAsia="Times New Roman"/>
            <w:noProof/>
          </w:rPr>
          <w:t>, Citations</w:t>
        </w:r>
        <w:r w:rsidR="009A4B95">
          <w:rPr>
            <w:noProof/>
            <w:webHidden/>
          </w:rPr>
          <w:tab/>
        </w:r>
        <w:r w:rsidR="007E27E5">
          <w:rPr>
            <w:noProof/>
            <w:webHidden/>
          </w:rPr>
          <w:t>13</w:t>
        </w:r>
      </w:hyperlink>
    </w:p>
    <w:p w14:paraId="6289A908" w14:textId="27752C7F" w:rsidR="009A4B95" w:rsidRDefault="008933E0" w:rsidP="00C01FB1">
      <w:pPr>
        <w:pStyle w:val="TOC3"/>
        <w:rPr>
          <w:rFonts w:asciiTheme="minorHAnsi" w:eastAsiaTheme="minorEastAsia" w:hAnsiTheme="minorHAnsi"/>
          <w:noProof/>
          <w:szCs w:val="24"/>
        </w:rPr>
      </w:pPr>
      <w:hyperlink w:anchor="_Toc26128813" w:history="1">
        <w:r w:rsidR="00D94408">
          <w:rPr>
            <w:rStyle w:val="Hyperlink"/>
            <w:rFonts w:eastAsia="Times New Roman"/>
            <w:noProof/>
          </w:rPr>
          <w:t xml:space="preserve">Study Design </w:t>
        </w:r>
        <w:r w:rsidR="009A4B95" w:rsidRPr="00F67376">
          <w:rPr>
            <w:rStyle w:val="Hyperlink"/>
            <w:rFonts w:eastAsia="Times New Roman"/>
            <w:noProof/>
          </w:rPr>
          <w:t>A</w:t>
        </w:r>
        <w:r w:rsidR="00D94408">
          <w:rPr>
            <w:rStyle w:val="Hyperlink"/>
            <w:rFonts w:eastAsia="Times New Roman"/>
            <w:noProof/>
          </w:rPr>
          <w:t>nalysis Proposal/Data Statistics Gathered</w:t>
        </w:r>
        <w:r w:rsidR="009A4B95">
          <w:rPr>
            <w:noProof/>
            <w:webHidden/>
          </w:rPr>
          <w:tab/>
        </w:r>
        <w:r w:rsidR="007E27E5">
          <w:rPr>
            <w:noProof/>
            <w:webHidden/>
          </w:rPr>
          <w:t>14</w:t>
        </w:r>
      </w:hyperlink>
    </w:p>
    <w:p w14:paraId="56268E5E" w14:textId="7E025B85" w:rsidR="009A4B95" w:rsidRDefault="008933E0" w:rsidP="00C01FB1">
      <w:pPr>
        <w:pStyle w:val="TOC3"/>
        <w:rPr>
          <w:rFonts w:asciiTheme="minorHAnsi" w:eastAsiaTheme="minorEastAsia" w:hAnsiTheme="minorHAnsi"/>
          <w:noProof/>
          <w:szCs w:val="24"/>
        </w:rPr>
      </w:pPr>
      <w:hyperlink w:anchor="_Toc26128814" w:history="1">
        <w:r w:rsidR="00D94408">
          <w:rPr>
            <w:rStyle w:val="Hyperlink"/>
            <w:rFonts w:eastAsia="Times New Roman"/>
            <w:noProof/>
          </w:rPr>
          <w:t>R</w:t>
        </w:r>
        <w:r w:rsidR="009A4B95" w:rsidRPr="00F67376">
          <w:rPr>
            <w:rStyle w:val="Hyperlink"/>
            <w:rFonts w:eastAsia="Times New Roman"/>
            <w:noProof/>
          </w:rPr>
          <w:t>e</w:t>
        </w:r>
        <w:r w:rsidR="00D94408">
          <w:rPr>
            <w:rStyle w:val="Hyperlink"/>
            <w:rFonts w:eastAsia="Times New Roman"/>
            <w:noProof/>
          </w:rPr>
          <w:t>liability and Validity Concerns/Ethical Considerations</w:t>
        </w:r>
        <w:r w:rsidR="009A4B95">
          <w:rPr>
            <w:noProof/>
            <w:webHidden/>
          </w:rPr>
          <w:tab/>
        </w:r>
        <w:r w:rsidR="007E27E5">
          <w:rPr>
            <w:noProof/>
            <w:webHidden/>
          </w:rPr>
          <w:t>15</w:t>
        </w:r>
      </w:hyperlink>
    </w:p>
    <w:p w14:paraId="20308CA9" w14:textId="6AE10F95" w:rsidR="009A4B95" w:rsidRDefault="008933E0" w:rsidP="00C01FB1">
      <w:pPr>
        <w:pStyle w:val="TOC3"/>
        <w:rPr>
          <w:rFonts w:asciiTheme="minorHAnsi" w:eastAsiaTheme="minorEastAsia" w:hAnsiTheme="minorHAnsi"/>
          <w:noProof/>
          <w:szCs w:val="24"/>
        </w:rPr>
      </w:pPr>
      <w:hyperlink w:anchor="_Toc26128815" w:history="1">
        <w:r w:rsidR="00D94408">
          <w:rPr>
            <w:rStyle w:val="Hyperlink"/>
            <w:noProof/>
          </w:rPr>
          <w:t>L</w:t>
        </w:r>
        <w:r w:rsidR="009A4B95" w:rsidRPr="00F67376">
          <w:rPr>
            <w:rStyle w:val="Hyperlink"/>
            <w:noProof/>
          </w:rPr>
          <w:t>i</w:t>
        </w:r>
        <w:r w:rsidR="00D94408">
          <w:rPr>
            <w:rStyle w:val="Hyperlink"/>
            <w:noProof/>
          </w:rPr>
          <w:t>mitations in the Study, Implications and Research for Future Studies</w:t>
        </w:r>
        <w:r w:rsidR="009A4B95">
          <w:rPr>
            <w:noProof/>
            <w:webHidden/>
          </w:rPr>
          <w:tab/>
        </w:r>
        <w:r w:rsidR="007E27E5">
          <w:rPr>
            <w:noProof/>
            <w:webHidden/>
          </w:rPr>
          <w:t>15</w:t>
        </w:r>
      </w:hyperlink>
    </w:p>
    <w:p w14:paraId="5F4C89FB" w14:textId="761E1D01" w:rsidR="009A4B95" w:rsidRDefault="008933E0" w:rsidP="00771C1F">
      <w:pPr>
        <w:pStyle w:val="TOC1"/>
        <w:rPr>
          <w:rFonts w:asciiTheme="minorHAnsi" w:eastAsiaTheme="minorEastAsia" w:hAnsiTheme="minorHAnsi"/>
          <w:noProof/>
          <w:szCs w:val="24"/>
        </w:rPr>
      </w:pPr>
      <w:hyperlink w:anchor="_Toc26128821" w:history="1">
        <w:r w:rsidR="009A4B95" w:rsidRPr="00F67376">
          <w:rPr>
            <w:rStyle w:val="Hyperlink"/>
            <w:noProof/>
          </w:rPr>
          <w:t>References</w:t>
        </w:r>
        <w:r w:rsidR="009A4B95">
          <w:rPr>
            <w:noProof/>
            <w:webHidden/>
          </w:rPr>
          <w:tab/>
        </w:r>
        <w:r w:rsidR="007E27E5">
          <w:rPr>
            <w:noProof/>
            <w:webHidden/>
          </w:rPr>
          <w:t>16</w:t>
        </w:r>
      </w:hyperlink>
    </w:p>
    <w:p w14:paraId="178E9241" w14:textId="16563E80" w:rsidR="00B309D4" w:rsidRDefault="00D23188" w:rsidP="0081254A">
      <w:pPr>
        <w:pStyle w:val="NoSpacing"/>
      </w:pPr>
      <w:r>
        <w:fldChar w:fldCharType="end"/>
      </w:r>
    </w:p>
    <w:p w14:paraId="79AEA55F" w14:textId="77777777" w:rsidR="00B309D4" w:rsidRDefault="00B309D4" w:rsidP="0081254A">
      <w:pPr>
        <w:pStyle w:val="NoSpacing"/>
      </w:pPr>
    </w:p>
    <w:p w14:paraId="3ABA4BB2" w14:textId="77777777" w:rsidR="00B309D4" w:rsidRDefault="00B309D4" w:rsidP="0081254A">
      <w:pPr>
        <w:pStyle w:val="NoSpacing"/>
      </w:pPr>
    </w:p>
    <w:p w14:paraId="60DD8D46" w14:textId="77777777" w:rsidR="00B309D4" w:rsidRDefault="00B309D4" w:rsidP="0081254A">
      <w:pPr>
        <w:pStyle w:val="NoSpacing"/>
      </w:pPr>
    </w:p>
    <w:p w14:paraId="3FD871AA" w14:textId="77777777" w:rsidR="00D94408" w:rsidRDefault="00D94408" w:rsidP="0081254A">
      <w:pPr>
        <w:pStyle w:val="NoSpacing"/>
      </w:pPr>
    </w:p>
    <w:p w14:paraId="4F67FEA9" w14:textId="77777777" w:rsidR="00BD62AE" w:rsidRDefault="00BD62AE" w:rsidP="0081254A">
      <w:pPr>
        <w:pStyle w:val="NoSpacing"/>
      </w:pPr>
    </w:p>
    <w:p w14:paraId="4E27B0F2" w14:textId="547FA69D" w:rsidR="0081254A" w:rsidRDefault="0081254A" w:rsidP="0081254A">
      <w:pPr>
        <w:pStyle w:val="NoSpacing"/>
      </w:pPr>
      <w:bookmarkStart w:id="1" w:name="_Toc26128782"/>
      <w:r>
        <w:lastRenderedPageBreak/>
        <w:t>Abstract</w:t>
      </w:r>
      <w:bookmarkEnd w:id="1"/>
    </w:p>
    <w:p w14:paraId="524EC77D" w14:textId="77777777" w:rsidR="00442E87" w:rsidRDefault="00442E87" w:rsidP="00BC123B">
      <w:pPr>
        <w:jc w:val="left"/>
        <w:rPr>
          <w:b w:val="0"/>
        </w:rPr>
      </w:pPr>
    </w:p>
    <w:p w14:paraId="620C38BE" w14:textId="144569CA" w:rsidR="00BC123B" w:rsidRPr="00BC123B" w:rsidRDefault="00BC123B" w:rsidP="007173B9">
      <w:pPr>
        <w:spacing w:line="480" w:lineRule="auto"/>
        <w:ind w:left="720" w:hanging="720"/>
        <w:jc w:val="left"/>
        <w:rPr>
          <w:b w:val="0"/>
        </w:rPr>
      </w:pPr>
      <w:r>
        <w:rPr>
          <w:b w:val="0"/>
        </w:rPr>
        <w:tab/>
        <w:t>Research studies have shown that behavioral and mental health correlates with students’ academic performance</w:t>
      </w:r>
      <w:r w:rsidR="009E4261">
        <w:rPr>
          <w:b w:val="0"/>
        </w:rPr>
        <w:t>. This research study proposes</w:t>
      </w:r>
      <w:r>
        <w:rPr>
          <w:b w:val="0"/>
        </w:rPr>
        <w:t xml:space="preserve"> that stress influences the academic performance of undergraduate students. The purpose of this research study is to promote health by increasing resilience skills and finding</w:t>
      </w:r>
      <w:r w:rsidR="009E4261">
        <w:rPr>
          <w:b w:val="0"/>
        </w:rPr>
        <w:t xml:space="preserve"> ways to decrease stress level amongst undergraduate students at Towson University, MD. Participants (N=600) will complete a survey derived from the </w:t>
      </w:r>
      <w:r w:rsidR="009E4261" w:rsidRPr="0093258D">
        <w:rPr>
          <w:rFonts w:cs="Times New Roman"/>
          <w:b w:val="0"/>
        </w:rPr>
        <w:t>ACHA-National College Hea</w:t>
      </w:r>
      <w:r w:rsidR="009E4261">
        <w:rPr>
          <w:rFonts w:cs="Times New Roman"/>
          <w:b w:val="0"/>
        </w:rPr>
        <w:t xml:space="preserve">lth Assessment (NCHA) III by using three scales. </w:t>
      </w:r>
      <w:r w:rsidR="009E4261" w:rsidRPr="00771C1F">
        <w:rPr>
          <w:b w:val="0"/>
        </w:rPr>
        <w:t>The research study design is</w:t>
      </w:r>
      <w:r w:rsidR="009E4261">
        <w:rPr>
          <w:b w:val="0"/>
        </w:rPr>
        <w:t xml:space="preserve"> non-experimental, quantitative. Regression Analysis is used to analyze data. Future research</w:t>
      </w:r>
      <w:r w:rsidR="000D57ED">
        <w:rPr>
          <w:b w:val="0"/>
        </w:rPr>
        <w:t xml:space="preserve"> implications</w:t>
      </w:r>
      <w:r w:rsidR="009E4261">
        <w:rPr>
          <w:b w:val="0"/>
        </w:rPr>
        <w:t xml:space="preserve"> on stress, health, and academic performance will be discussed. </w:t>
      </w:r>
    </w:p>
    <w:p w14:paraId="53EF331B" w14:textId="6F02D535" w:rsidR="00503C04" w:rsidRDefault="00D23188" w:rsidP="00D23188">
      <w:pPr>
        <w:spacing w:line="480" w:lineRule="auto"/>
      </w:pPr>
      <w:bookmarkStart w:id="2" w:name="_Toc26128783"/>
      <w:r>
        <w:t>Chapter 1</w:t>
      </w:r>
      <w:bookmarkEnd w:id="2"/>
      <w:r w:rsidR="0019624B">
        <w:t xml:space="preserve"> (INTRODUCTION)</w:t>
      </w:r>
    </w:p>
    <w:p w14:paraId="029CA15D" w14:textId="2126773D" w:rsidR="00D23188" w:rsidRDefault="00D23188" w:rsidP="006434FC">
      <w:pPr>
        <w:pStyle w:val="NoSpacing"/>
      </w:pPr>
      <w:bookmarkStart w:id="3" w:name="_Toc26128784"/>
      <w:r>
        <w:t>Introduction</w:t>
      </w:r>
      <w:bookmarkEnd w:id="3"/>
      <w:r>
        <w:t xml:space="preserve"> </w:t>
      </w:r>
      <w:bookmarkStart w:id="4" w:name="_Toc26128785"/>
      <w:r w:rsidR="006434FC">
        <w:t xml:space="preserve">and </w:t>
      </w:r>
      <w:r>
        <w:t>Statement</w:t>
      </w:r>
      <w:bookmarkEnd w:id="4"/>
      <w:r w:rsidR="006434FC">
        <w:t xml:space="preserve"> of the Problem</w:t>
      </w:r>
    </w:p>
    <w:p w14:paraId="1711CE5D" w14:textId="77777777" w:rsidR="006434FC" w:rsidRDefault="006434FC" w:rsidP="006434FC">
      <w:pPr>
        <w:pStyle w:val="NoSpacing"/>
      </w:pPr>
    </w:p>
    <w:p w14:paraId="6B200E6E" w14:textId="596FD8B6" w:rsidR="006434FC" w:rsidRDefault="006434FC" w:rsidP="006434FC">
      <w:pPr>
        <w:spacing w:line="480" w:lineRule="auto"/>
        <w:ind w:firstLine="720"/>
        <w:jc w:val="left"/>
        <w:rPr>
          <w:rFonts w:cs="Times New Roman"/>
        </w:rPr>
      </w:pPr>
      <w:r w:rsidRPr="0093258D">
        <w:rPr>
          <w:rFonts w:cs="Times New Roman"/>
          <w:b w:val="0"/>
        </w:rPr>
        <w:t xml:space="preserve">There are 18 million college students in the US according to The American College Health Association (Upright, </w:t>
      </w:r>
      <w:proofErr w:type="spellStart"/>
      <w:r w:rsidRPr="0093258D">
        <w:rPr>
          <w:rFonts w:cs="Times New Roman"/>
          <w:b w:val="0"/>
        </w:rPr>
        <w:t>Esslinger</w:t>
      </w:r>
      <w:proofErr w:type="spellEnd"/>
      <w:r w:rsidRPr="0093258D">
        <w:rPr>
          <w:rFonts w:cs="Times New Roman"/>
          <w:b w:val="0"/>
        </w:rPr>
        <w:t>, &amp; Hays, 2014).  Research studies have shown that health and academics amongst undergraduate students are correlated. Undergraduate students who develop and participate in unhealthy and risky health b</w:t>
      </w:r>
      <w:r w:rsidR="00207FF7">
        <w:rPr>
          <w:rFonts w:cs="Times New Roman"/>
          <w:b w:val="0"/>
        </w:rPr>
        <w:t xml:space="preserve">ehaviors can result in negative </w:t>
      </w:r>
      <w:r w:rsidRPr="0093258D">
        <w:rPr>
          <w:rFonts w:cs="Times New Roman"/>
          <w:b w:val="0"/>
        </w:rPr>
        <w:t xml:space="preserve">repercussions in academics such as missed classes and lower grades (Henry, Cormier, Hebert, Naquin, &amp; Wood, 2018). The survey data from the National Alliance of Mental Illness (NAMI) show that 64% of undergraduate students that do not complete their studies and withdraw enrollment from their institutions do so due to behavioral health related issues such as mental health diagnosis and substance abuse (De Luca, Franklin, </w:t>
      </w:r>
      <w:proofErr w:type="spellStart"/>
      <w:r w:rsidRPr="0093258D">
        <w:rPr>
          <w:rFonts w:cs="Times New Roman"/>
          <w:b w:val="0"/>
        </w:rPr>
        <w:t>Yueqi</w:t>
      </w:r>
      <w:proofErr w:type="spellEnd"/>
      <w:r w:rsidRPr="0093258D">
        <w:rPr>
          <w:rFonts w:cs="Times New Roman"/>
          <w:b w:val="0"/>
        </w:rPr>
        <w:t xml:space="preserve">, Johnson, &amp; Brownson, 2016). Therefore, in order for undergraduate students to continue, excel, and perform well in their </w:t>
      </w:r>
      <w:r w:rsidRPr="0093258D">
        <w:rPr>
          <w:rFonts w:cs="Times New Roman"/>
          <w:b w:val="0"/>
        </w:rPr>
        <w:lastRenderedPageBreak/>
        <w:t>academics, focusing on improving their health would be beneficial, with the support of student affairs administrators and personnel in higher education institutions (Henry et.al, 2018).</w:t>
      </w:r>
      <w:r>
        <w:rPr>
          <w:rFonts w:cs="Times New Roman"/>
        </w:rPr>
        <w:t xml:space="preserve"> </w:t>
      </w:r>
    </w:p>
    <w:p w14:paraId="13EE2188" w14:textId="47D67C6F" w:rsidR="00D23188" w:rsidRDefault="00D23188" w:rsidP="00CE1358">
      <w:pPr>
        <w:pStyle w:val="Heading1"/>
      </w:pPr>
      <w:bookmarkStart w:id="5" w:name="_Toc26128786"/>
      <w:r>
        <w:t>Purpose of</w:t>
      </w:r>
      <w:r w:rsidR="006434FC">
        <w:t xml:space="preserve"> the</w:t>
      </w:r>
      <w:r>
        <w:t xml:space="preserve"> Research</w:t>
      </w:r>
      <w:bookmarkEnd w:id="5"/>
    </w:p>
    <w:p w14:paraId="29D430A6" w14:textId="0E30AFC8" w:rsidR="006434FC" w:rsidRDefault="006434FC" w:rsidP="006434FC">
      <w:pPr>
        <w:spacing w:line="480" w:lineRule="auto"/>
        <w:ind w:firstLine="720"/>
        <w:jc w:val="left"/>
      </w:pPr>
      <w:r w:rsidRPr="0093258D">
        <w:rPr>
          <w:rFonts w:cs="Times New Roman"/>
          <w:b w:val="0"/>
        </w:rPr>
        <w:t xml:space="preserve">There are several behavioral health-related reasons that could affect the academic performance of college students, such as anxiety, depression, and stress. The purpose of the research study is to advocate and promote behavioral health and increase resilience amongst undergraduate students at Towson University in Maryland, with a goal of enhancing academic performance and overall health and wellbeing. In promoting health amongst college students, focusing on research concerning the subject of increasing resilience would be more beneficial than eliminating </w:t>
      </w:r>
      <w:r>
        <w:rPr>
          <w:rFonts w:cs="Times New Roman"/>
          <w:b w:val="0"/>
        </w:rPr>
        <w:t>health risks (Hartley, 2011).</w:t>
      </w:r>
      <w:r w:rsidR="0081254A">
        <w:tab/>
      </w:r>
      <w:r w:rsidR="0081254A">
        <w:tab/>
      </w:r>
      <w:bookmarkStart w:id="6" w:name="_Toc26128787"/>
      <w:r>
        <w:t xml:space="preserve">                                                             </w:t>
      </w:r>
    </w:p>
    <w:p w14:paraId="4DD2D606" w14:textId="5D6761E7" w:rsidR="00D23188" w:rsidRDefault="00D23188" w:rsidP="006434FC">
      <w:pPr>
        <w:spacing w:line="480" w:lineRule="auto"/>
        <w:jc w:val="left"/>
      </w:pPr>
      <w:r w:rsidRPr="00E05774">
        <w:t>Scope of</w:t>
      </w:r>
      <w:r w:rsidR="006434FC">
        <w:t xml:space="preserve"> the</w:t>
      </w:r>
      <w:r w:rsidRPr="00E05774">
        <w:t xml:space="preserve"> Research</w:t>
      </w:r>
      <w:bookmarkEnd w:id="6"/>
    </w:p>
    <w:p w14:paraId="533AEF59" w14:textId="704BAE65" w:rsidR="00FD5206" w:rsidRPr="00FD5206" w:rsidRDefault="00FD5206" w:rsidP="006434FC">
      <w:pPr>
        <w:spacing w:line="480" w:lineRule="auto"/>
        <w:jc w:val="left"/>
        <w:rPr>
          <w:rFonts w:cs="Times New Roman"/>
          <w:b w:val="0"/>
        </w:rPr>
      </w:pPr>
      <w:r>
        <w:rPr>
          <w:b w:val="0"/>
        </w:rPr>
        <w:tab/>
        <w:t>Results of past research studies report that the level of stress amongst undergraduate stude</w:t>
      </w:r>
      <w:r w:rsidR="00FF69EC">
        <w:rPr>
          <w:b w:val="0"/>
        </w:rPr>
        <w:t xml:space="preserve">nts had been the highest since 2010 (Pedersen et.al, 2017). </w:t>
      </w:r>
      <w:r w:rsidR="00D078B8">
        <w:rPr>
          <w:b w:val="0"/>
        </w:rPr>
        <w:t xml:space="preserve">There is limited research concerning the source of stress, school spillover, and student health (Pedersen et.al, 2017). Therefore, further research concerning the relationship between stress and academic achievement needs to be conducted. </w:t>
      </w:r>
      <w:r w:rsidR="003816F9">
        <w:rPr>
          <w:b w:val="0"/>
        </w:rPr>
        <w:t xml:space="preserve">Stress influences undergraduate students’ retention and graduation rates and act as a barrier to academic achievement (Pedersen et.al, 2017). </w:t>
      </w:r>
      <w:r w:rsidR="00D078B8">
        <w:rPr>
          <w:b w:val="0"/>
        </w:rPr>
        <w:t xml:space="preserve">This research study </w:t>
      </w:r>
      <w:r w:rsidR="003816F9">
        <w:rPr>
          <w:b w:val="0"/>
        </w:rPr>
        <w:t xml:space="preserve">seeks to understand the sources of stress and to find ways such as skills and strategies to decrease stress and increase resilience amongst undergraduate students at Towson University. </w:t>
      </w:r>
    </w:p>
    <w:p w14:paraId="64B96530" w14:textId="72CDAA41" w:rsidR="00522F0B" w:rsidRPr="006434FC" w:rsidRDefault="00522F0B" w:rsidP="006434FC">
      <w:pPr>
        <w:pStyle w:val="Heading2"/>
        <w:rPr>
          <w:rFonts w:eastAsia="Times New Roman" w:cs="Times New Roman"/>
        </w:rPr>
      </w:pPr>
      <w:r w:rsidRPr="00522F0B">
        <w:rPr>
          <w:rFonts w:ascii="Arial" w:eastAsia="Times New Roman" w:hAnsi="Arial" w:cs="Arial"/>
          <w:color w:val="000000"/>
          <w:szCs w:val="24"/>
        </w:rPr>
        <w:br/>
      </w:r>
      <w:bookmarkStart w:id="7" w:name="_Toc26128788"/>
      <w:r w:rsidRPr="006434FC">
        <w:rPr>
          <w:b/>
        </w:rPr>
        <w:t>Research Question</w:t>
      </w:r>
      <w:bookmarkEnd w:id="7"/>
      <w:r w:rsidRPr="00522F0B">
        <w:rPr>
          <w:rFonts w:ascii="Arial" w:eastAsia="Times New Roman" w:hAnsi="Arial" w:cs="Arial"/>
          <w:color w:val="000000"/>
          <w:szCs w:val="24"/>
        </w:rPr>
        <w:t xml:space="preserve"> </w:t>
      </w:r>
    </w:p>
    <w:p w14:paraId="7F153E3D" w14:textId="77777777" w:rsidR="006434FC" w:rsidRPr="0093258D" w:rsidRDefault="006434FC" w:rsidP="006434FC">
      <w:pPr>
        <w:spacing w:line="480" w:lineRule="auto"/>
        <w:ind w:firstLine="720"/>
        <w:jc w:val="left"/>
        <w:rPr>
          <w:rFonts w:cs="Times New Roman"/>
          <w:b w:val="0"/>
        </w:rPr>
      </w:pPr>
      <w:r w:rsidRPr="0093258D">
        <w:rPr>
          <w:rFonts w:cs="Times New Roman"/>
          <w:b w:val="0"/>
        </w:rPr>
        <w:t xml:space="preserve">Will stress impact the academic performance of undergraduate students at Towson University in Maryland?  </w:t>
      </w:r>
    </w:p>
    <w:p w14:paraId="72F76EB5" w14:textId="29FBE849" w:rsidR="006434FC" w:rsidRPr="006434FC" w:rsidRDefault="006434FC" w:rsidP="006434FC">
      <w:pPr>
        <w:jc w:val="both"/>
        <w:rPr>
          <w:rFonts w:cs="Times New Roman"/>
        </w:rPr>
      </w:pPr>
      <w:r w:rsidRPr="0093258D">
        <w:rPr>
          <w:rFonts w:cs="Times New Roman"/>
        </w:rPr>
        <w:lastRenderedPageBreak/>
        <w:t>Hypotheses</w:t>
      </w:r>
    </w:p>
    <w:p w14:paraId="195EFC7C" w14:textId="77777777" w:rsidR="006434FC" w:rsidRPr="00B20E90" w:rsidRDefault="006434FC" w:rsidP="006434FC">
      <w:pPr>
        <w:spacing w:line="480" w:lineRule="auto"/>
        <w:ind w:firstLine="720"/>
        <w:jc w:val="left"/>
        <w:rPr>
          <w:rFonts w:cs="Times New Roman"/>
          <w:b w:val="0"/>
        </w:rPr>
      </w:pPr>
      <w:r w:rsidRPr="0093258D">
        <w:rPr>
          <w:rFonts w:cs="Times New Roman"/>
        </w:rPr>
        <w:t>Ha:</w:t>
      </w:r>
      <w:r w:rsidRPr="00B20E90">
        <w:rPr>
          <w:rFonts w:cs="Times New Roman"/>
          <w:b w:val="0"/>
        </w:rPr>
        <w:t xml:space="preserve"> </w:t>
      </w:r>
      <w:r w:rsidRPr="0093258D">
        <w:rPr>
          <w:rFonts w:cs="Times New Roman"/>
          <w:b w:val="0"/>
        </w:rPr>
        <w:t>Stress will have an impact on the academic performance of undergraduate students at Towson University in Maryland.</w:t>
      </w:r>
      <w:r w:rsidRPr="00B20E90">
        <w:rPr>
          <w:rFonts w:cs="Times New Roman"/>
        </w:rPr>
        <w:t xml:space="preserve"> </w:t>
      </w:r>
      <w:r w:rsidRPr="00B20E90">
        <w:rPr>
          <w:rFonts w:cs="Times New Roman"/>
          <w:b w:val="0"/>
        </w:rPr>
        <w:t xml:space="preserve"> </w:t>
      </w:r>
    </w:p>
    <w:p w14:paraId="6C08D5B8" w14:textId="77777777" w:rsidR="006434FC" w:rsidRPr="00B20E90" w:rsidRDefault="006434FC" w:rsidP="006434FC">
      <w:pPr>
        <w:spacing w:line="480" w:lineRule="auto"/>
        <w:ind w:firstLine="720"/>
        <w:jc w:val="left"/>
        <w:rPr>
          <w:rFonts w:cs="Times New Roman"/>
        </w:rPr>
      </w:pPr>
      <w:r w:rsidRPr="0093258D">
        <w:rPr>
          <w:rFonts w:cs="Times New Roman"/>
        </w:rPr>
        <w:t>Ho:</w:t>
      </w:r>
      <w:r w:rsidRPr="00B20E90">
        <w:rPr>
          <w:rFonts w:cs="Times New Roman"/>
          <w:b w:val="0"/>
        </w:rPr>
        <w:t xml:space="preserve"> </w:t>
      </w:r>
      <w:r w:rsidRPr="0093258D">
        <w:rPr>
          <w:rFonts w:cs="Times New Roman"/>
          <w:b w:val="0"/>
        </w:rPr>
        <w:t>Stress will not have an impact on the academic performance of undergraduate students at Towson University in Maryland.</w:t>
      </w:r>
      <w:r w:rsidRPr="00B20E90">
        <w:rPr>
          <w:rFonts w:cs="Times New Roman"/>
        </w:rPr>
        <w:t xml:space="preserve">  </w:t>
      </w:r>
    </w:p>
    <w:p w14:paraId="76C3C253" w14:textId="635CA2ED" w:rsidR="00522F0B" w:rsidRPr="00E05774" w:rsidRDefault="00522F0B" w:rsidP="00B309D4">
      <w:pPr>
        <w:pStyle w:val="Heading1"/>
      </w:pPr>
      <w:bookmarkStart w:id="8" w:name="_Toc26128791"/>
      <w:r w:rsidRPr="00E05774">
        <w:t>Delimitations</w:t>
      </w:r>
      <w:bookmarkEnd w:id="8"/>
      <w:r w:rsidRPr="00E05774">
        <w:t xml:space="preserve"> </w:t>
      </w:r>
      <w:r w:rsidR="006434FC">
        <w:t xml:space="preserve">and Limitations </w:t>
      </w:r>
    </w:p>
    <w:p w14:paraId="2E099DA9" w14:textId="722542E2" w:rsidR="00522F0B" w:rsidRPr="0070486C" w:rsidRDefault="0070486C" w:rsidP="0070486C">
      <w:pPr>
        <w:pStyle w:val="NoSpacing"/>
        <w:spacing w:line="480" w:lineRule="auto"/>
        <w:rPr>
          <w:b w:val="0"/>
        </w:rPr>
      </w:pPr>
      <w:r>
        <w:tab/>
      </w:r>
      <w:r w:rsidR="00421A26">
        <w:rPr>
          <w:b w:val="0"/>
        </w:rPr>
        <w:t xml:space="preserve">Delimitations include deliberately limiting the scope of the study to a narrower size in regards to its research focus while Limitations include limiting the study not intentionally but due to “factors that are beyond control of the researchers” (Cottrell &amp; McKenzie, 2011, p. 86-89). </w:t>
      </w:r>
      <w:r>
        <w:rPr>
          <w:b w:val="0"/>
        </w:rPr>
        <w:t xml:space="preserve">The delimitations of this research study are: </w:t>
      </w:r>
      <w:bookmarkStart w:id="9" w:name="_Hlk49728731"/>
      <w:r>
        <w:rPr>
          <w:b w:val="0"/>
        </w:rPr>
        <w:t>Towson University full-time (12 credits and over) undergraduate students</w:t>
      </w:r>
      <w:r w:rsidR="00D203AD">
        <w:rPr>
          <w:b w:val="0"/>
        </w:rPr>
        <w:t xml:space="preserve">, </w:t>
      </w:r>
      <w:r w:rsidR="00421A26">
        <w:rPr>
          <w:b w:val="0"/>
        </w:rPr>
        <w:t>excluding</w:t>
      </w:r>
      <w:r w:rsidR="00D203AD">
        <w:rPr>
          <w:b w:val="0"/>
        </w:rPr>
        <w:t xml:space="preserve"> non-traditional students</w:t>
      </w:r>
      <w:r>
        <w:rPr>
          <w:b w:val="0"/>
        </w:rPr>
        <w:t xml:space="preserve"> enrolled in </w:t>
      </w:r>
      <w:r w:rsidR="00C74975">
        <w:rPr>
          <w:b w:val="0"/>
        </w:rPr>
        <w:t xml:space="preserve">Spring 2020 at the main campus. </w:t>
      </w:r>
      <w:bookmarkEnd w:id="9"/>
      <w:r w:rsidR="00C74975">
        <w:rPr>
          <w:b w:val="0"/>
        </w:rPr>
        <w:t xml:space="preserve">A sample (n=600) of undergraduate students will be recruited. </w:t>
      </w:r>
      <w:r>
        <w:rPr>
          <w:b w:val="0"/>
        </w:rPr>
        <w:t xml:space="preserve">The </w:t>
      </w:r>
      <w:r w:rsidR="00D203AD">
        <w:rPr>
          <w:b w:val="0"/>
        </w:rPr>
        <w:t xml:space="preserve">survey </w:t>
      </w:r>
      <w:r>
        <w:rPr>
          <w:b w:val="0"/>
        </w:rPr>
        <w:t>data will be collected during the first</w:t>
      </w:r>
      <w:r w:rsidR="00D203AD">
        <w:rPr>
          <w:b w:val="0"/>
        </w:rPr>
        <w:t xml:space="preserve"> two</w:t>
      </w:r>
      <w:r>
        <w:rPr>
          <w:b w:val="0"/>
        </w:rPr>
        <w:t xml:space="preserve"> week</w:t>
      </w:r>
      <w:r w:rsidR="00D203AD">
        <w:rPr>
          <w:b w:val="0"/>
        </w:rPr>
        <w:t>s</w:t>
      </w:r>
      <w:r>
        <w:rPr>
          <w:b w:val="0"/>
        </w:rPr>
        <w:t xml:space="preserve"> of </w:t>
      </w:r>
      <w:r w:rsidR="00D203AD">
        <w:rPr>
          <w:b w:val="0"/>
        </w:rPr>
        <w:t xml:space="preserve">the Spring 2020 semester. The limitations of this research study are: </w:t>
      </w:r>
      <w:r w:rsidR="00421A26">
        <w:rPr>
          <w:b w:val="0"/>
        </w:rPr>
        <w:t>literature resources might not be up-to-date thus limiting access to curren</w:t>
      </w:r>
      <w:r w:rsidR="00FD5206">
        <w:rPr>
          <w:b w:val="0"/>
        </w:rPr>
        <w:t xml:space="preserve">t student data; error on sampling including variance and bias; inaccuracy of responses of participants; and the research study cannot be generalized as of the whole Towson University undergraduate student population. </w:t>
      </w:r>
    </w:p>
    <w:p w14:paraId="10CB9215" w14:textId="77F59AB2" w:rsidR="00522F0B" w:rsidRDefault="00522F0B" w:rsidP="00B309D4">
      <w:pPr>
        <w:pStyle w:val="Heading1"/>
      </w:pPr>
      <w:bookmarkStart w:id="10" w:name="_Toc26128793"/>
      <w:r w:rsidRPr="00E05774">
        <w:t>Assumptions</w:t>
      </w:r>
      <w:bookmarkEnd w:id="10"/>
      <w:r w:rsidR="006434FC">
        <w:t xml:space="preserve"> and Operational Terms</w:t>
      </w:r>
    </w:p>
    <w:p w14:paraId="47DB5945" w14:textId="77777777" w:rsidR="000E0A2F" w:rsidRDefault="00FD5206" w:rsidP="003816F9">
      <w:pPr>
        <w:spacing w:line="480" w:lineRule="auto"/>
        <w:jc w:val="left"/>
        <w:rPr>
          <w:b w:val="0"/>
        </w:rPr>
      </w:pPr>
      <w:r>
        <w:rPr>
          <w:b w:val="0"/>
        </w:rPr>
        <w:tab/>
      </w:r>
      <w:r w:rsidR="003816F9">
        <w:rPr>
          <w:b w:val="0"/>
        </w:rPr>
        <w:t xml:space="preserve">The assumptions in this research study include: all participants have a clear understanding of the purpose and goal of the research study; </w:t>
      </w:r>
      <w:r w:rsidR="000E0A2F">
        <w:rPr>
          <w:b w:val="0"/>
        </w:rPr>
        <w:t xml:space="preserve">all </w:t>
      </w:r>
      <w:r w:rsidR="003816F9">
        <w:rPr>
          <w:b w:val="0"/>
        </w:rPr>
        <w:t>participants</w:t>
      </w:r>
      <w:r w:rsidR="000E0A2F">
        <w:rPr>
          <w:b w:val="0"/>
        </w:rPr>
        <w:t xml:space="preserve"> understand the terms and words used in the survey to increase accuracy of responses; and all participants have experienced being in stressful situations while completing their undergraduate degrees. The operational terms used in this research study are as follows:</w:t>
      </w:r>
    </w:p>
    <w:p w14:paraId="09B779BB" w14:textId="5E95FCC6" w:rsidR="000508B9" w:rsidRDefault="000508B9" w:rsidP="003816F9">
      <w:pPr>
        <w:spacing w:line="480" w:lineRule="auto"/>
        <w:jc w:val="left"/>
        <w:rPr>
          <w:i/>
        </w:rPr>
      </w:pPr>
      <w:r w:rsidRPr="000508B9">
        <w:rPr>
          <w:i/>
        </w:rPr>
        <w:lastRenderedPageBreak/>
        <w:t>Stress</w:t>
      </w:r>
    </w:p>
    <w:p w14:paraId="3B0F2D6B" w14:textId="5DD44B22" w:rsidR="000508B9" w:rsidRPr="00382938" w:rsidRDefault="00382938" w:rsidP="003816F9">
      <w:pPr>
        <w:spacing w:line="480" w:lineRule="auto"/>
        <w:jc w:val="left"/>
        <w:rPr>
          <w:b w:val="0"/>
        </w:rPr>
      </w:pPr>
      <w:r>
        <w:rPr>
          <w:b w:val="0"/>
        </w:rPr>
        <w:t>The brain and body’s response to any demand (National Institute of Mental Health, 2019).</w:t>
      </w:r>
    </w:p>
    <w:p w14:paraId="4BEC50CC" w14:textId="77777777" w:rsidR="000508B9" w:rsidRDefault="00CA3321" w:rsidP="003816F9">
      <w:pPr>
        <w:spacing w:line="480" w:lineRule="auto"/>
        <w:jc w:val="left"/>
        <w:rPr>
          <w:i/>
        </w:rPr>
      </w:pPr>
      <w:r w:rsidRPr="000508B9">
        <w:rPr>
          <w:i/>
        </w:rPr>
        <w:t>Academic Grade Point Average (GPA)</w:t>
      </w:r>
    </w:p>
    <w:p w14:paraId="4DA5CAAA" w14:textId="555A0DBD" w:rsidR="00CA3321" w:rsidRDefault="000508B9" w:rsidP="003816F9">
      <w:pPr>
        <w:spacing w:line="480" w:lineRule="auto"/>
        <w:jc w:val="left"/>
        <w:rPr>
          <w:b w:val="0"/>
        </w:rPr>
      </w:pPr>
      <w:r>
        <w:rPr>
          <w:b w:val="0"/>
        </w:rPr>
        <w:t xml:space="preserve">The total average grade of a student </w:t>
      </w:r>
    </w:p>
    <w:p w14:paraId="72121A11" w14:textId="77777777" w:rsidR="000508B9" w:rsidRPr="000508B9" w:rsidRDefault="000508B9" w:rsidP="003816F9">
      <w:pPr>
        <w:spacing w:line="480" w:lineRule="auto"/>
        <w:jc w:val="left"/>
        <w:rPr>
          <w:i/>
        </w:rPr>
      </w:pPr>
      <w:r w:rsidRPr="000508B9">
        <w:rPr>
          <w:i/>
        </w:rPr>
        <w:t>Spillover</w:t>
      </w:r>
    </w:p>
    <w:p w14:paraId="1A83BD55" w14:textId="29A52C00" w:rsidR="00FD5206" w:rsidRDefault="000508B9" w:rsidP="003816F9">
      <w:pPr>
        <w:spacing w:line="480" w:lineRule="auto"/>
        <w:jc w:val="left"/>
        <w:rPr>
          <w:b w:val="0"/>
        </w:rPr>
      </w:pPr>
      <w:r>
        <w:rPr>
          <w:b w:val="0"/>
        </w:rPr>
        <w:t xml:space="preserve">“A form of stress carryover whereby experiences in one domain or context bleed into another through shared emotions or behaviors” (Pedersen et.al, 2017, p.524). </w:t>
      </w:r>
      <w:r w:rsidR="003816F9">
        <w:rPr>
          <w:b w:val="0"/>
        </w:rPr>
        <w:t xml:space="preserve"> </w:t>
      </w:r>
    </w:p>
    <w:p w14:paraId="0CAEB88C" w14:textId="77777777" w:rsidR="000508B9" w:rsidRPr="000508B9" w:rsidRDefault="000508B9" w:rsidP="003816F9">
      <w:pPr>
        <w:spacing w:line="480" w:lineRule="auto"/>
        <w:jc w:val="left"/>
        <w:rPr>
          <w:i/>
        </w:rPr>
      </w:pPr>
      <w:r w:rsidRPr="000508B9">
        <w:rPr>
          <w:i/>
        </w:rPr>
        <w:t>Resilience</w:t>
      </w:r>
    </w:p>
    <w:p w14:paraId="0247E48A" w14:textId="7A7B4977" w:rsidR="00D94408" w:rsidRPr="00382938" w:rsidRDefault="000508B9" w:rsidP="00382938">
      <w:pPr>
        <w:spacing w:line="480" w:lineRule="auto"/>
        <w:jc w:val="left"/>
        <w:rPr>
          <w:b w:val="0"/>
        </w:rPr>
      </w:pPr>
      <w:r>
        <w:rPr>
          <w:b w:val="0"/>
        </w:rPr>
        <w:t xml:space="preserve">The ability to cope and overcome adverse situations and environments (Turner et.al, 2017).  </w:t>
      </w:r>
    </w:p>
    <w:p w14:paraId="297BF168" w14:textId="77756C83" w:rsidR="00D23188" w:rsidRDefault="00D23188" w:rsidP="00D23188">
      <w:bookmarkStart w:id="11" w:name="_Toc26128795"/>
      <w:r>
        <w:t>Chapter 2</w:t>
      </w:r>
      <w:bookmarkEnd w:id="11"/>
    </w:p>
    <w:p w14:paraId="0C58B83E" w14:textId="7238A9C2" w:rsidR="00B309D4" w:rsidRDefault="009A4B95" w:rsidP="00B309D4">
      <w:pPr>
        <w:pStyle w:val="NoSpacing"/>
      </w:pPr>
      <w:bookmarkStart w:id="12" w:name="_Toc26128796"/>
      <w:r>
        <w:t>Literature Review and Background Information</w:t>
      </w:r>
      <w:bookmarkEnd w:id="12"/>
    </w:p>
    <w:p w14:paraId="259ED201" w14:textId="39C37B70" w:rsidR="00522F0B" w:rsidRPr="00E05774" w:rsidRDefault="00C01FB1" w:rsidP="00B309D4">
      <w:pPr>
        <w:pStyle w:val="Heading1"/>
      </w:pPr>
      <w:bookmarkStart w:id="13" w:name="_Toc26128797"/>
      <w:r>
        <w:t>T</w:t>
      </w:r>
      <w:r w:rsidR="00522F0B" w:rsidRPr="00E05774">
        <w:t>o</w:t>
      </w:r>
      <w:bookmarkEnd w:id="13"/>
      <w:r>
        <w:t xml:space="preserve">pic: Background on Stress amongst College Students </w:t>
      </w:r>
    </w:p>
    <w:p w14:paraId="4D20E4C6" w14:textId="60990452" w:rsidR="00522F0B" w:rsidRDefault="00C01FB1" w:rsidP="00C01FB1">
      <w:pPr>
        <w:pStyle w:val="Heading2"/>
        <w:ind w:firstLine="720"/>
        <w:rPr>
          <w:rFonts w:cs="Times New Roman"/>
        </w:rPr>
      </w:pPr>
      <w:r>
        <w:rPr>
          <w:rFonts w:cs="Times New Roman"/>
        </w:rPr>
        <w:t xml:space="preserve">Behavioral and psychological health issues such as anxiety, depression, and stress have been increasing amongst undergraduate students; negatively affecting their graduate point averages (Carton &amp; </w:t>
      </w:r>
      <w:proofErr w:type="spellStart"/>
      <w:r>
        <w:rPr>
          <w:rFonts w:cs="Times New Roman"/>
        </w:rPr>
        <w:t>Goodboy</w:t>
      </w:r>
      <w:proofErr w:type="spellEnd"/>
      <w:r>
        <w:rPr>
          <w:rFonts w:cs="Times New Roman"/>
        </w:rPr>
        <w:t>, 2015). Undergraduate students with behavioral and psychological health issues are faced with various barriers and hindrances such a</w:t>
      </w:r>
      <w:r w:rsidR="00207FF7">
        <w:rPr>
          <w:rFonts w:cs="Times New Roman"/>
        </w:rPr>
        <w:t xml:space="preserve">s: exhaustion and </w:t>
      </w:r>
      <w:r>
        <w:rPr>
          <w:rFonts w:cs="Times New Roman"/>
        </w:rPr>
        <w:t xml:space="preserve">hopelessness, in relation to classroom involvement and participation, influencing their ability to perform well academically (Carton &amp; </w:t>
      </w:r>
      <w:proofErr w:type="spellStart"/>
      <w:r>
        <w:rPr>
          <w:rFonts w:cs="Times New Roman"/>
        </w:rPr>
        <w:t>Goodboy</w:t>
      </w:r>
      <w:proofErr w:type="spellEnd"/>
      <w:r>
        <w:rPr>
          <w:rFonts w:cs="Times New Roman"/>
        </w:rPr>
        <w:t>, 2015). One of the top impediments to undergraduate students’ academic performance is stress (Larson, Orr, &amp; Warne, 2016). Stress acts as a barrier and has a significant effect on the overall life satisfaction of undergraduate students (</w:t>
      </w:r>
      <w:proofErr w:type="spellStart"/>
      <w:r>
        <w:rPr>
          <w:rFonts w:cs="Times New Roman"/>
        </w:rPr>
        <w:t>Coccia</w:t>
      </w:r>
      <w:proofErr w:type="spellEnd"/>
      <w:r>
        <w:rPr>
          <w:rFonts w:cs="Times New Roman"/>
        </w:rPr>
        <w:t xml:space="preserve"> &amp; Darling, 2016).</w:t>
      </w:r>
    </w:p>
    <w:p w14:paraId="20B1E703" w14:textId="77777777" w:rsidR="00C01FB1" w:rsidRPr="00C01FB1" w:rsidRDefault="00C01FB1" w:rsidP="00C01FB1">
      <w:pPr>
        <w:spacing w:line="480" w:lineRule="auto"/>
        <w:jc w:val="both"/>
        <w:rPr>
          <w:rFonts w:cs="Times New Roman"/>
        </w:rPr>
      </w:pPr>
      <w:r w:rsidRPr="00C01FB1">
        <w:rPr>
          <w:rFonts w:cs="Times New Roman"/>
        </w:rPr>
        <w:t>Data Statistics on the Relationship Between Stress and Academic Performance</w:t>
      </w:r>
    </w:p>
    <w:p w14:paraId="61DE30F6" w14:textId="734C6BA2" w:rsidR="00D94408" w:rsidRPr="00C01FB1" w:rsidRDefault="00C01FB1" w:rsidP="00382938">
      <w:pPr>
        <w:spacing w:line="480" w:lineRule="auto"/>
        <w:ind w:firstLine="720"/>
        <w:jc w:val="left"/>
        <w:rPr>
          <w:rFonts w:cs="Times New Roman"/>
          <w:b w:val="0"/>
        </w:rPr>
      </w:pPr>
      <w:r w:rsidRPr="00C01FB1">
        <w:rPr>
          <w:rFonts w:cs="Times New Roman"/>
          <w:b w:val="0"/>
        </w:rPr>
        <w:lastRenderedPageBreak/>
        <w:t>A 2012 survey conducted by the National Alliance on Mental Illness (NAMI) demonstrates that 73% of undergraduate students with behavioral and psychological health issues have encountered an on-campus mental health crisis (De Luca et. al, 2016). These behavioral and psychological health issues are related to the undergraduate students’ enrollment and graduation, with less than 50% of undergraduate students completing their college degree (De Luca et. al, 2016). Furthermore, data show that 75-80% of undergraduate students are moderately stressed, while 10-12% report that they are severely stressed, affecting academic achievement  (</w:t>
      </w:r>
      <w:proofErr w:type="spellStart"/>
      <w:r w:rsidRPr="00C01FB1">
        <w:rPr>
          <w:rFonts w:cs="Times New Roman"/>
          <w:b w:val="0"/>
        </w:rPr>
        <w:t>Coccia</w:t>
      </w:r>
      <w:proofErr w:type="spellEnd"/>
      <w:r w:rsidRPr="00C01FB1">
        <w:rPr>
          <w:rFonts w:cs="Times New Roman"/>
          <w:b w:val="0"/>
        </w:rPr>
        <w:t xml:space="preserve"> &amp; Darling, 2016). </w:t>
      </w:r>
    </w:p>
    <w:p w14:paraId="40D7A18D" w14:textId="77777777" w:rsidR="00C01FB1" w:rsidRPr="00C01FB1" w:rsidRDefault="00C01FB1" w:rsidP="00C01FB1">
      <w:pPr>
        <w:spacing w:line="480" w:lineRule="auto"/>
        <w:jc w:val="both"/>
        <w:rPr>
          <w:rFonts w:cs="Times New Roman"/>
        </w:rPr>
      </w:pPr>
      <w:r w:rsidRPr="00C01FB1">
        <w:rPr>
          <w:rFonts w:cs="Times New Roman"/>
        </w:rPr>
        <w:t>Promotion of Behavioral Health (Decreased Stress) and Increased Resilience</w:t>
      </w:r>
    </w:p>
    <w:p w14:paraId="2B5D809B" w14:textId="77777777" w:rsidR="00C01FB1" w:rsidRPr="00C01FB1" w:rsidRDefault="00C01FB1" w:rsidP="00C01FB1">
      <w:pPr>
        <w:spacing w:line="480" w:lineRule="auto"/>
        <w:jc w:val="left"/>
        <w:rPr>
          <w:rFonts w:cs="Times New Roman"/>
          <w:b w:val="0"/>
        </w:rPr>
      </w:pPr>
      <w:r>
        <w:rPr>
          <w:rFonts w:cs="Times New Roman"/>
          <w:b w:val="0"/>
        </w:rPr>
        <w:tab/>
      </w:r>
      <w:r w:rsidRPr="00C01FB1">
        <w:rPr>
          <w:rFonts w:cs="Times New Roman"/>
          <w:b w:val="0"/>
        </w:rPr>
        <w:t>According to the research study conducted by Upright et.al (2014), stress is the top ranked health factor affecting the academic performance of undergraduate students. The academic performance of one third of the undergraduate students is hindered due to stress (Hartley, 2011). One of the positive influences on health and wellbeing of undergraduate students is resilience (</w:t>
      </w:r>
      <w:proofErr w:type="spellStart"/>
      <w:r w:rsidRPr="00C01FB1">
        <w:rPr>
          <w:rFonts w:cs="Times New Roman"/>
          <w:b w:val="0"/>
        </w:rPr>
        <w:t>Vidic</w:t>
      </w:r>
      <w:proofErr w:type="spellEnd"/>
      <w:r w:rsidRPr="00C01FB1">
        <w:rPr>
          <w:rFonts w:cs="Times New Roman"/>
          <w:b w:val="0"/>
        </w:rPr>
        <w:t xml:space="preserve"> &amp; Cherup, 2019). Resilience is important in helping undergraduate students overcome stress, especially students with “drug use and aggressive behaviors” (Yang, Li, &amp; Lin, 2019, p. 908). Resilience helps people achieve a healthy lifestyle and overcome adverse environments (Yang et.al, 2019). Positive outcomes in academics and prospective employment can be attributed to increased resilience of undergraduate students (Turner, Scott-Young, &amp; Holdsworth, 2017). </w:t>
      </w:r>
    </w:p>
    <w:p w14:paraId="5F38F087" w14:textId="66BE4B4C" w:rsidR="00E21A4E" w:rsidRPr="00C01FB1" w:rsidRDefault="00C01FB1" w:rsidP="00C01FB1">
      <w:pPr>
        <w:spacing w:line="480" w:lineRule="auto"/>
        <w:jc w:val="left"/>
        <w:rPr>
          <w:rFonts w:cs="Times New Roman"/>
          <w:b w:val="0"/>
        </w:rPr>
      </w:pPr>
      <w:r>
        <w:rPr>
          <w:rFonts w:cs="Times New Roman"/>
        </w:rPr>
        <w:tab/>
      </w:r>
      <w:r w:rsidRPr="00C01FB1">
        <w:rPr>
          <w:rFonts w:cs="Times New Roman"/>
          <w:b w:val="0"/>
        </w:rPr>
        <w:t xml:space="preserve">Developing resilience benefits undergraduate students by learning to effectively deal with stressful situations due to environmental factors; and thereby enhance their overall wellbeing (Turner et.al, 2017). The university setting can help usher undergraduate students to build their resilience skills through incorporating strategies within university curriculum (Turner et.al, </w:t>
      </w:r>
      <w:r w:rsidRPr="00C01FB1">
        <w:rPr>
          <w:rFonts w:cs="Times New Roman"/>
          <w:b w:val="0"/>
        </w:rPr>
        <w:lastRenderedPageBreak/>
        <w:t xml:space="preserve">2017). University resources that can aide with the undergraduate students’ resilience development include mentoring, counseling, and stress management knowledge and skills (Turner et.al, 2017). To assist in the prevention of the severity of undergraduate students’ psychological problems, assessment and promotion of resilience is a key resource (Hartley, 2012). </w:t>
      </w:r>
    </w:p>
    <w:p w14:paraId="6326C8F8" w14:textId="77777777" w:rsidR="00C01FB1" w:rsidRPr="00C01FB1" w:rsidRDefault="00C01FB1" w:rsidP="00C01FB1">
      <w:pPr>
        <w:spacing w:line="480" w:lineRule="auto"/>
        <w:jc w:val="both"/>
        <w:rPr>
          <w:rFonts w:cs="Times New Roman"/>
        </w:rPr>
      </w:pPr>
      <w:r w:rsidRPr="00C01FB1">
        <w:rPr>
          <w:rFonts w:cs="Times New Roman"/>
        </w:rPr>
        <w:t xml:space="preserve">Specific Population: Undergraduate Students at Towson University, Maryland </w:t>
      </w:r>
    </w:p>
    <w:p w14:paraId="61F8CB07" w14:textId="55CA24B4" w:rsidR="00C01FB1" w:rsidRPr="00C01FB1" w:rsidRDefault="00C01FB1" w:rsidP="00C01FB1">
      <w:pPr>
        <w:spacing w:line="480" w:lineRule="auto"/>
        <w:jc w:val="left"/>
        <w:rPr>
          <w:rFonts w:cs="Times New Roman"/>
          <w:b w:val="0"/>
        </w:rPr>
      </w:pPr>
      <w:r>
        <w:rPr>
          <w:rFonts w:cs="Times New Roman"/>
        </w:rPr>
        <w:tab/>
      </w:r>
      <w:r w:rsidRPr="00C01FB1">
        <w:rPr>
          <w:rFonts w:cs="Times New Roman"/>
          <w:b w:val="0"/>
        </w:rPr>
        <w:t xml:space="preserve">The specific population of this research study comprises of undergraduate students </w:t>
      </w:r>
      <w:r w:rsidR="00382938">
        <w:rPr>
          <w:rFonts w:cs="Times New Roman"/>
          <w:b w:val="0"/>
        </w:rPr>
        <w:t xml:space="preserve">(n=600) </w:t>
      </w:r>
      <w:r w:rsidRPr="00C01FB1">
        <w:rPr>
          <w:rFonts w:cs="Times New Roman"/>
          <w:b w:val="0"/>
        </w:rPr>
        <w:t xml:space="preserve">pursuing a four-year degree at Towson University, Maryland. </w:t>
      </w:r>
    </w:p>
    <w:p w14:paraId="2091ABD4" w14:textId="77777777" w:rsidR="00C01FB1" w:rsidRPr="00C01FB1" w:rsidRDefault="00C01FB1" w:rsidP="00C01FB1">
      <w:pPr>
        <w:spacing w:line="480" w:lineRule="auto"/>
        <w:jc w:val="both"/>
        <w:rPr>
          <w:rFonts w:cs="Times New Roman"/>
        </w:rPr>
      </w:pPr>
      <w:r w:rsidRPr="00C01FB1">
        <w:rPr>
          <w:rFonts w:cs="Times New Roman"/>
        </w:rPr>
        <w:t xml:space="preserve">Recruitment of Participants </w:t>
      </w:r>
    </w:p>
    <w:p w14:paraId="6244E0EC" w14:textId="4D07AE21" w:rsidR="00E05774" w:rsidRPr="00D94408" w:rsidRDefault="00C01FB1" w:rsidP="00D94408">
      <w:pPr>
        <w:spacing w:line="480" w:lineRule="auto"/>
        <w:jc w:val="left"/>
        <w:rPr>
          <w:rFonts w:cs="Times New Roman"/>
          <w:b w:val="0"/>
        </w:rPr>
      </w:pPr>
      <w:r>
        <w:rPr>
          <w:rFonts w:cs="Times New Roman"/>
        </w:rPr>
        <w:tab/>
      </w:r>
      <w:r w:rsidRPr="00C01FB1">
        <w:rPr>
          <w:rFonts w:cs="Times New Roman"/>
          <w:b w:val="0"/>
        </w:rPr>
        <w:t xml:space="preserve">The participants of the research study (i.e., undergraduate students at Towson University) will be recruited through the following means: firstly, the setting of the research study will be at the main campus of Towson University. As for the data collection methods, the researcher will seek the Institutional Review Board (IRB) approval at Towson University. Secondly, the recruitment will be carried through a convenience sample of 18 college professors from various departments within the institution who teach undergraduate courses. An electronic mail will be sent to these professors. Thirdly, the professors who would be willing to participate in the recruitment of participants (students) will be asked to announce the research study to their class; and the students who would be interested in participating will then be asked to complete a survey, to be administered in Spring 2020. </w:t>
      </w:r>
      <w:r w:rsidRPr="00C01FB1">
        <w:rPr>
          <w:rFonts w:cs="Times New Roman"/>
          <w:b w:val="0"/>
        </w:rPr>
        <w:tab/>
      </w:r>
    </w:p>
    <w:p w14:paraId="490F5636" w14:textId="123013D6" w:rsidR="00E05774" w:rsidRDefault="00E05774" w:rsidP="00B309D4">
      <w:pPr>
        <w:pStyle w:val="Heading1"/>
      </w:pPr>
      <w:bookmarkStart w:id="14" w:name="_Toc26128801"/>
      <w:r w:rsidRPr="00E05774">
        <w:rPr>
          <w:rFonts w:eastAsia="Times New Roman"/>
        </w:rPr>
        <w:t>Gaps in</w:t>
      </w:r>
      <w:bookmarkEnd w:id="14"/>
      <w:r w:rsidR="00C01FB1">
        <w:rPr>
          <w:rFonts w:eastAsia="Times New Roman"/>
        </w:rPr>
        <w:t xml:space="preserve"> Knowledge/Need for Program and Research</w:t>
      </w:r>
    </w:p>
    <w:p w14:paraId="66B7F0CB" w14:textId="63CC0C8F" w:rsidR="00E05774" w:rsidRPr="00C01FB1" w:rsidRDefault="00C01FB1" w:rsidP="00C01FB1">
      <w:pPr>
        <w:spacing w:line="480" w:lineRule="auto"/>
        <w:jc w:val="left"/>
        <w:rPr>
          <w:rFonts w:cs="Times New Roman"/>
          <w:b w:val="0"/>
        </w:rPr>
      </w:pPr>
      <w:r>
        <w:rPr>
          <w:rFonts w:cs="Times New Roman"/>
          <w:b w:val="0"/>
        </w:rPr>
        <w:tab/>
      </w:r>
      <w:r w:rsidRPr="0093258D">
        <w:rPr>
          <w:rFonts w:cs="Times New Roman"/>
          <w:b w:val="0"/>
        </w:rPr>
        <w:t xml:space="preserve">Even though the stressful environmental atmosphere undergraduate students are currently in affect their academic achievement, including burnout from juggling school and work, research </w:t>
      </w:r>
      <w:r w:rsidRPr="0093258D">
        <w:rPr>
          <w:rFonts w:cs="Times New Roman"/>
          <w:b w:val="0"/>
        </w:rPr>
        <w:lastRenderedPageBreak/>
        <w:t xml:space="preserve">studies on improving resilience to help manage stress are inadequate (Turner et.al, 2017). The altogether elimination of college stressors is a complex task but conducting research studies on helping students to improve ways to cope and overcome behavioral and mental health issues would be beneficial (Hartley, 2013). Although research studies have examined the risks of undergraduate students with mental health issues, conducting further studies on resilience and coping methods is just as crucial and necessary (Hartley, 2013). </w:t>
      </w:r>
    </w:p>
    <w:p w14:paraId="399D9BF3" w14:textId="68EF46D0" w:rsidR="00E05774" w:rsidRPr="00E05774" w:rsidRDefault="00C01FB1" w:rsidP="00B309D4">
      <w:pPr>
        <w:pStyle w:val="Heading1"/>
        <w:rPr>
          <w:rFonts w:eastAsia="Times New Roman" w:cs="Times New Roman"/>
        </w:rPr>
      </w:pPr>
      <w:bookmarkStart w:id="15" w:name="_Toc26128802"/>
      <w:r>
        <w:rPr>
          <w:rFonts w:eastAsia="Times New Roman"/>
          <w:shd w:val="clear" w:color="auto" w:fill="FFFFFF"/>
        </w:rPr>
        <w:t>Theory/Model-</w:t>
      </w:r>
      <w:r w:rsidR="00E05774" w:rsidRPr="00E05774">
        <w:rPr>
          <w:rFonts w:eastAsia="Times New Roman"/>
          <w:shd w:val="clear" w:color="auto" w:fill="FFFFFF"/>
        </w:rPr>
        <w:t>Construct</w:t>
      </w:r>
      <w:bookmarkEnd w:id="15"/>
      <w:r>
        <w:rPr>
          <w:rFonts w:eastAsia="Times New Roman"/>
          <w:shd w:val="clear" w:color="auto" w:fill="FFFFFF"/>
        </w:rPr>
        <w:t>s</w:t>
      </w:r>
    </w:p>
    <w:p w14:paraId="7AE658F0" w14:textId="77777777" w:rsidR="00C01FB1" w:rsidRPr="0093258D" w:rsidRDefault="00C01FB1" w:rsidP="00C01FB1">
      <w:pPr>
        <w:spacing w:line="480" w:lineRule="auto"/>
        <w:ind w:firstLine="720"/>
        <w:jc w:val="left"/>
        <w:rPr>
          <w:rFonts w:cs="Times New Roman"/>
          <w:b w:val="0"/>
        </w:rPr>
      </w:pPr>
      <w:r w:rsidRPr="0093258D">
        <w:rPr>
          <w:rFonts w:cs="Times New Roman"/>
          <w:b w:val="0"/>
        </w:rPr>
        <w:t xml:space="preserve">The Ecological Model by </w:t>
      </w:r>
      <w:proofErr w:type="spellStart"/>
      <w:r w:rsidRPr="0093258D">
        <w:rPr>
          <w:rFonts w:cs="Times New Roman"/>
          <w:b w:val="0"/>
        </w:rPr>
        <w:t>Urie</w:t>
      </w:r>
      <w:proofErr w:type="spellEnd"/>
      <w:r w:rsidRPr="0093258D">
        <w:rPr>
          <w:rFonts w:cs="Times New Roman"/>
          <w:b w:val="0"/>
        </w:rPr>
        <w:t xml:space="preserve"> Bronfenbrenner (1979) will be used in this research study. The Ecological Model consists of five constructs/systems: microsystem, mesosystem, </w:t>
      </w:r>
      <w:proofErr w:type="spellStart"/>
      <w:r w:rsidRPr="0093258D">
        <w:rPr>
          <w:rFonts w:cs="Times New Roman"/>
          <w:b w:val="0"/>
        </w:rPr>
        <w:t>exosystem</w:t>
      </w:r>
      <w:proofErr w:type="spellEnd"/>
      <w:r w:rsidRPr="0093258D">
        <w:rPr>
          <w:rFonts w:cs="Times New Roman"/>
          <w:b w:val="0"/>
        </w:rPr>
        <w:t xml:space="preserve">, macrosystem, and chronosystem (Bronfenbrenner, 1979). These five systems are “fundamentally linked” and are not independent of each other (Turner et.al, 2017). In each of these five systems, behaviors are shaped by roles, norms, and rules that could have an influence on other systems, as they are interrelated (Turner et.al, 2017). There are several factors that contribute to the behavioral and mental health of undergraduate students, internally and externally (Turner et. al, 2017). An example of the interrelatedness of these systems includes drawing social support from family as a tool to cope with the demands of the university (Turner et.al, 2017). These relationships amongst systems have an impact on the stress level and resilience level of undergraduate students (Turner et.al, 2017). </w:t>
      </w:r>
    </w:p>
    <w:p w14:paraId="50F8D90F" w14:textId="26704555" w:rsidR="00C01FB1" w:rsidRPr="00E21A4E" w:rsidRDefault="00C01FB1" w:rsidP="00E21A4E">
      <w:pPr>
        <w:spacing w:line="480" w:lineRule="auto"/>
        <w:ind w:firstLine="720"/>
        <w:jc w:val="left"/>
        <w:rPr>
          <w:rFonts w:cs="Times New Roman"/>
          <w:b w:val="0"/>
        </w:rPr>
      </w:pPr>
      <w:r w:rsidRPr="0093258D">
        <w:rPr>
          <w:rFonts w:cs="Times New Roman"/>
          <w:b w:val="0"/>
        </w:rPr>
        <w:t xml:space="preserve">For the purposes of this research study, the Ecological Model will be used to delve into the factors contributing to stress (amongst systems) and how these factors impact the academic performance of undergraduate students. Specifically, the theory constructs that would be used for this research study are the microsystem (immediate environment) and the mesosystem (relations between microsystems) (Bronfenbrenner, 1979). The focus of studying these two constructs is to </w:t>
      </w:r>
      <w:r w:rsidRPr="0093258D">
        <w:rPr>
          <w:rFonts w:cs="Times New Roman"/>
          <w:b w:val="0"/>
        </w:rPr>
        <w:lastRenderedPageBreak/>
        <w:t xml:space="preserve">determine the interrelatedness of systems and to develop ways to decrease the stress level and increase the resilience level of undergraduate students at Towson University, Maryland. </w:t>
      </w:r>
    </w:p>
    <w:p w14:paraId="05601F6D" w14:textId="60C58A34" w:rsidR="00E05774" w:rsidRDefault="00C01FB1" w:rsidP="00B309D4">
      <w:pPr>
        <w:pStyle w:val="Heading1"/>
        <w:rPr>
          <w:rFonts w:eastAsia="Times New Roman"/>
        </w:rPr>
      </w:pPr>
      <w:bookmarkStart w:id="16" w:name="_Toc26128803"/>
      <w:r>
        <w:rPr>
          <w:rFonts w:eastAsia="Times New Roman"/>
        </w:rPr>
        <w:t>Goals/Objectives/</w:t>
      </w:r>
      <w:r w:rsidR="00E05774" w:rsidRPr="00E05774">
        <w:rPr>
          <w:rFonts w:eastAsia="Times New Roman"/>
        </w:rPr>
        <w:t>Outcomes</w:t>
      </w:r>
      <w:bookmarkEnd w:id="16"/>
      <w:r w:rsidR="00E05774" w:rsidRPr="00E05774">
        <w:rPr>
          <w:rFonts w:eastAsia="Times New Roman"/>
        </w:rPr>
        <w:t> </w:t>
      </w:r>
    </w:p>
    <w:p w14:paraId="4BDD6291" w14:textId="77777777" w:rsidR="00C01FB1" w:rsidRPr="0093258D" w:rsidRDefault="00C01FB1" w:rsidP="00C01FB1">
      <w:pPr>
        <w:spacing w:line="480" w:lineRule="auto"/>
        <w:ind w:firstLine="720"/>
        <w:jc w:val="left"/>
        <w:rPr>
          <w:rFonts w:cs="Times New Roman"/>
          <w:b w:val="0"/>
        </w:rPr>
      </w:pPr>
      <w:r w:rsidRPr="0093258D">
        <w:rPr>
          <w:rFonts w:cs="Times New Roman"/>
          <w:b w:val="0"/>
        </w:rPr>
        <w:t xml:space="preserve">The development of health promotion programs in higher education institutions can help improve the academic performance of undergraduate students by gaining knowledge on the relationship between health-related factors and student success (Larson et.al, 2016).  Although there have been research studies that focused on the relationship between stress and health, there is a lack in literature concerning school spillover and student health (Pedersen, </w:t>
      </w:r>
      <w:proofErr w:type="spellStart"/>
      <w:r w:rsidRPr="0093258D">
        <w:rPr>
          <w:rFonts w:cs="Times New Roman"/>
          <w:b w:val="0"/>
        </w:rPr>
        <w:t>Swenberger</w:t>
      </w:r>
      <w:proofErr w:type="spellEnd"/>
      <w:r w:rsidRPr="0093258D">
        <w:rPr>
          <w:rFonts w:cs="Times New Roman"/>
          <w:b w:val="0"/>
        </w:rPr>
        <w:t xml:space="preserve">, &amp; </w:t>
      </w:r>
      <w:proofErr w:type="spellStart"/>
      <w:r w:rsidRPr="0093258D">
        <w:rPr>
          <w:rFonts w:cs="Times New Roman"/>
          <w:b w:val="0"/>
        </w:rPr>
        <w:t>Moes</w:t>
      </w:r>
      <w:proofErr w:type="spellEnd"/>
      <w:r w:rsidRPr="0093258D">
        <w:rPr>
          <w:rFonts w:cs="Times New Roman"/>
          <w:b w:val="0"/>
        </w:rPr>
        <w:t xml:space="preserve">, 2017). One form of school spillover is on stress, developing from academic demands, affecting the other areas of the lives of undergraduate students (Pedersen et.al, 2017). </w:t>
      </w:r>
    </w:p>
    <w:p w14:paraId="53A244F4" w14:textId="2A51D2FC" w:rsidR="00E05774" w:rsidRDefault="00C01FB1" w:rsidP="00382938">
      <w:pPr>
        <w:spacing w:line="480" w:lineRule="auto"/>
        <w:ind w:firstLine="720"/>
        <w:jc w:val="left"/>
        <w:rPr>
          <w:rFonts w:cs="Times New Roman"/>
          <w:b w:val="0"/>
        </w:rPr>
      </w:pPr>
      <w:r w:rsidRPr="0093258D">
        <w:rPr>
          <w:rFonts w:cs="Times New Roman"/>
          <w:b w:val="0"/>
        </w:rPr>
        <w:t>The goal of this research study is to examine the relationship between undergraduate students’ stress and academic performance through measuring resilience level, psychological wellbeing, and social relationships; with an aim to promote health and enhance academic performance. There are two objectives on this research study. The first objective will be to determine the factors that contribute to undergraduate students’ stress and to educate them to find ways to cope and overcome these stressors. The second objective will be to help undergraduate students develop and increase their resilience level, to improve their behavioral and mental health and wellbeing and to enhance their academic performance. The outcomes of this research study are to gain knowledge, skills, and strategies to decrease stress levels and increase resilience amongst undergraduate students at Towson University through the utilization of the research literature.</w:t>
      </w:r>
    </w:p>
    <w:p w14:paraId="069D15DF" w14:textId="77777777" w:rsidR="009E4261" w:rsidRDefault="009E4261" w:rsidP="00382938">
      <w:pPr>
        <w:spacing w:line="480" w:lineRule="auto"/>
        <w:ind w:firstLine="720"/>
        <w:jc w:val="left"/>
        <w:rPr>
          <w:rFonts w:cs="Times New Roman"/>
          <w:b w:val="0"/>
        </w:rPr>
      </w:pPr>
    </w:p>
    <w:p w14:paraId="535CC51B" w14:textId="77777777" w:rsidR="009E4261" w:rsidRPr="00382938" w:rsidRDefault="009E4261" w:rsidP="00382938">
      <w:pPr>
        <w:spacing w:line="480" w:lineRule="auto"/>
        <w:ind w:firstLine="720"/>
        <w:jc w:val="left"/>
        <w:rPr>
          <w:rFonts w:cs="Times New Roman"/>
          <w:b w:val="0"/>
        </w:rPr>
      </w:pPr>
    </w:p>
    <w:p w14:paraId="221ECCB6" w14:textId="092CAB77" w:rsidR="00E05774" w:rsidRPr="00E05774" w:rsidRDefault="00771C1F" w:rsidP="00B309D4">
      <w:pPr>
        <w:pStyle w:val="Heading1"/>
        <w:rPr>
          <w:rFonts w:eastAsia="Times New Roman"/>
        </w:rPr>
      </w:pPr>
      <w:bookmarkStart w:id="17" w:name="_Toc26128804"/>
      <w:r>
        <w:rPr>
          <w:rFonts w:eastAsia="Times New Roman"/>
        </w:rPr>
        <w:lastRenderedPageBreak/>
        <w:t xml:space="preserve">Proposed Program </w:t>
      </w:r>
      <w:r w:rsidR="00E05774" w:rsidRPr="00E05774">
        <w:rPr>
          <w:rFonts w:eastAsia="Times New Roman"/>
        </w:rPr>
        <w:t>Intervention</w:t>
      </w:r>
      <w:bookmarkEnd w:id="17"/>
    </w:p>
    <w:p w14:paraId="4B19F7AA" w14:textId="259375F5" w:rsidR="00E21A4E" w:rsidRPr="00771C1F" w:rsidRDefault="00771C1F" w:rsidP="00E268A7">
      <w:pPr>
        <w:spacing w:line="480" w:lineRule="auto"/>
        <w:ind w:firstLine="720"/>
        <w:jc w:val="left"/>
        <w:rPr>
          <w:rFonts w:cs="Times New Roman"/>
          <w:b w:val="0"/>
        </w:rPr>
      </w:pPr>
      <w:r w:rsidRPr="0093258D">
        <w:rPr>
          <w:rFonts w:cs="Times New Roman"/>
          <w:b w:val="0"/>
        </w:rPr>
        <w:t xml:space="preserve">For this research study, the focus will be on how stress impacts the academic performance of undergraduate students. There will be no program intervention involved. </w:t>
      </w:r>
    </w:p>
    <w:p w14:paraId="6C4EA205" w14:textId="4DCF547F" w:rsidR="00D23188" w:rsidRDefault="00D23188" w:rsidP="00D23188">
      <w:bookmarkStart w:id="18" w:name="_Toc26128805"/>
      <w:r>
        <w:t>Chapter 3</w:t>
      </w:r>
      <w:bookmarkEnd w:id="18"/>
    </w:p>
    <w:p w14:paraId="6B08E00C" w14:textId="77777777" w:rsidR="00771C1F" w:rsidRDefault="00E05774" w:rsidP="009A4B95">
      <w:pPr>
        <w:pStyle w:val="Heading1"/>
        <w:rPr>
          <w:rFonts w:eastAsia="Times New Roman"/>
        </w:rPr>
      </w:pPr>
      <w:bookmarkStart w:id="19" w:name="_Toc26128807"/>
      <w:r w:rsidRPr="00E05774">
        <w:rPr>
          <w:rFonts w:eastAsia="Times New Roman"/>
        </w:rPr>
        <w:t>Goals</w:t>
      </w:r>
      <w:r w:rsidR="00771C1F">
        <w:rPr>
          <w:rFonts w:eastAsia="Times New Roman"/>
        </w:rPr>
        <w:t xml:space="preserve"> of Research</w:t>
      </w:r>
      <w:r w:rsidRPr="00E05774">
        <w:rPr>
          <w:rFonts w:eastAsia="Times New Roman"/>
        </w:rPr>
        <w:t xml:space="preserve">, </w:t>
      </w:r>
      <w:r w:rsidR="00771C1F">
        <w:rPr>
          <w:rFonts w:eastAsia="Times New Roman"/>
        </w:rPr>
        <w:t xml:space="preserve">Goals and </w:t>
      </w:r>
      <w:r w:rsidRPr="00E05774">
        <w:rPr>
          <w:rFonts w:eastAsia="Times New Roman"/>
        </w:rPr>
        <w:t>Objectives</w:t>
      </w:r>
      <w:r w:rsidR="00771C1F">
        <w:rPr>
          <w:rFonts w:eastAsia="Times New Roman"/>
        </w:rPr>
        <w:t xml:space="preserve"> of Program</w:t>
      </w:r>
      <w:r w:rsidRPr="00E05774">
        <w:rPr>
          <w:rFonts w:eastAsia="Times New Roman"/>
        </w:rPr>
        <w:t xml:space="preserve">, </w:t>
      </w:r>
      <w:bookmarkEnd w:id="19"/>
      <w:r w:rsidR="00771C1F">
        <w:rPr>
          <w:rFonts w:eastAsia="Times New Roman"/>
        </w:rPr>
        <w:t>Measurement</w:t>
      </w:r>
    </w:p>
    <w:p w14:paraId="02ED8A98" w14:textId="77777777" w:rsidR="00771C1F" w:rsidRPr="0093258D" w:rsidRDefault="00771C1F" w:rsidP="00771C1F">
      <w:pPr>
        <w:spacing w:line="480" w:lineRule="auto"/>
        <w:ind w:firstLine="720"/>
        <w:jc w:val="left"/>
        <w:rPr>
          <w:rFonts w:cs="Times New Roman"/>
          <w:b w:val="0"/>
        </w:rPr>
      </w:pPr>
      <w:r w:rsidRPr="0093258D">
        <w:rPr>
          <w:rFonts w:cs="Times New Roman"/>
          <w:b w:val="0"/>
        </w:rPr>
        <w:t xml:space="preserve">The development of health promotion programs in higher education institutions can help improve the academic performance of undergraduate students by gaining knowledge on the relationship between health-related factors and student success (Larson et.al, 2016).  Although there have been research studies that focused on the relationship between stress and health, there is a lack in literature concerning school spillover and student health (Pedersen, </w:t>
      </w:r>
      <w:proofErr w:type="spellStart"/>
      <w:r w:rsidRPr="0093258D">
        <w:rPr>
          <w:rFonts w:cs="Times New Roman"/>
          <w:b w:val="0"/>
        </w:rPr>
        <w:t>Swenberger</w:t>
      </w:r>
      <w:proofErr w:type="spellEnd"/>
      <w:r w:rsidRPr="0093258D">
        <w:rPr>
          <w:rFonts w:cs="Times New Roman"/>
          <w:b w:val="0"/>
        </w:rPr>
        <w:t xml:space="preserve">, &amp; </w:t>
      </w:r>
      <w:proofErr w:type="spellStart"/>
      <w:r w:rsidRPr="0093258D">
        <w:rPr>
          <w:rFonts w:cs="Times New Roman"/>
          <w:b w:val="0"/>
        </w:rPr>
        <w:t>Moes</w:t>
      </w:r>
      <w:proofErr w:type="spellEnd"/>
      <w:r w:rsidRPr="0093258D">
        <w:rPr>
          <w:rFonts w:cs="Times New Roman"/>
          <w:b w:val="0"/>
        </w:rPr>
        <w:t xml:space="preserve">, 2017). One form of school spillover is on stress, developing from academic demands, affecting the other areas of the lives of undergraduate students (Pedersen et.al, 2017). </w:t>
      </w:r>
    </w:p>
    <w:p w14:paraId="6DEAA23D" w14:textId="77777777" w:rsidR="00771C1F" w:rsidRPr="0093258D" w:rsidRDefault="00771C1F" w:rsidP="00771C1F">
      <w:pPr>
        <w:spacing w:line="480" w:lineRule="auto"/>
        <w:ind w:firstLine="720"/>
        <w:jc w:val="left"/>
        <w:rPr>
          <w:rFonts w:cs="Times New Roman"/>
          <w:b w:val="0"/>
        </w:rPr>
      </w:pPr>
      <w:r w:rsidRPr="0093258D">
        <w:rPr>
          <w:rFonts w:cs="Times New Roman"/>
          <w:b w:val="0"/>
        </w:rPr>
        <w:t xml:space="preserve">The goal of this research study is to examine the relationship between undergraduate students’ stress and academic performance through measuring resilience level, psychological wellbeing, and social relationships; with an aim to promote health and enhance academic performance. </w:t>
      </w:r>
      <w:r w:rsidRPr="008A3B71">
        <w:rPr>
          <w:rFonts w:cs="Times New Roman"/>
          <w:b w:val="0"/>
          <w:color w:val="FF0000"/>
        </w:rPr>
        <w:t xml:space="preserve">There are two objectives on this research study. </w:t>
      </w:r>
      <w:r w:rsidRPr="0093258D">
        <w:rPr>
          <w:rFonts w:cs="Times New Roman"/>
          <w:b w:val="0"/>
        </w:rPr>
        <w:t xml:space="preserve">The </w:t>
      </w:r>
      <w:r w:rsidRPr="008A3B71">
        <w:rPr>
          <w:rFonts w:cs="Times New Roman"/>
          <w:b w:val="0"/>
          <w:color w:val="FF0000"/>
        </w:rPr>
        <w:t xml:space="preserve">first objective </w:t>
      </w:r>
      <w:r w:rsidRPr="0093258D">
        <w:rPr>
          <w:rFonts w:cs="Times New Roman"/>
          <w:b w:val="0"/>
        </w:rPr>
        <w:t xml:space="preserve">will be to determine the factors that contribute to undergraduate students’ stress and to educate them to find ways to cope and overcome these stressors. The </w:t>
      </w:r>
      <w:r w:rsidRPr="008A3B71">
        <w:rPr>
          <w:rFonts w:cs="Times New Roman"/>
          <w:b w:val="0"/>
          <w:color w:val="FF0000"/>
        </w:rPr>
        <w:t xml:space="preserve">second objective </w:t>
      </w:r>
      <w:r w:rsidRPr="0093258D">
        <w:rPr>
          <w:rFonts w:cs="Times New Roman"/>
          <w:b w:val="0"/>
        </w:rPr>
        <w:t xml:space="preserve">will be to help undergraduate students develop and increase their resilience level, to improve their behavioral and mental health and wellbeing and to enhance their academic performance. The outcomes of this research study are to gain knowledge, skills, and strategies to decrease stress levels and increase resilience amongst undergraduate students at Towson University through the utilization of the research literature. </w:t>
      </w:r>
    </w:p>
    <w:p w14:paraId="713094B8" w14:textId="785F81A5" w:rsidR="009A4B95" w:rsidRPr="00771C1F" w:rsidRDefault="00771C1F" w:rsidP="00771C1F">
      <w:pPr>
        <w:spacing w:line="480" w:lineRule="auto"/>
        <w:ind w:firstLine="720"/>
        <w:jc w:val="left"/>
        <w:rPr>
          <w:b w:val="0"/>
        </w:rPr>
      </w:pPr>
      <w:r w:rsidRPr="0093258D">
        <w:rPr>
          <w:rFonts w:cs="Times New Roman"/>
          <w:b w:val="0"/>
        </w:rPr>
        <w:lastRenderedPageBreak/>
        <w:t>For the measurement of this research study, the instrument that will be used is derived from the ACHA-National College Health Assessment (NCHA) III Survey, using three scales: The Connor-Davison Resilience Scale, Diener Flourishing Scale- Psychological Well-Being, and the UCLA Three-Item Loneliness Scale.</w:t>
      </w:r>
      <w:r w:rsidRPr="0093258D">
        <w:rPr>
          <w:b w:val="0"/>
        </w:rPr>
        <w:t xml:space="preserve"> </w:t>
      </w:r>
    </w:p>
    <w:p w14:paraId="58B6274E" w14:textId="02FD9354" w:rsidR="00E05774" w:rsidRDefault="00E05774" w:rsidP="00B309D4">
      <w:pPr>
        <w:pStyle w:val="Heading1"/>
        <w:rPr>
          <w:rFonts w:eastAsia="Times New Roman"/>
        </w:rPr>
      </w:pPr>
      <w:bookmarkStart w:id="20" w:name="_Toc26128808"/>
      <w:r w:rsidRPr="00E05774">
        <w:rPr>
          <w:rFonts w:eastAsia="Times New Roman"/>
        </w:rPr>
        <w:t>Research Question</w:t>
      </w:r>
      <w:bookmarkEnd w:id="20"/>
      <w:r w:rsidRPr="00E05774">
        <w:rPr>
          <w:rFonts w:eastAsia="Times New Roman"/>
        </w:rPr>
        <w:t xml:space="preserve"> </w:t>
      </w:r>
      <w:r w:rsidR="00771C1F">
        <w:rPr>
          <w:rFonts w:eastAsia="Times New Roman"/>
        </w:rPr>
        <w:t>and Hypotheses (Alternative and Null)</w:t>
      </w:r>
    </w:p>
    <w:p w14:paraId="32A80C18" w14:textId="77777777" w:rsidR="00771C1F" w:rsidRPr="0093258D" w:rsidRDefault="00771C1F" w:rsidP="00771C1F">
      <w:pPr>
        <w:spacing w:line="480" w:lineRule="auto"/>
        <w:jc w:val="both"/>
        <w:rPr>
          <w:rFonts w:cs="Times New Roman"/>
        </w:rPr>
      </w:pPr>
      <w:r w:rsidRPr="0093258D">
        <w:rPr>
          <w:rFonts w:cs="Times New Roman"/>
        </w:rPr>
        <w:t>Research Question</w:t>
      </w:r>
    </w:p>
    <w:p w14:paraId="73E4BB73" w14:textId="77777777" w:rsidR="00771C1F" w:rsidRPr="0093258D" w:rsidRDefault="00771C1F" w:rsidP="00771C1F">
      <w:pPr>
        <w:spacing w:line="480" w:lineRule="auto"/>
        <w:ind w:firstLine="720"/>
        <w:jc w:val="left"/>
        <w:rPr>
          <w:rFonts w:cs="Times New Roman"/>
          <w:b w:val="0"/>
        </w:rPr>
      </w:pPr>
      <w:r w:rsidRPr="0093258D">
        <w:rPr>
          <w:rFonts w:cs="Times New Roman"/>
          <w:b w:val="0"/>
        </w:rPr>
        <w:t xml:space="preserve">Will stress impact the academic performance of undergraduate students at Towson University in Maryland?  </w:t>
      </w:r>
    </w:p>
    <w:p w14:paraId="5087D41B" w14:textId="4981DE74" w:rsidR="00771C1F" w:rsidRPr="00771C1F" w:rsidRDefault="00771C1F" w:rsidP="00771C1F">
      <w:pPr>
        <w:jc w:val="both"/>
        <w:rPr>
          <w:rFonts w:cs="Times New Roman"/>
        </w:rPr>
      </w:pPr>
      <w:r w:rsidRPr="0093258D">
        <w:rPr>
          <w:rFonts w:cs="Times New Roman"/>
        </w:rPr>
        <w:t>Hypotheses</w:t>
      </w:r>
    </w:p>
    <w:p w14:paraId="05E0F890" w14:textId="77777777" w:rsidR="00771C1F" w:rsidRPr="0093258D" w:rsidRDefault="00771C1F" w:rsidP="00771C1F">
      <w:pPr>
        <w:spacing w:line="480" w:lineRule="auto"/>
        <w:ind w:firstLine="720"/>
        <w:jc w:val="left"/>
        <w:rPr>
          <w:rFonts w:cs="Times New Roman"/>
          <w:b w:val="0"/>
        </w:rPr>
      </w:pPr>
      <w:r w:rsidRPr="0093258D">
        <w:rPr>
          <w:rFonts w:cs="Times New Roman"/>
        </w:rPr>
        <w:t>Ha:</w:t>
      </w:r>
      <w:r w:rsidRPr="00B20E90">
        <w:rPr>
          <w:rFonts w:cs="Times New Roman"/>
          <w:b w:val="0"/>
        </w:rPr>
        <w:t xml:space="preserve"> </w:t>
      </w:r>
      <w:r w:rsidRPr="0093258D">
        <w:rPr>
          <w:rFonts w:cs="Times New Roman"/>
          <w:b w:val="0"/>
        </w:rPr>
        <w:t xml:space="preserve">Stress will have an impact on the academic performance of undergraduate students at Towson University in Maryland.  </w:t>
      </w:r>
    </w:p>
    <w:p w14:paraId="460B7F48" w14:textId="2017D8B4" w:rsidR="00771C1F" w:rsidRPr="00382938" w:rsidRDefault="00771C1F" w:rsidP="00382938">
      <w:pPr>
        <w:spacing w:line="480" w:lineRule="auto"/>
        <w:ind w:firstLine="720"/>
        <w:jc w:val="left"/>
        <w:rPr>
          <w:rFonts w:cs="Times New Roman"/>
        </w:rPr>
      </w:pPr>
      <w:r w:rsidRPr="0093258D">
        <w:rPr>
          <w:rFonts w:cs="Times New Roman"/>
        </w:rPr>
        <w:t>Ho:</w:t>
      </w:r>
      <w:r w:rsidRPr="00B20E90">
        <w:rPr>
          <w:rFonts w:cs="Times New Roman"/>
          <w:b w:val="0"/>
        </w:rPr>
        <w:t xml:space="preserve"> </w:t>
      </w:r>
      <w:r w:rsidRPr="0093258D">
        <w:rPr>
          <w:rFonts w:cs="Times New Roman"/>
          <w:b w:val="0"/>
        </w:rPr>
        <w:t>Stress will not have an impact on the academic performance of undergraduate students at Towson University in Maryland.</w:t>
      </w:r>
      <w:r w:rsidRPr="00B20E90">
        <w:rPr>
          <w:rFonts w:cs="Times New Roman"/>
        </w:rPr>
        <w:t xml:space="preserve">  </w:t>
      </w:r>
    </w:p>
    <w:p w14:paraId="2175C7F2" w14:textId="11640907" w:rsidR="00B309D4" w:rsidRDefault="00771C1F" w:rsidP="00B309D4">
      <w:pPr>
        <w:pStyle w:val="Heading1"/>
      </w:pPr>
      <w:bookmarkStart w:id="21" w:name="_Toc26128811"/>
      <w:r>
        <w:t>Rese</w:t>
      </w:r>
      <w:r w:rsidR="00D23188">
        <w:t>a</w:t>
      </w:r>
      <w:r>
        <w:t>rch Conducted and Study Design and Approval Proces</w:t>
      </w:r>
      <w:bookmarkEnd w:id="21"/>
      <w:r>
        <w:t>s</w:t>
      </w:r>
    </w:p>
    <w:p w14:paraId="59651BBC" w14:textId="246A2DB1" w:rsidR="00B309D4" w:rsidRPr="00771C1F" w:rsidRDefault="00771C1F" w:rsidP="00771C1F">
      <w:pPr>
        <w:spacing w:line="480" w:lineRule="auto"/>
        <w:ind w:firstLine="720"/>
        <w:jc w:val="both"/>
        <w:rPr>
          <w:b w:val="0"/>
        </w:rPr>
      </w:pPr>
      <w:r w:rsidRPr="00771C1F">
        <w:rPr>
          <w:b w:val="0"/>
        </w:rPr>
        <w:t xml:space="preserve">The research study will be conducted at the main campus of Towson University, Maryland in Spring 2020. The research study design is non-experimental, quantitative. </w:t>
      </w:r>
      <w:r w:rsidR="0025294D">
        <w:rPr>
          <w:b w:val="0"/>
        </w:rPr>
        <w:t xml:space="preserve">The research study will commence within the first two weeks of Spring 2020 semester. </w:t>
      </w:r>
      <w:r w:rsidRPr="00771C1F">
        <w:rPr>
          <w:b w:val="0"/>
        </w:rPr>
        <w:t>As for the approval process, the researcher will seek approval from the Institutional Review Board (IRB) at Towson University.</w:t>
      </w:r>
    </w:p>
    <w:p w14:paraId="50398130" w14:textId="0E3EC546" w:rsidR="00B309D4" w:rsidRDefault="00D94408" w:rsidP="00B309D4">
      <w:pPr>
        <w:pStyle w:val="Heading1"/>
        <w:rPr>
          <w:rFonts w:eastAsia="Times New Roman"/>
        </w:rPr>
      </w:pPr>
      <w:bookmarkStart w:id="22" w:name="_Toc26128812"/>
      <w:r>
        <w:rPr>
          <w:rFonts w:eastAsia="Times New Roman"/>
        </w:rPr>
        <w:t>D</w:t>
      </w:r>
      <w:r w:rsidR="00771C1F">
        <w:rPr>
          <w:rFonts w:eastAsia="Times New Roman"/>
        </w:rPr>
        <w:t>a</w:t>
      </w:r>
      <w:r>
        <w:rPr>
          <w:rFonts w:eastAsia="Times New Roman"/>
        </w:rPr>
        <w:t>ta Collection (Instrumentation, Q&amp;R, Reli</w:t>
      </w:r>
      <w:bookmarkEnd w:id="22"/>
      <w:r>
        <w:rPr>
          <w:rFonts w:eastAsia="Times New Roman"/>
        </w:rPr>
        <w:t>ability/Validity, Citations)</w:t>
      </w:r>
    </w:p>
    <w:p w14:paraId="07142556" w14:textId="77777777" w:rsidR="00D94408" w:rsidRPr="0093258D" w:rsidRDefault="00D94408" w:rsidP="00D94408">
      <w:pPr>
        <w:spacing w:line="480" w:lineRule="auto"/>
        <w:ind w:firstLine="720"/>
        <w:jc w:val="left"/>
        <w:rPr>
          <w:rFonts w:cs="Times New Roman"/>
          <w:b w:val="0"/>
        </w:rPr>
      </w:pPr>
      <w:r w:rsidRPr="0093258D">
        <w:rPr>
          <w:rFonts w:cs="Times New Roman"/>
          <w:b w:val="0"/>
        </w:rPr>
        <w:t xml:space="preserve">The instrument that will be used in this research study is derived from the ACHA-National College Health Assessment (NCHA) III Survey, using three scales: The Connor-Davison Resilience Scale, Diener Flourishing Scale- Psychological Well-Being, and the UCLA </w:t>
      </w:r>
      <w:r w:rsidRPr="0093258D">
        <w:rPr>
          <w:rFonts w:cs="Times New Roman"/>
          <w:b w:val="0"/>
        </w:rPr>
        <w:lastRenderedPageBreak/>
        <w:t>Three-Item Loneliness Scale. The Connor-Davison Resilience Scale (CD-RISC2) N3Q42- composes of two statements on a Likert Scale (ranging from 0-Not at all true through 4- True nearly all the time</w:t>
      </w:r>
      <w:r w:rsidRPr="0093258D">
        <w:rPr>
          <w:rFonts w:ascii="Times" w:hAnsi="Times" w:cs="Times New Roman"/>
          <w:b w:val="0"/>
        </w:rPr>
        <w:t xml:space="preserve">). </w:t>
      </w:r>
      <w:r w:rsidRPr="0093258D">
        <w:rPr>
          <w:rFonts w:ascii="Times" w:hAnsi="Times"/>
          <w:b w:val="0"/>
        </w:rPr>
        <w:t>For scoring, the higher the score, the greater level of resilience it indicates. To calculate the score, get the sum total of all items.</w:t>
      </w:r>
    </w:p>
    <w:p w14:paraId="2AE90C71" w14:textId="77777777" w:rsidR="00D94408" w:rsidRDefault="00D94408" w:rsidP="00D94408">
      <w:pPr>
        <w:spacing w:line="480" w:lineRule="auto"/>
        <w:rPr>
          <w:rFonts w:cs="Times New Roman"/>
        </w:rPr>
      </w:pPr>
      <w:r w:rsidRPr="00B20E90">
        <w:rPr>
          <w:noProof/>
        </w:rPr>
        <w:drawing>
          <wp:inline distT="0" distB="0" distL="0" distR="0" wp14:anchorId="6850F9AD" wp14:editId="058759BD">
            <wp:extent cx="5600700" cy="2400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29 at 5.25.26 PM.png"/>
                    <pic:cNvPicPr/>
                  </pic:nvPicPr>
                  <pic:blipFill>
                    <a:blip r:embed="rId7">
                      <a:extLst>
                        <a:ext uri="{28A0092B-C50C-407E-A947-70E740481C1C}">
                          <a14:useLocalDpi xmlns:a14="http://schemas.microsoft.com/office/drawing/2010/main" val="0"/>
                        </a:ext>
                      </a:extLst>
                    </a:blip>
                    <a:stretch>
                      <a:fillRect/>
                    </a:stretch>
                  </pic:blipFill>
                  <pic:spPr>
                    <a:xfrm>
                      <a:off x="0" y="0"/>
                      <a:ext cx="5600700" cy="2400300"/>
                    </a:xfrm>
                    <a:prstGeom prst="rect">
                      <a:avLst/>
                    </a:prstGeom>
                  </pic:spPr>
                </pic:pic>
              </a:graphicData>
            </a:graphic>
          </wp:inline>
        </w:drawing>
      </w:r>
    </w:p>
    <w:p w14:paraId="498F1E5D" w14:textId="77777777" w:rsidR="00D94408" w:rsidRPr="00953E58" w:rsidRDefault="00D94408" w:rsidP="00D94408">
      <w:pPr>
        <w:pStyle w:val="Default"/>
        <w:spacing w:line="480" w:lineRule="auto"/>
      </w:pPr>
      <w:r>
        <w:tab/>
        <w:t xml:space="preserve">The </w:t>
      </w:r>
      <w:r w:rsidRPr="00453215">
        <w:t>Diener Flourishing Scale- Psychological Well-Being</w:t>
      </w:r>
      <w:r>
        <w:t xml:space="preserve"> </w:t>
      </w:r>
      <w:r w:rsidRPr="00B20E90">
        <w:t>(PWB) N3Q41</w:t>
      </w:r>
      <w:r>
        <w:t xml:space="preserve"> composes of 8 statements on a </w:t>
      </w:r>
      <w:r w:rsidRPr="00B20E90">
        <w:t>Likert Scale (</w:t>
      </w:r>
      <w:r>
        <w:t xml:space="preserve">ranging from 1- Strongly disagree through </w:t>
      </w:r>
      <w:r w:rsidRPr="00B20E90">
        <w:t xml:space="preserve">7- Strongly agree). </w:t>
      </w:r>
      <w:r>
        <w:t xml:space="preserve"> For scoring, the higher the score, the greater psychological resources and strengths it indicates. To calculate the score, get the sum total of all items. The third scale that will be used in this research study is the </w:t>
      </w:r>
      <w:r w:rsidRPr="00453215">
        <w:t xml:space="preserve">UCLA Three-Item Loneliness </w:t>
      </w:r>
      <w:r>
        <w:t xml:space="preserve">Scale </w:t>
      </w:r>
      <w:r w:rsidRPr="00B20E90">
        <w:t>N3Q45</w:t>
      </w:r>
      <w:r>
        <w:t xml:space="preserve"> (Hughes, et.al. 2004), which composes of 3 statements on a </w:t>
      </w:r>
      <w:r w:rsidRPr="00CE5323">
        <w:t xml:space="preserve">Likert </w:t>
      </w:r>
      <w:r>
        <w:t>Scale (ranging from 1- Hardly ever through</w:t>
      </w:r>
      <w:r w:rsidRPr="00CE5323">
        <w:t xml:space="preserve"> 3-Often).</w:t>
      </w:r>
      <w:r>
        <w:t xml:space="preserve"> For scoring, the h</w:t>
      </w:r>
      <w:r w:rsidRPr="00953E58">
        <w:t>igher</w:t>
      </w:r>
      <w:r>
        <w:t xml:space="preserve"> the score, the greater degree of loneliness it indicates; calculate the score by getting the sum total of all items. </w:t>
      </w:r>
    </w:p>
    <w:p w14:paraId="128C9FC8" w14:textId="77777777" w:rsidR="00D94408" w:rsidRPr="00CE5323" w:rsidRDefault="00D94408" w:rsidP="00D94408">
      <w:pPr>
        <w:pStyle w:val="Default"/>
        <w:spacing w:line="480" w:lineRule="auto"/>
      </w:pPr>
    </w:p>
    <w:p w14:paraId="37DA6A1D" w14:textId="77777777" w:rsidR="00D94408" w:rsidRDefault="00D94408" w:rsidP="00D94408">
      <w:pPr>
        <w:spacing w:line="480" w:lineRule="auto"/>
        <w:rPr>
          <w:rFonts w:cs="Times New Roman"/>
        </w:rPr>
      </w:pPr>
      <w:r>
        <w:rPr>
          <w:rFonts w:cs="Times New Roman"/>
          <w:noProof/>
        </w:rPr>
        <w:lastRenderedPageBreak/>
        <w:drawing>
          <wp:inline distT="0" distB="0" distL="0" distR="0" wp14:anchorId="348A4CC0" wp14:editId="38AF3838">
            <wp:extent cx="5486400" cy="1943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2-09 at 1.13.35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943100"/>
                    </a:xfrm>
                    <a:prstGeom prst="rect">
                      <a:avLst/>
                    </a:prstGeom>
                  </pic:spPr>
                </pic:pic>
              </a:graphicData>
            </a:graphic>
          </wp:inline>
        </w:drawing>
      </w:r>
    </w:p>
    <w:p w14:paraId="74C9E101" w14:textId="5DF6CDE6" w:rsidR="00771C1F" w:rsidRPr="00382938" w:rsidRDefault="00D94408" w:rsidP="00113C7E">
      <w:pPr>
        <w:pStyle w:val="Default"/>
        <w:spacing w:line="480" w:lineRule="auto"/>
      </w:pPr>
      <w:r>
        <w:tab/>
        <w:t>As for the reliability and validity measures, the</w:t>
      </w:r>
      <w:r w:rsidRPr="00B20E90">
        <w:t xml:space="preserve"> Principal Components Factor Analysis </w:t>
      </w:r>
      <w:r w:rsidR="003A2E03">
        <w:t xml:space="preserve">(PCA) </w:t>
      </w:r>
      <w:r w:rsidRPr="00B20E90">
        <w:t xml:space="preserve">and </w:t>
      </w:r>
      <w:r>
        <w:t>Reliability Analysis using SPSS and t</w:t>
      </w:r>
      <w:r w:rsidRPr="005318C9">
        <w:t>es</w:t>
      </w:r>
      <w:r>
        <w:t>t-retest (measurement validity)</w:t>
      </w:r>
      <w:r w:rsidR="00207FF7">
        <w:t xml:space="preserve"> </w:t>
      </w:r>
      <w:r>
        <w:t>will be utilized.</w:t>
      </w:r>
      <w:r w:rsidR="003A2E03">
        <w:t xml:space="preserve"> In performing PCA, the assumption is that “the total variance is equal to common variance” </w:t>
      </w:r>
      <w:r w:rsidR="00113C7E">
        <w:t xml:space="preserve">wherein a unique variance is nonexistent (UCLA Institute for Digital Research &amp; Education, 2019). The link/rational to these measures </w:t>
      </w:r>
      <w:r>
        <w:t>is that it s</w:t>
      </w:r>
      <w:r w:rsidRPr="00B20E90">
        <w:t>pecifically measures</w:t>
      </w:r>
      <w:r w:rsidR="00113C7E">
        <w:t xml:space="preserve"> resilience, psychological well</w:t>
      </w:r>
      <w:r w:rsidRPr="00B20E90">
        <w:t>being, and lonelines</w:t>
      </w:r>
      <w:r>
        <w:t>s of undergraduate</w:t>
      </w:r>
      <w:r w:rsidRPr="00B20E90">
        <w:t xml:space="preserve"> students in relation to their academic performance.</w:t>
      </w:r>
    </w:p>
    <w:p w14:paraId="1421249C" w14:textId="6E6E9D25" w:rsidR="00B309D4" w:rsidRPr="00B309D4" w:rsidRDefault="00D94408" w:rsidP="00B309D4">
      <w:pPr>
        <w:pStyle w:val="Heading1"/>
        <w:rPr>
          <w:rFonts w:eastAsia="Times New Roman" w:cs="Times New Roman"/>
        </w:rPr>
      </w:pPr>
      <w:bookmarkStart w:id="23" w:name="_Toc26128813"/>
      <w:r>
        <w:rPr>
          <w:rFonts w:eastAsia="Times New Roman"/>
        </w:rPr>
        <w:t xml:space="preserve">Study Design </w:t>
      </w:r>
      <w:r w:rsidR="00B309D4" w:rsidRPr="00B309D4">
        <w:rPr>
          <w:rFonts w:eastAsia="Times New Roman"/>
        </w:rPr>
        <w:t>A</w:t>
      </w:r>
      <w:r>
        <w:rPr>
          <w:rFonts w:eastAsia="Times New Roman"/>
        </w:rPr>
        <w:t xml:space="preserve">nalysis Proposal/Data Statistics </w:t>
      </w:r>
      <w:bookmarkEnd w:id="23"/>
      <w:r>
        <w:rPr>
          <w:rFonts w:eastAsia="Times New Roman"/>
        </w:rPr>
        <w:t>Gathered</w:t>
      </w:r>
    </w:p>
    <w:p w14:paraId="3D2F7C31" w14:textId="1F04276C" w:rsidR="00D23188" w:rsidRPr="00D94408" w:rsidRDefault="00D94408" w:rsidP="00D94408">
      <w:pPr>
        <w:spacing w:line="480" w:lineRule="auto"/>
        <w:ind w:firstLine="720"/>
        <w:jc w:val="left"/>
        <w:rPr>
          <w:rFonts w:cs="Times New Roman"/>
          <w:b w:val="0"/>
        </w:rPr>
      </w:pPr>
      <w:r w:rsidRPr="0093258D">
        <w:rPr>
          <w:rFonts w:cs="Times New Roman"/>
          <w:b w:val="0"/>
        </w:rPr>
        <w:t>The study design analysis that will be used is Regression Analysis. The link/rational to this is that it measures the difference between prev</w:t>
      </w:r>
      <w:r w:rsidR="0025294D">
        <w:rPr>
          <w:rFonts w:cs="Times New Roman"/>
          <w:b w:val="0"/>
        </w:rPr>
        <w:t xml:space="preserve">ious and revised surveys (for future </w:t>
      </w:r>
      <w:r w:rsidRPr="0093258D">
        <w:rPr>
          <w:rFonts w:cs="Times New Roman"/>
          <w:b w:val="0"/>
        </w:rPr>
        <w:t>change</w:t>
      </w:r>
      <w:r w:rsidR="0025294D">
        <w:rPr>
          <w:rFonts w:cs="Times New Roman"/>
          <w:b w:val="0"/>
        </w:rPr>
        <w:t>s</w:t>
      </w:r>
      <w:r w:rsidRPr="0093258D">
        <w:rPr>
          <w:rFonts w:cs="Times New Roman"/>
          <w:b w:val="0"/>
        </w:rPr>
        <w:t xml:space="preserve"> in ACHA-NCHA Survey). </w:t>
      </w:r>
      <w:r w:rsidR="0025294D">
        <w:rPr>
          <w:rFonts w:cs="Times New Roman"/>
          <w:b w:val="0"/>
        </w:rPr>
        <w:t xml:space="preserve">Regression Analysis will be best suited to utilize in this research study as it can be used to determine the degree of relationship amongst health factors in relation to academic performance (Larson et. al, 2016). These health factors include stress, health, and academic performance. </w:t>
      </w:r>
    </w:p>
    <w:p w14:paraId="7C63FB9E" w14:textId="6A9A4F6C" w:rsidR="00CE1358" w:rsidRDefault="00D94408" w:rsidP="00CE1358">
      <w:pPr>
        <w:pStyle w:val="Heading1"/>
        <w:rPr>
          <w:rFonts w:eastAsia="Times New Roman"/>
        </w:rPr>
      </w:pPr>
      <w:bookmarkStart w:id="24" w:name="_Toc26128814"/>
      <w:r>
        <w:rPr>
          <w:rFonts w:eastAsia="Times New Roman"/>
        </w:rPr>
        <w:t>R</w:t>
      </w:r>
      <w:r w:rsidR="00CE1358" w:rsidRPr="00CE1358">
        <w:rPr>
          <w:rFonts w:eastAsia="Times New Roman"/>
        </w:rPr>
        <w:t>e</w:t>
      </w:r>
      <w:r>
        <w:rPr>
          <w:rFonts w:eastAsia="Times New Roman"/>
        </w:rPr>
        <w:t xml:space="preserve">liability and Validity Concerns/Ethical Considerations </w:t>
      </w:r>
      <w:bookmarkEnd w:id="24"/>
    </w:p>
    <w:p w14:paraId="7D690B9C" w14:textId="2DFAA448" w:rsidR="001571D4" w:rsidRPr="001571D4" w:rsidRDefault="001571D4" w:rsidP="001571D4">
      <w:pPr>
        <w:spacing w:line="480" w:lineRule="auto"/>
        <w:jc w:val="left"/>
        <w:rPr>
          <w:b w:val="0"/>
        </w:rPr>
      </w:pPr>
      <w:r>
        <w:rPr>
          <w:b w:val="0"/>
        </w:rPr>
        <w:tab/>
        <w:t xml:space="preserve">There are advantages to this non-experimental research design including: providing solution to important research questions by health professionals and examines knowledge and </w:t>
      </w:r>
      <w:r>
        <w:rPr>
          <w:b w:val="0"/>
        </w:rPr>
        <w:lastRenderedPageBreak/>
        <w:t>behavior of people (Cottrell &amp; McKenzie, 2011). However, there are also disadvantages to this non-experimental research study design such as the inability to prove associations and prone to bi</w:t>
      </w:r>
      <w:r w:rsidR="003A2E03">
        <w:rPr>
          <w:b w:val="0"/>
        </w:rPr>
        <w:t xml:space="preserve">as (Thompson &amp; </w:t>
      </w:r>
      <w:proofErr w:type="spellStart"/>
      <w:r w:rsidR="003A2E03">
        <w:rPr>
          <w:b w:val="0"/>
        </w:rPr>
        <w:t>Panacek</w:t>
      </w:r>
      <w:proofErr w:type="spellEnd"/>
      <w:r w:rsidR="003A2E03">
        <w:rPr>
          <w:b w:val="0"/>
        </w:rPr>
        <w:t xml:space="preserve">, 2007). The reliability and validity concerns of this research study are: accuracy </w:t>
      </w:r>
      <w:r w:rsidR="00113C7E">
        <w:rPr>
          <w:b w:val="0"/>
        </w:rPr>
        <w:t xml:space="preserve">in students’ responses </w:t>
      </w:r>
      <w:r w:rsidR="003A2E03">
        <w:rPr>
          <w:b w:val="0"/>
        </w:rPr>
        <w:t xml:space="preserve">and maturation effect. </w:t>
      </w:r>
      <w:r w:rsidR="00113C7E">
        <w:rPr>
          <w:b w:val="0"/>
        </w:rPr>
        <w:t xml:space="preserve">The ethical considerations in this research study include: informed consent, beneficence, confidentiality, and privacy of Towson University undergraduate student participants. </w:t>
      </w:r>
    </w:p>
    <w:p w14:paraId="6985C65F" w14:textId="4585FA19" w:rsidR="00CE1358" w:rsidRPr="00CE1358" w:rsidRDefault="00D94408" w:rsidP="00CE1358">
      <w:pPr>
        <w:pStyle w:val="Heading1"/>
      </w:pPr>
      <w:bookmarkStart w:id="25" w:name="_Toc26128815"/>
      <w:r>
        <w:t>L</w:t>
      </w:r>
      <w:r w:rsidR="00CE1358" w:rsidRPr="00CE1358">
        <w:t>i</w:t>
      </w:r>
      <w:r>
        <w:t xml:space="preserve">mitations in the Study, Implications and Research for Future Studies </w:t>
      </w:r>
      <w:bookmarkEnd w:id="25"/>
    </w:p>
    <w:p w14:paraId="576BDBB7" w14:textId="77777777" w:rsidR="00CE1358" w:rsidRDefault="00CE1358" w:rsidP="00CE1358">
      <w:pPr>
        <w:spacing w:after="0" w:line="240" w:lineRule="auto"/>
        <w:jc w:val="left"/>
        <w:rPr>
          <w:rFonts w:eastAsia="Times New Roman" w:cs="Times New Roman"/>
          <w:b w:val="0"/>
          <w:color w:val="000000"/>
          <w:szCs w:val="24"/>
        </w:rPr>
      </w:pPr>
    </w:p>
    <w:p w14:paraId="1EB6A79F" w14:textId="41A4959B" w:rsidR="00113C7E" w:rsidRPr="0070486C" w:rsidRDefault="00113C7E" w:rsidP="00113C7E">
      <w:pPr>
        <w:pStyle w:val="NoSpacing"/>
        <w:spacing w:line="480" w:lineRule="auto"/>
        <w:rPr>
          <w:b w:val="0"/>
        </w:rPr>
      </w:pPr>
      <w:r>
        <w:rPr>
          <w:rFonts w:eastAsia="Times New Roman" w:cs="Times New Roman"/>
          <w:b w:val="0"/>
          <w:color w:val="000000"/>
          <w:szCs w:val="24"/>
        </w:rPr>
        <w:tab/>
      </w:r>
      <w:r>
        <w:rPr>
          <w:b w:val="0"/>
        </w:rPr>
        <w:t>The limitations of this research study are: literature resources might not be up-to-date thus limiting access to current student data; error on sampling including variance and bias; inaccuracy of responses of participants; and the research study cannot be generalized as of the whole Towson University undergraduate student population. The implications for future studies include: a larger sample size for increased generalizability; further</w:t>
      </w:r>
      <w:r w:rsidR="00BC123B">
        <w:rPr>
          <w:b w:val="0"/>
        </w:rPr>
        <w:t xml:space="preserve"> research on</w:t>
      </w:r>
      <w:r>
        <w:rPr>
          <w:b w:val="0"/>
        </w:rPr>
        <w:t xml:space="preserve"> knowledge concerning factors that contribute to stress, behavioral and mental health, and academic performance; and </w:t>
      </w:r>
      <w:r w:rsidR="00BC123B">
        <w:rPr>
          <w:b w:val="0"/>
        </w:rPr>
        <w:t>develop ways to help undergraduate students cope with the academic demands of higher education institutions and increase students’ resilience skills to enhance their academic performance and improve their overall health and well being.</w:t>
      </w:r>
    </w:p>
    <w:p w14:paraId="4DE12BFC" w14:textId="3F3700CD" w:rsidR="00382938" w:rsidRDefault="00382938" w:rsidP="00CE1358">
      <w:pPr>
        <w:spacing w:after="0" w:line="240" w:lineRule="auto"/>
        <w:jc w:val="left"/>
        <w:rPr>
          <w:rFonts w:eastAsia="Times New Roman" w:cs="Times New Roman"/>
          <w:b w:val="0"/>
          <w:color w:val="000000"/>
          <w:szCs w:val="24"/>
        </w:rPr>
      </w:pPr>
    </w:p>
    <w:p w14:paraId="52613E09" w14:textId="77777777" w:rsidR="00382938" w:rsidRDefault="00382938" w:rsidP="00CE1358">
      <w:pPr>
        <w:spacing w:after="0" w:line="240" w:lineRule="auto"/>
        <w:jc w:val="left"/>
        <w:rPr>
          <w:rFonts w:eastAsia="Times New Roman" w:cs="Times New Roman"/>
          <w:b w:val="0"/>
          <w:color w:val="000000"/>
          <w:szCs w:val="24"/>
        </w:rPr>
      </w:pPr>
    </w:p>
    <w:p w14:paraId="7795B0CA" w14:textId="77777777" w:rsidR="00382938" w:rsidRDefault="00382938" w:rsidP="00CE1358">
      <w:pPr>
        <w:spacing w:after="0" w:line="240" w:lineRule="auto"/>
        <w:jc w:val="left"/>
        <w:rPr>
          <w:rFonts w:eastAsia="Times New Roman" w:cs="Times New Roman"/>
          <w:b w:val="0"/>
          <w:color w:val="000000"/>
          <w:szCs w:val="24"/>
        </w:rPr>
      </w:pPr>
    </w:p>
    <w:p w14:paraId="44AC2733" w14:textId="77777777" w:rsidR="00382938" w:rsidRDefault="00382938" w:rsidP="00CE1358">
      <w:pPr>
        <w:spacing w:after="0" w:line="240" w:lineRule="auto"/>
        <w:jc w:val="left"/>
        <w:rPr>
          <w:rFonts w:eastAsia="Times New Roman" w:cs="Times New Roman"/>
          <w:b w:val="0"/>
          <w:color w:val="000000"/>
          <w:szCs w:val="24"/>
        </w:rPr>
      </w:pPr>
    </w:p>
    <w:p w14:paraId="1B68A612" w14:textId="77777777" w:rsidR="00382938" w:rsidRDefault="00382938" w:rsidP="00CE1358">
      <w:pPr>
        <w:spacing w:after="0" w:line="240" w:lineRule="auto"/>
        <w:jc w:val="left"/>
        <w:rPr>
          <w:rFonts w:eastAsia="Times New Roman" w:cs="Times New Roman"/>
          <w:b w:val="0"/>
          <w:color w:val="000000"/>
          <w:szCs w:val="24"/>
        </w:rPr>
      </w:pPr>
    </w:p>
    <w:p w14:paraId="37F94DDD" w14:textId="470620F8" w:rsidR="00113C7E" w:rsidRDefault="00113C7E" w:rsidP="00CE1358">
      <w:pPr>
        <w:spacing w:after="0" w:line="240" w:lineRule="auto"/>
        <w:jc w:val="left"/>
        <w:rPr>
          <w:rFonts w:eastAsia="Times New Roman" w:cs="Times New Roman"/>
          <w:b w:val="0"/>
          <w:color w:val="000000"/>
          <w:szCs w:val="24"/>
        </w:rPr>
      </w:pPr>
    </w:p>
    <w:p w14:paraId="512BA308" w14:textId="121A5B0D" w:rsidR="00663E35" w:rsidRDefault="00663E35" w:rsidP="00CE1358">
      <w:pPr>
        <w:spacing w:after="0" w:line="240" w:lineRule="auto"/>
        <w:jc w:val="left"/>
        <w:rPr>
          <w:rFonts w:eastAsia="Times New Roman" w:cs="Times New Roman"/>
          <w:b w:val="0"/>
          <w:color w:val="000000"/>
          <w:szCs w:val="24"/>
        </w:rPr>
      </w:pPr>
    </w:p>
    <w:p w14:paraId="1823BFD7" w14:textId="2E8364D6" w:rsidR="00663E35" w:rsidRDefault="00663E35" w:rsidP="00CE1358">
      <w:pPr>
        <w:spacing w:after="0" w:line="240" w:lineRule="auto"/>
        <w:jc w:val="left"/>
        <w:rPr>
          <w:rFonts w:eastAsia="Times New Roman" w:cs="Times New Roman"/>
          <w:b w:val="0"/>
          <w:color w:val="000000"/>
          <w:szCs w:val="24"/>
        </w:rPr>
      </w:pPr>
    </w:p>
    <w:p w14:paraId="01C03565" w14:textId="45CD1A64" w:rsidR="00663E35" w:rsidRDefault="00663E35" w:rsidP="00CE1358">
      <w:pPr>
        <w:spacing w:after="0" w:line="240" w:lineRule="auto"/>
        <w:jc w:val="left"/>
        <w:rPr>
          <w:rFonts w:eastAsia="Times New Roman" w:cs="Times New Roman"/>
          <w:b w:val="0"/>
          <w:color w:val="000000"/>
          <w:szCs w:val="24"/>
        </w:rPr>
      </w:pPr>
    </w:p>
    <w:p w14:paraId="687A38BB" w14:textId="33DF5CF0" w:rsidR="00663E35" w:rsidRDefault="00663E35" w:rsidP="00CE1358">
      <w:pPr>
        <w:spacing w:after="0" w:line="240" w:lineRule="auto"/>
        <w:jc w:val="left"/>
        <w:rPr>
          <w:rFonts w:eastAsia="Times New Roman" w:cs="Times New Roman"/>
          <w:b w:val="0"/>
          <w:color w:val="000000"/>
          <w:szCs w:val="24"/>
        </w:rPr>
      </w:pPr>
    </w:p>
    <w:p w14:paraId="1AFD3875" w14:textId="7F6BAF1A" w:rsidR="00663E35" w:rsidRDefault="00663E35" w:rsidP="00CE1358">
      <w:pPr>
        <w:spacing w:after="0" w:line="240" w:lineRule="auto"/>
        <w:jc w:val="left"/>
        <w:rPr>
          <w:rFonts w:eastAsia="Times New Roman" w:cs="Times New Roman"/>
          <w:b w:val="0"/>
          <w:color w:val="000000"/>
          <w:szCs w:val="24"/>
        </w:rPr>
      </w:pPr>
    </w:p>
    <w:p w14:paraId="6129670A" w14:textId="0C62C85F" w:rsidR="00663E35" w:rsidRDefault="00663E35" w:rsidP="00CE1358">
      <w:pPr>
        <w:spacing w:after="0" w:line="240" w:lineRule="auto"/>
        <w:jc w:val="left"/>
        <w:rPr>
          <w:rFonts w:eastAsia="Times New Roman" w:cs="Times New Roman"/>
          <w:b w:val="0"/>
          <w:color w:val="000000"/>
          <w:szCs w:val="24"/>
        </w:rPr>
      </w:pPr>
    </w:p>
    <w:p w14:paraId="44ADA0E7" w14:textId="77777777" w:rsidR="00663E35" w:rsidRPr="00CE1358" w:rsidRDefault="00663E35" w:rsidP="00CE1358">
      <w:pPr>
        <w:spacing w:after="0" w:line="240" w:lineRule="auto"/>
        <w:jc w:val="left"/>
        <w:rPr>
          <w:rFonts w:eastAsia="Times New Roman" w:cs="Times New Roman"/>
          <w:b w:val="0"/>
          <w:color w:val="000000"/>
          <w:szCs w:val="24"/>
        </w:rPr>
      </w:pPr>
    </w:p>
    <w:p w14:paraId="1033A93C" w14:textId="77777777" w:rsidR="00D23188" w:rsidRPr="00D23188" w:rsidRDefault="00D23188" w:rsidP="00834FE6">
      <w:pPr>
        <w:jc w:val="both"/>
      </w:pPr>
    </w:p>
    <w:p w14:paraId="28F02616" w14:textId="4012B126" w:rsidR="00D23188" w:rsidRDefault="00D23188" w:rsidP="00D23188">
      <w:bookmarkStart w:id="26" w:name="_Toc26128821"/>
      <w:r>
        <w:t>References</w:t>
      </w:r>
      <w:bookmarkEnd w:id="26"/>
    </w:p>
    <w:p w14:paraId="194CE09B" w14:textId="342B8252" w:rsidR="00AF0DA3" w:rsidRDefault="00AF0DA3" w:rsidP="00AF0DA3">
      <w:pPr>
        <w:spacing w:line="480" w:lineRule="auto"/>
        <w:ind w:left="360" w:hanging="360"/>
        <w:jc w:val="left"/>
        <w:rPr>
          <w:rFonts w:cs="Times New Roman"/>
          <w:b w:val="0"/>
        </w:rPr>
      </w:pPr>
      <w:r w:rsidRPr="0093258D">
        <w:rPr>
          <w:rFonts w:cs="Times New Roman"/>
          <w:b w:val="0"/>
        </w:rPr>
        <w:t xml:space="preserve">Bronfenbrenner, U (1979). </w:t>
      </w:r>
      <w:r w:rsidRPr="0093258D">
        <w:rPr>
          <w:rFonts w:cs="Times New Roman"/>
          <w:b w:val="0"/>
          <w:i/>
          <w:iCs/>
        </w:rPr>
        <w:t>The ecology of human development</w:t>
      </w:r>
      <w:r w:rsidRPr="0093258D">
        <w:rPr>
          <w:rFonts w:cs="Times New Roman"/>
          <w:b w:val="0"/>
        </w:rPr>
        <w:t xml:space="preserve">. Cambridge, MA: Harvard University Press. </w:t>
      </w:r>
    </w:p>
    <w:p w14:paraId="0A9ACFC6" w14:textId="04336487" w:rsidR="00AF0DA3" w:rsidRPr="00AF0DA3" w:rsidRDefault="00AF0DA3" w:rsidP="00AF0DA3">
      <w:pPr>
        <w:spacing w:line="480" w:lineRule="auto"/>
        <w:ind w:left="360" w:hanging="360"/>
        <w:jc w:val="left"/>
        <w:rPr>
          <w:rFonts w:cs="Times New Roman"/>
          <w:b w:val="0"/>
          <w:color w:val="0563C1" w:themeColor="hyperlink"/>
          <w:u w:val="single"/>
        </w:rPr>
      </w:pPr>
      <w:r w:rsidRPr="0093258D">
        <w:rPr>
          <w:rFonts w:cs="Times New Roman"/>
          <w:b w:val="0"/>
        </w:rPr>
        <w:t xml:space="preserve">Carton, S. T., &amp; </w:t>
      </w:r>
      <w:proofErr w:type="spellStart"/>
      <w:r w:rsidRPr="0093258D">
        <w:rPr>
          <w:rFonts w:cs="Times New Roman"/>
          <w:b w:val="0"/>
        </w:rPr>
        <w:t>Goodboy</w:t>
      </w:r>
      <w:proofErr w:type="spellEnd"/>
      <w:r w:rsidRPr="0093258D">
        <w:rPr>
          <w:rFonts w:cs="Times New Roman"/>
          <w:b w:val="0"/>
        </w:rPr>
        <w:t>, A. K. (2015). College Students’ Psychological Well-Being and Interaction Involvement in Class. </w:t>
      </w:r>
      <w:r w:rsidRPr="0093258D">
        <w:rPr>
          <w:rFonts w:cs="Times New Roman"/>
          <w:b w:val="0"/>
          <w:i/>
          <w:iCs/>
        </w:rPr>
        <w:t>Communication Research Reports</w:t>
      </w:r>
      <w:r w:rsidRPr="0093258D">
        <w:rPr>
          <w:rFonts w:cs="Times New Roman"/>
          <w:b w:val="0"/>
        </w:rPr>
        <w:t>, </w:t>
      </w:r>
      <w:r w:rsidRPr="0093258D">
        <w:rPr>
          <w:rFonts w:cs="Times New Roman"/>
          <w:b w:val="0"/>
          <w:i/>
          <w:iCs/>
        </w:rPr>
        <w:t>32</w:t>
      </w:r>
      <w:r w:rsidRPr="0093258D">
        <w:rPr>
          <w:rFonts w:cs="Times New Roman"/>
          <w:b w:val="0"/>
        </w:rPr>
        <w:t xml:space="preserve">(2), 180–184. </w:t>
      </w:r>
      <w:hyperlink r:id="rId9" w:history="1">
        <w:r w:rsidRPr="0093258D">
          <w:rPr>
            <w:rStyle w:val="Hyperlink"/>
            <w:rFonts w:cs="Times New Roman"/>
            <w:b w:val="0"/>
          </w:rPr>
          <w:t>https://doi.org/10.1080/08824096.2015.1016145</w:t>
        </w:r>
      </w:hyperlink>
    </w:p>
    <w:p w14:paraId="1D38C40A" w14:textId="68658644" w:rsidR="00421A26" w:rsidRDefault="00AF0DA3" w:rsidP="00421A26">
      <w:pPr>
        <w:spacing w:line="480" w:lineRule="auto"/>
        <w:ind w:left="360" w:hanging="360"/>
        <w:jc w:val="left"/>
        <w:rPr>
          <w:rStyle w:val="Hyperlink"/>
          <w:rFonts w:cs="Times New Roman"/>
          <w:b w:val="0"/>
        </w:rPr>
      </w:pPr>
      <w:proofErr w:type="spellStart"/>
      <w:r w:rsidRPr="0093258D">
        <w:rPr>
          <w:rFonts w:cs="Times New Roman"/>
          <w:b w:val="0"/>
        </w:rPr>
        <w:t>Coccia</w:t>
      </w:r>
      <w:proofErr w:type="spellEnd"/>
      <w:r w:rsidRPr="0093258D">
        <w:rPr>
          <w:rFonts w:cs="Times New Roman"/>
          <w:b w:val="0"/>
        </w:rPr>
        <w:t>, C., &amp; Darling, C. A. (2016). Having the Time of Their Life: College Student Stress, Dating and Satisfaction with Life. </w:t>
      </w:r>
      <w:r w:rsidRPr="0093258D">
        <w:rPr>
          <w:rFonts w:cs="Times New Roman"/>
          <w:b w:val="0"/>
          <w:i/>
          <w:iCs/>
        </w:rPr>
        <w:t>Stress &amp; Health: Journal of the International Society for the Investigation of Stress</w:t>
      </w:r>
      <w:r w:rsidRPr="0093258D">
        <w:rPr>
          <w:rFonts w:cs="Times New Roman"/>
          <w:b w:val="0"/>
        </w:rPr>
        <w:t>, </w:t>
      </w:r>
      <w:r w:rsidRPr="0093258D">
        <w:rPr>
          <w:rFonts w:cs="Times New Roman"/>
          <w:b w:val="0"/>
          <w:i/>
          <w:iCs/>
        </w:rPr>
        <w:t>32</w:t>
      </w:r>
      <w:r w:rsidRPr="0093258D">
        <w:rPr>
          <w:rFonts w:cs="Times New Roman"/>
          <w:b w:val="0"/>
        </w:rPr>
        <w:t xml:space="preserve">(1), 28–35. </w:t>
      </w:r>
      <w:hyperlink r:id="rId10" w:history="1">
        <w:r w:rsidRPr="0093258D">
          <w:rPr>
            <w:rStyle w:val="Hyperlink"/>
            <w:rFonts w:cs="Times New Roman"/>
            <w:b w:val="0"/>
          </w:rPr>
          <w:t>https://doi.org/10.1002/smi.2575</w:t>
        </w:r>
      </w:hyperlink>
    </w:p>
    <w:p w14:paraId="68B95573" w14:textId="4CB98A6F" w:rsidR="00C74975" w:rsidRPr="00C74975" w:rsidRDefault="00C74975" w:rsidP="00C74975">
      <w:pPr>
        <w:spacing w:line="480" w:lineRule="auto"/>
        <w:ind w:left="360" w:hanging="360"/>
        <w:jc w:val="left"/>
        <w:rPr>
          <w:rStyle w:val="Hyperlink"/>
          <w:b w:val="0"/>
          <w:color w:val="auto"/>
          <w:u w:val="none"/>
        </w:rPr>
      </w:pPr>
      <w:bookmarkStart w:id="27" w:name="_Hlk49729980"/>
      <w:r>
        <w:rPr>
          <w:b w:val="0"/>
        </w:rPr>
        <w:t>Cottrell, R. &amp; McKenzie, J. (2011). Health Promotion and Education Research Methods: Using the Five- Chapter Thesis/Dissertation Model. (2</w:t>
      </w:r>
      <w:r w:rsidRPr="00C74975">
        <w:rPr>
          <w:b w:val="0"/>
          <w:vertAlign w:val="superscript"/>
        </w:rPr>
        <w:t>nd</w:t>
      </w:r>
      <w:r>
        <w:rPr>
          <w:b w:val="0"/>
        </w:rPr>
        <w:t xml:space="preserve"> ed.), Jones and Bartlett Publication. ISBN-13: 9780763775070. </w:t>
      </w:r>
    </w:p>
    <w:bookmarkEnd w:id="27"/>
    <w:p w14:paraId="0B9B2B5C" w14:textId="2FB5FB3A" w:rsidR="00AF0DA3" w:rsidRPr="0093258D" w:rsidRDefault="00AF0DA3" w:rsidP="00AF0DA3">
      <w:pPr>
        <w:spacing w:line="480" w:lineRule="auto"/>
        <w:ind w:left="360" w:hanging="360"/>
        <w:jc w:val="left"/>
        <w:rPr>
          <w:rFonts w:cs="Times New Roman"/>
          <w:b w:val="0"/>
        </w:rPr>
      </w:pPr>
      <w:r w:rsidRPr="0093258D">
        <w:rPr>
          <w:rFonts w:cs="Times New Roman"/>
          <w:b w:val="0"/>
        </w:rPr>
        <w:t xml:space="preserve">De Luca, S., Franklin, C., </w:t>
      </w:r>
      <w:proofErr w:type="spellStart"/>
      <w:r w:rsidRPr="0093258D">
        <w:rPr>
          <w:rFonts w:cs="Times New Roman"/>
          <w:b w:val="0"/>
        </w:rPr>
        <w:t>Yueqi</w:t>
      </w:r>
      <w:proofErr w:type="spellEnd"/>
      <w:r w:rsidRPr="0093258D">
        <w:rPr>
          <w:rFonts w:cs="Times New Roman"/>
          <w:b w:val="0"/>
        </w:rPr>
        <w:t xml:space="preserve">, Y., Johnson, S., &amp; Brownson, C. (2016). The Relationship Between Suicide Ideation, Behavioral Health, and College Academic Performance. </w:t>
      </w:r>
      <w:r w:rsidRPr="0093258D">
        <w:rPr>
          <w:rFonts w:cs="Times New Roman"/>
          <w:b w:val="0"/>
          <w:i/>
        </w:rPr>
        <w:t>Community Mental Health Journal, 52</w:t>
      </w:r>
      <w:r w:rsidRPr="0093258D">
        <w:rPr>
          <w:rFonts w:cs="Times New Roman"/>
          <w:b w:val="0"/>
        </w:rPr>
        <w:t xml:space="preserve">(5), 534–540. </w:t>
      </w:r>
      <w:hyperlink r:id="rId11" w:history="1">
        <w:r w:rsidRPr="0093258D">
          <w:rPr>
            <w:rStyle w:val="Hyperlink"/>
            <w:rFonts w:cs="Times New Roman"/>
            <w:b w:val="0"/>
          </w:rPr>
          <w:t>https://doi.org/10.1007/s10597-016-9987-4</w:t>
        </w:r>
      </w:hyperlink>
      <w:r w:rsidRPr="0093258D">
        <w:rPr>
          <w:rFonts w:cs="Times New Roman"/>
          <w:b w:val="0"/>
        </w:rPr>
        <w:t xml:space="preserve"> </w:t>
      </w:r>
    </w:p>
    <w:p w14:paraId="218826B7" w14:textId="7373AA65" w:rsidR="00AF0DA3" w:rsidRPr="0093258D" w:rsidRDefault="00AF0DA3" w:rsidP="00AF0DA3">
      <w:pPr>
        <w:spacing w:line="480" w:lineRule="auto"/>
        <w:ind w:left="360" w:hanging="360"/>
        <w:jc w:val="left"/>
        <w:rPr>
          <w:rFonts w:cs="Times New Roman"/>
          <w:b w:val="0"/>
        </w:rPr>
      </w:pPr>
      <w:r w:rsidRPr="0093258D">
        <w:rPr>
          <w:rFonts w:cs="Times New Roman"/>
          <w:b w:val="0"/>
        </w:rPr>
        <w:t>Hartley, M. T. (2012). Assessing and Promoting Resilience: An Additional Tool to Address the Increasing Number of College Students with Psychological Problems. </w:t>
      </w:r>
      <w:r w:rsidRPr="0093258D">
        <w:rPr>
          <w:rFonts w:cs="Times New Roman"/>
          <w:b w:val="0"/>
          <w:i/>
          <w:iCs/>
        </w:rPr>
        <w:t>Journal of College Counseling</w:t>
      </w:r>
      <w:r w:rsidRPr="0093258D">
        <w:rPr>
          <w:rFonts w:cs="Times New Roman"/>
          <w:b w:val="0"/>
        </w:rPr>
        <w:t>, </w:t>
      </w:r>
      <w:r w:rsidRPr="0093258D">
        <w:rPr>
          <w:rFonts w:cs="Times New Roman"/>
          <w:b w:val="0"/>
          <w:i/>
          <w:iCs/>
        </w:rPr>
        <w:t>15</w:t>
      </w:r>
      <w:r w:rsidRPr="0093258D">
        <w:rPr>
          <w:rFonts w:cs="Times New Roman"/>
          <w:b w:val="0"/>
        </w:rPr>
        <w:t xml:space="preserve">(1), 37–51. </w:t>
      </w:r>
      <w:hyperlink r:id="rId12" w:tgtFrame="_blank" w:tooltip="http://dx.doi.org/10.1002/j.2161-1882.2012.00004.x" w:history="1">
        <w:r w:rsidRPr="0093258D">
          <w:rPr>
            <w:rStyle w:val="Hyperlink"/>
            <w:rFonts w:cs="Times New Roman"/>
            <w:b w:val="0"/>
          </w:rPr>
          <w:t>http://dx.doi.org/10.1002/j.2161-1882.2012.00004.x</w:t>
        </w:r>
      </w:hyperlink>
      <w:r w:rsidRPr="0093258D">
        <w:rPr>
          <w:rFonts w:cs="Times New Roman"/>
          <w:b w:val="0"/>
        </w:rPr>
        <w:t> </w:t>
      </w:r>
    </w:p>
    <w:p w14:paraId="1F6F6063" w14:textId="504E3484" w:rsidR="00AF0DA3" w:rsidRPr="000508B9" w:rsidRDefault="00AF0DA3" w:rsidP="000508B9">
      <w:pPr>
        <w:spacing w:line="480" w:lineRule="auto"/>
        <w:ind w:left="360" w:hanging="360"/>
        <w:jc w:val="left"/>
        <w:rPr>
          <w:rFonts w:cs="Times New Roman"/>
          <w:b w:val="0"/>
          <w:color w:val="0563C1" w:themeColor="hyperlink"/>
          <w:u w:val="single"/>
        </w:rPr>
      </w:pPr>
      <w:r w:rsidRPr="0093258D">
        <w:rPr>
          <w:rFonts w:cs="Times New Roman"/>
          <w:b w:val="0"/>
        </w:rPr>
        <w:lastRenderedPageBreak/>
        <w:t>Hartley, M. T. (2011). Examining the Relationships Between Resilience, Mental Health, and Academic Persistence in Undergraduate College Students. </w:t>
      </w:r>
      <w:r w:rsidRPr="0093258D">
        <w:rPr>
          <w:rFonts w:cs="Times New Roman"/>
          <w:b w:val="0"/>
          <w:i/>
          <w:iCs/>
        </w:rPr>
        <w:t>Journal of American College Health</w:t>
      </w:r>
      <w:r w:rsidRPr="0093258D">
        <w:rPr>
          <w:rFonts w:cs="Times New Roman"/>
          <w:b w:val="0"/>
        </w:rPr>
        <w:t>, </w:t>
      </w:r>
      <w:r w:rsidRPr="0093258D">
        <w:rPr>
          <w:rFonts w:cs="Times New Roman"/>
          <w:b w:val="0"/>
          <w:i/>
          <w:iCs/>
        </w:rPr>
        <w:t>59</w:t>
      </w:r>
      <w:r w:rsidRPr="0093258D">
        <w:rPr>
          <w:rFonts w:cs="Times New Roman"/>
          <w:b w:val="0"/>
        </w:rPr>
        <w:t xml:space="preserve">(7), 596–604. </w:t>
      </w:r>
      <w:hyperlink r:id="rId13" w:history="1">
        <w:r w:rsidRPr="0093258D">
          <w:rPr>
            <w:rStyle w:val="Hyperlink"/>
            <w:rFonts w:cs="Times New Roman"/>
            <w:b w:val="0"/>
          </w:rPr>
          <w:t>https://doi.org/10.1080/07448481.2010.515632</w:t>
        </w:r>
      </w:hyperlink>
    </w:p>
    <w:p w14:paraId="0ED16626" w14:textId="77777777" w:rsidR="00AF0DA3" w:rsidRPr="0093258D" w:rsidRDefault="00AF0DA3" w:rsidP="00AF0DA3">
      <w:pPr>
        <w:spacing w:line="480" w:lineRule="auto"/>
        <w:ind w:left="360" w:hanging="360"/>
        <w:jc w:val="left"/>
        <w:rPr>
          <w:rStyle w:val="Hyperlink"/>
          <w:rFonts w:cs="Times New Roman"/>
          <w:b w:val="0"/>
        </w:rPr>
      </w:pPr>
      <w:r w:rsidRPr="0093258D">
        <w:rPr>
          <w:rFonts w:cs="Times New Roman"/>
          <w:b w:val="0"/>
        </w:rPr>
        <w:t>Hartley, M. T. (2013). Investigating the relationship of resilience to academic persistence in college students with mental health issues. </w:t>
      </w:r>
      <w:r w:rsidRPr="0093258D">
        <w:rPr>
          <w:rFonts w:cs="Times New Roman"/>
          <w:b w:val="0"/>
          <w:i/>
          <w:iCs/>
        </w:rPr>
        <w:t>Rehabilitation Counseling Bulletin</w:t>
      </w:r>
      <w:r w:rsidRPr="0093258D">
        <w:rPr>
          <w:rFonts w:cs="Times New Roman"/>
          <w:b w:val="0"/>
        </w:rPr>
        <w:t>, </w:t>
      </w:r>
      <w:r w:rsidRPr="0093258D">
        <w:rPr>
          <w:rFonts w:cs="Times New Roman"/>
          <w:b w:val="0"/>
          <w:i/>
          <w:iCs/>
        </w:rPr>
        <w:t>56</w:t>
      </w:r>
      <w:r w:rsidRPr="0093258D">
        <w:rPr>
          <w:rFonts w:cs="Times New Roman"/>
          <w:b w:val="0"/>
        </w:rPr>
        <w:t xml:space="preserve">(4), 240–250. </w:t>
      </w:r>
      <w:hyperlink r:id="rId14" w:history="1">
        <w:r w:rsidRPr="0093258D">
          <w:rPr>
            <w:rStyle w:val="Hyperlink"/>
            <w:rFonts w:cs="Times New Roman"/>
            <w:b w:val="0"/>
          </w:rPr>
          <w:t>https://doi.org/10.1177/0034355213480527</w:t>
        </w:r>
      </w:hyperlink>
    </w:p>
    <w:p w14:paraId="5DA9C9E2" w14:textId="568BD14E" w:rsidR="00AF0DA3" w:rsidRPr="00AF0DA3" w:rsidRDefault="00AF0DA3" w:rsidP="00AF0DA3">
      <w:pPr>
        <w:spacing w:line="480" w:lineRule="auto"/>
        <w:ind w:left="360" w:hanging="360"/>
        <w:jc w:val="left"/>
        <w:rPr>
          <w:rFonts w:cs="Times New Roman"/>
          <w:b w:val="0"/>
          <w:color w:val="0563C1" w:themeColor="hyperlink"/>
          <w:u w:val="single"/>
        </w:rPr>
      </w:pPr>
      <w:r w:rsidRPr="0093258D">
        <w:rPr>
          <w:rFonts w:cs="Times New Roman"/>
          <w:b w:val="0"/>
        </w:rPr>
        <w:t>Henry, B., Cormier, C., Hebert, E., Naquin, M., &amp; Wood, R. (2018). Health and Health Care Issues among Upper- Level College Students and Relationships to Age, Race, Gender, and Living Arrangements. </w:t>
      </w:r>
      <w:r w:rsidRPr="0093258D">
        <w:rPr>
          <w:rFonts w:cs="Times New Roman"/>
          <w:b w:val="0"/>
          <w:i/>
          <w:iCs/>
        </w:rPr>
        <w:t>College Student Journal</w:t>
      </w:r>
      <w:r w:rsidRPr="0093258D">
        <w:rPr>
          <w:rFonts w:cs="Times New Roman"/>
          <w:b w:val="0"/>
        </w:rPr>
        <w:t>, </w:t>
      </w:r>
      <w:r w:rsidRPr="0093258D">
        <w:rPr>
          <w:rFonts w:cs="Times New Roman"/>
          <w:b w:val="0"/>
          <w:i/>
          <w:iCs/>
        </w:rPr>
        <w:t>52</w:t>
      </w:r>
      <w:r w:rsidRPr="0093258D">
        <w:rPr>
          <w:rFonts w:cs="Times New Roman"/>
          <w:b w:val="0"/>
        </w:rPr>
        <w:t xml:space="preserve">(1), 7–20. </w:t>
      </w:r>
    </w:p>
    <w:p w14:paraId="48E40EBC" w14:textId="4CE97992" w:rsidR="00AF0DA3" w:rsidRPr="00AF0DA3" w:rsidRDefault="00AF0DA3" w:rsidP="00AF0DA3">
      <w:pPr>
        <w:spacing w:line="480" w:lineRule="auto"/>
        <w:ind w:left="360" w:hanging="360"/>
        <w:jc w:val="left"/>
        <w:rPr>
          <w:rFonts w:cs="Times New Roman"/>
          <w:b w:val="0"/>
          <w:color w:val="0563C1" w:themeColor="hyperlink"/>
          <w:u w:val="single"/>
        </w:rPr>
      </w:pPr>
      <w:r w:rsidRPr="0093258D">
        <w:rPr>
          <w:rFonts w:cs="Times New Roman"/>
          <w:b w:val="0"/>
        </w:rPr>
        <w:t>Larson, M., Orr, M., &amp; Warne, D. (2016). Using Student Health Data to Understand and Promote Academic Success in Higher Education Settings. </w:t>
      </w:r>
      <w:r w:rsidRPr="0093258D">
        <w:rPr>
          <w:rFonts w:cs="Times New Roman"/>
          <w:b w:val="0"/>
          <w:i/>
          <w:iCs/>
        </w:rPr>
        <w:t>College Student Journal</w:t>
      </w:r>
      <w:r w:rsidRPr="0093258D">
        <w:rPr>
          <w:rFonts w:cs="Times New Roman"/>
          <w:b w:val="0"/>
        </w:rPr>
        <w:t>, </w:t>
      </w:r>
      <w:r w:rsidRPr="0093258D">
        <w:rPr>
          <w:rFonts w:cs="Times New Roman"/>
          <w:b w:val="0"/>
          <w:i/>
          <w:iCs/>
        </w:rPr>
        <w:t>50</w:t>
      </w:r>
      <w:r w:rsidRPr="0093258D">
        <w:rPr>
          <w:rFonts w:cs="Times New Roman"/>
          <w:b w:val="0"/>
        </w:rPr>
        <w:t xml:space="preserve">(4), 590–602. </w:t>
      </w:r>
    </w:p>
    <w:p w14:paraId="758B440B" w14:textId="33E9C6E2" w:rsidR="00382938" w:rsidRPr="0025294D" w:rsidRDefault="00AF0DA3" w:rsidP="0025294D">
      <w:pPr>
        <w:spacing w:line="480" w:lineRule="auto"/>
        <w:ind w:left="360" w:hanging="360"/>
        <w:jc w:val="left"/>
        <w:rPr>
          <w:rFonts w:cs="Times New Roman"/>
          <w:b w:val="0"/>
          <w:color w:val="0563C1" w:themeColor="hyperlink"/>
          <w:u w:val="single"/>
        </w:rPr>
      </w:pPr>
      <w:r w:rsidRPr="0093258D">
        <w:rPr>
          <w:rFonts w:cs="Times New Roman"/>
          <w:b w:val="0"/>
        </w:rPr>
        <w:t>Meyer, S., &amp; Larson, M. (2018). Physical Activity, Stress, and Academic Performance in College: Does Exposure to Stress Reduction Information Make a Difference? </w:t>
      </w:r>
      <w:r w:rsidRPr="0093258D">
        <w:rPr>
          <w:rFonts w:cs="Times New Roman"/>
          <w:b w:val="0"/>
          <w:i/>
          <w:iCs/>
        </w:rPr>
        <w:t>College Student Journal</w:t>
      </w:r>
      <w:r w:rsidRPr="0093258D">
        <w:rPr>
          <w:rFonts w:cs="Times New Roman"/>
          <w:b w:val="0"/>
        </w:rPr>
        <w:t>, </w:t>
      </w:r>
      <w:r w:rsidRPr="0093258D">
        <w:rPr>
          <w:rFonts w:cs="Times New Roman"/>
          <w:b w:val="0"/>
          <w:i/>
          <w:iCs/>
        </w:rPr>
        <w:t>52</w:t>
      </w:r>
      <w:r w:rsidRPr="0093258D">
        <w:rPr>
          <w:rFonts w:cs="Times New Roman"/>
          <w:b w:val="0"/>
        </w:rPr>
        <w:t xml:space="preserve">(4), 452. </w:t>
      </w:r>
    </w:p>
    <w:p w14:paraId="6A66DA8E" w14:textId="2AD98335" w:rsidR="00382938" w:rsidRDefault="00382938" w:rsidP="00382938">
      <w:pPr>
        <w:spacing w:line="480" w:lineRule="auto"/>
        <w:ind w:left="360" w:hanging="360"/>
        <w:jc w:val="left"/>
        <w:rPr>
          <w:rFonts w:cs="Times New Roman"/>
          <w:b w:val="0"/>
        </w:rPr>
      </w:pPr>
      <w:r>
        <w:rPr>
          <w:rFonts w:cs="Times New Roman"/>
          <w:b w:val="0"/>
        </w:rPr>
        <w:t>National Institute of Mental Health. (2019). 5 Things You Should Know About Stress. Retrieved from</w:t>
      </w:r>
      <w:r w:rsidRPr="00382938">
        <w:t xml:space="preserve"> </w:t>
      </w:r>
      <w:hyperlink r:id="rId15" w:history="1">
        <w:r w:rsidRPr="006C7D6C">
          <w:rPr>
            <w:rStyle w:val="Hyperlink"/>
            <w:rFonts w:cs="Times New Roman"/>
            <w:b w:val="0"/>
          </w:rPr>
          <w:t>https://www.nimh.nih.gov/health/publications/stress/index.shtml</w:t>
        </w:r>
      </w:hyperlink>
      <w:r>
        <w:rPr>
          <w:rFonts w:cs="Times New Roman"/>
          <w:b w:val="0"/>
        </w:rPr>
        <w:t xml:space="preserve"> </w:t>
      </w:r>
    </w:p>
    <w:p w14:paraId="5CCDC3EF" w14:textId="63419334" w:rsidR="00AF0DA3" w:rsidRDefault="00AF0DA3" w:rsidP="000508B9">
      <w:pPr>
        <w:spacing w:line="480" w:lineRule="auto"/>
        <w:ind w:left="360" w:hanging="360"/>
        <w:jc w:val="left"/>
        <w:rPr>
          <w:rStyle w:val="Hyperlink"/>
          <w:rFonts w:cs="Times New Roman"/>
          <w:b w:val="0"/>
        </w:rPr>
      </w:pPr>
      <w:r w:rsidRPr="0093258D">
        <w:rPr>
          <w:rFonts w:cs="Times New Roman"/>
          <w:b w:val="0"/>
        </w:rPr>
        <w:t xml:space="preserve">Pedersen, D. E., </w:t>
      </w:r>
      <w:proofErr w:type="spellStart"/>
      <w:r w:rsidRPr="0093258D">
        <w:rPr>
          <w:rFonts w:cs="Times New Roman"/>
          <w:b w:val="0"/>
        </w:rPr>
        <w:t>Swenberger</w:t>
      </w:r>
      <w:proofErr w:type="spellEnd"/>
      <w:r w:rsidRPr="0093258D">
        <w:rPr>
          <w:rFonts w:cs="Times New Roman"/>
          <w:b w:val="0"/>
        </w:rPr>
        <w:t xml:space="preserve">, J., &amp; </w:t>
      </w:r>
      <w:proofErr w:type="spellStart"/>
      <w:r w:rsidRPr="0093258D">
        <w:rPr>
          <w:rFonts w:cs="Times New Roman"/>
          <w:b w:val="0"/>
        </w:rPr>
        <w:t>Moes</w:t>
      </w:r>
      <w:proofErr w:type="spellEnd"/>
      <w:r w:rsidRPr="0093258D">
        <w:rPr>
          <w:rFonts w:cs="Times New Roman"/>
          <w:b w:val="0"/>
        </w:rPr>
        <w:t>, K. E. (2017). School Spillover and College Student Health. </w:t>
      </w:r>
      <w:r w:rsidRPr="0093258D">
        <w:rPr>
          <w:rFonts w:cs="Times New Roman"/>
          <w:b w:val="0"/>
          <w:i/>
          <w:iCs/>
        </w:rPr>
        <w:t>Sociological Inquiry</w:t>
      </w:r>
      <w:r w:rsidRPr="0093258D">
        <w:rPr>
          <w:rFonts w:cs="Times New Roman"/>
          <w:b w:val="0"/>
        </w:rPr>
        <w:t>, </w:t>
      </w:r>
      <w:r w:rsidRPr="0093258D">
        <w:rPr>
          <w:rFonts w:cs="Times New Roman"/>
          <w:b w:val="0"/>
          <w:i/>
          <w:iCs/>
        </w:rPr>
        <w:t>87</w:t>
      </w:r>
      <w:r w:rsidRPr="0093258D">
        <w:rPr>
          <w:rFonts w:cs="Times New Roman"/>
          <w:b w:val="0"/>
        </w:rPr>
        <w:t xml:space="preserve">(3), 524–546. </w:t>
      </w:r>
      <w:hyperlink r:id="rId16" w:history="1">
        <w:r w:rsidRPr="0093258D">
          <w:rPr>
            <w:rStyle w:val="Hyperlink"/>
            <w:rFonts w:cs="Times New Roman"/>
            <w:b w:val="0"/>
          </w:rPr>
          <w:t>https://doi.org/10.1111/soin.12161</w:t>
        </w:r>
      </w:hyperlink>
    </w:p>
    <w:p w14:paraId="06A1287C" w14:textId="21E52EDA" w:rsidR="003A2E03" w:rsidRPr="0093258D" w:rsidRDefault="003A2E03" w:rsidP="003A2E03">
      <w:pPr>
        <w:spacing w:line="480" w:lineRule="auto"/>
        <w:ind w:left="360" w:hanging="360"/>
        <w:jc w:val="left"/>
        <w:rPr>
          <w:rFonts w:cs="Times New Roman"/>
          <w:b w:val="0"/>
        </w:rPr>
      </w:pPr>
      <w:r>
        <w:rPr>
          <w:rFonts w:cs="Times New Roman"/>
          <w:b w:val="0"/>
        </w:rPr>
        <w:t xml:space="preserve">Thompson, C.B., &amp; </w:t>
      </w:r>
      <w:proofErr w:type="spellStart"/>
      <w:r>
        <w:rPr>
          <w:rFonts w:cs="Times New Roman"/>
          <w:b w:val="0"/>
        </w:rPr>
        <w:t>Panacek</w:t>
      </w:r>
      <w:proofErr w:type="spellEnd"/>
      <w:r>
        <w:rPr>
          <w:rFonts w:cs="Times New Roman"/>
          <w:b w:val="0"/>
        </w:rPr>
        <w:t xml:space="preserve">, E.A. (2007). Research study designs: Non-experimental. </w:t>
      </w:r>
      <w:r w:rsidRPr="003A2E03">
        <w:rPr>
          <w:rFonts w:cs="Times New Roman"/>
          <w:b w:val="0"/>
          <w:i/>
        </w:rPr>
        <w:t>Air Medical</w:t>
      </w:r>
      <w:r>
        <w:rPr>
          <w:rFonts w:cs="Times New Roman"/>
          <w:b w:val="0"/>
          <w:i/>
        </w:rPr>
        <w:t xml:space="preserve"> </w:t>
      </w:r>
      <w:r w:rsidRPr="003A2E03">
        <w:rPr>
          <w:rFonts w:cs="Times New Roman"/>
          <w:b w:val="0"/>
          <w:i/>
        </w:rPr>
        <w:t>Journal, 26</w:t>
      </w:r>
      <w:r>
        <w:rPr>
          <w:rFonts w:cs="Times New Roman"/>
          <w:b w:val="0"/>
        </w:rPr>
        <w:t xml:space="preserve">(1), 18-22. </w:t>
      </w:r>
      <w:hyperlink r:id="rId17" w:history="1">
        <w:r w:rsidRPr="006C7D6C">
          <w:rPr>
            <w:rStyle w:val="Hyperlink"/>
            <w:rFonts w:cs="Times New Roman"/>
            <w:b w:val="0"/>
          </w:rPr>
          <w:t>https://doi.org/10.1016/j.amj.2006.10.003</w:t>
        </w:r>
      </w:hyperlink>
      <w:r>
        <w:rPr>
          <w:rFonts w:cs="Times New Roman"/>
          <w:b w:val="0"/>
        </w:rPr>
        <w:t xml:space="preserve"> </w:t>
      </w:r>
    </w:p>
    <w:p w14:paraId="787869B8" w14:textId="0D74196F" w:rsidR="00AF0DA3" w:rsidRPr="0093258D" w:rsidRDefault="00AF0DA3" w:rsidP="00AF0DA3">
      <w:pPr>
        <w:spacing w:line="480" w:lineRule="auto"/>
        <w:ind w:left="360" w:hanging="360"/>
        <w:jc w:val="left"/>
        <w:rPr>
          <w:rFonts w:cs="Times New Roman"/>
          <w:b w:val="0"/>
        </w:rPr>
      </w:pPr>
      <w:r w:rsidRPr="0093258D">
        <w:rPr>
          <w:rFonts w:cs="Times New Roman"/>
          <w:b w:val="0"/>
        </w:rPr>
        <w:lastRenderedPageBreak/>
        <w:t>Turner, M., Scott-Young, C. M., &amp; Holdsworth, S. (2017). Promoting wellbeing at university: the role of resilience for students of the built environment. </w:t>
      </w:r>
      <w:r w:rsidRPr="0093258D">
        <w:rPr>
          <w:rFonts w:cs="Times New Roman"/>
          <w:b w:val="0"/>
          <w:i/>
          <w:iCs/>
        </w:rPr>
        <w:t>Construction Management &amp; Economics</w:t>
      </w:r>
      <w:r w:rsidRPr="0093258D">
        <w:rPr>
          <w:rFonts w:cs="Times New Roman"/>
          <w:b w:val="0"/>
        </w:rPr>
        <w:t>, </w:t>
      </w:r>
      <w:r w:rsidRPr="0093258D">
        <w:rPr>
          <w:rFonts w:cs="Times New Roman"/>
          <w:b w:val="0"/>
          <w:i/>
          <w:iCs/>
        </w:rPr>
        <w:t>35</w:t>
      </w:r>
      <w:r w:rsidRPr="0093258D">
        <w:rPr>
          <w:rFonts w:cs="Times New Roman"/>
          <w:b w:val="0"/>
        </w:rPr>
        <w:t xml:space="preserve">(11/12), 707–718. </w:t>
      </w:r>
      <w:hyperlink r:id="rId18" w:history="1">
        <w:r w:rsidRPr="0093258D">
          <w:rPr>
            <w:rStyle w:val="Hyperlink"/>
            <w:rFonts w:cs="Times New Roman"/>
            <w:b w:val="0"/>
          </w:rPr>
          <w:t>https://doi.org/10.1080/01446193.2017.1353698</w:t>
        </w:r>
      </w:hyperlink>
    </w:p>
    <w:p w14:paraId="4D3940A5" w14:textId="599F5165" w:rsidR="00113C7E" w:rsidRDefault="00113C7E" w:rsidP="00AF0DA3">
      <w:pPr>
        <w:spacing w:line="480" w:lineRule="auto"/>
        <w:ind w:left="360" w:hanging="360"/>
        <w:jc w:val="left"/>
        <w:rPr>
          <w:rFonts w:cs="Times New Roman"/>
          <w:b w:val="0"/>
        </w:rPr>
      </w:pPr>
      <w:r>
        <w:rPr>
          <w:rFonts w:cs="Times New Roman"/>
          <w:b w:val="0"/>
        </w:rPr>
        <w:t xml:space="preserve">UCLA Institute for Digital Research &amp; Education. (2019). Principal Components (PCA) and Exploratory Factor Analysis (EFA) with SPSS. Retrieved from </w:t>
      </w:r>
      <w:hyperlink r:id="rId19" w:history="1">
        <w:r w:rsidRPr="006C7D6C">
          <w:rPr>
            <w:rStyle w:val="Hyperlink"/>
            <w:rFonts w:cs="Times New Roman"/>
            <w:b w:val="0"/>
          </w:rPr>
          <w:t>https://stats.idre.ucla.edu/spss/seminars/efa-spss/</w:t>
        </w:r>
      </w:hyperlink>
      <w:r>
        <w:rPr>
          <w:rFonts w:cs="Times New Roman"/>
          <w:b w:val="0"/>
        </w:rPr>
        <w:t xml:space="preserve"> </w:t>
      </w:r>
    </w:p>
    <w:p w14:paraId="520971F8" w14:textId="2A7F94B5" w:rsidR="00AF0DA3" w:rsidRPr="0093258D" w:rsidRDefault="00AF0DA3" w:rsidP="00AF0DA3">
      <w:pPr>
        <w:spacing w:line="480" w:lineRule="auto"/>
        <w:ind w:left="360" w:hanging="360"/>
        <w:jc w:val="left"/>
        <w:rPr>
          <w:rFonts w:cs="Times New Roman"/>
          <w:b w:val="0"/>
          <w:color w:val="0563C1" w:themeColor="hyperlink"/>
          <w:u w:val="single"/>
        </w:rPr>
      </w:pPr>
      <w:r w:rsidRPr="0093258D">
        <w:rPr>
          <w:rFonts w:cs="Times New Roman"/>
          <w:b w:val="0"/>
        </w:rPr>
        <w:t xml:space="preserve">Upright, P., </w:t>
      </w:r>
      <w:proofErr w:type="spellStart"/>
      <w:r w:rsidRPr="0093258D">
        <w:rPr>
          <w:rFonts w:cs="Times New Roman"/>
          <w:b w:val="0"/>
        </w:rPr>
        <w:t>Esslinger</w:t>
      </w:r>
      <w:proofErr w:type="spellEnd"/>
      <w:r w:rsidRPr="0093258D">
        <w:rPr>
          <w:rFonts w:cs="Times New Roman"/>
          <w:b w:val="0"/>
        </w:rPr>
        <w:t>, T., &amp; Hays, W. (2014). Health Issues Affecting College Student’s Academic Performance. </w:t>
      </w:r>
      <w:r w:rsidRPr="0093258D">
        <w:rPr>
          <w:rFonts w:cs="Times New Roman"/>
          <w:b w:val="0"/>
          <w:i/>
          <w:iCs/>
        </w:rPr>
        <w:t>KAHPERD Journal</w:t>
      </w:r>
      <w:r w:rsidRPr="0093258D">
        <w:rPr>
          <w:rFonts w:cs="Times New Roman"/>
          <w:b w:val="0"/>
        </w:rPr>
        <w:t>, </w:t>
      </w:r>
      <w:r w:rsidRPr="0093258D">
        <w:rPr>
          <w:rFonts w:cs="Times New Roman"/>
          <w:b w:val="0"/>
          <w:i/>
          <w:iCs/>
        </w:rPr>
        <w:t>51</w:t>
      </w:r>
      <w:r w:rsidRPr="0093258D">
        <w:rPr>
          <w:rFonts w:cs="Times New Roman"/>
          <w:b w:val="0"/>
        </w:rPr>
        <w:t xml:space="preserve">(2), 30–36. </w:t>
      </w:r>
    </w:p>
    <w:p w14:paraId="4F6606AB" w14:textId="7B78BDF7" w:rsidR="00AF0DA3" w:rsidRPr="0093258D" w:rsidRDefault="00AF0DA3" w:rsidP="00AF0DA3">
      <w:pPr>
        <w:spacing w:line="480" w:lineRule="auto"/>
        <w:ind w:left="360" w:hanging="360"/>
        <w:jc w:val="left"/>
        <w:rPr>
          <w:rFonts w:cs="Times New Roman"/>
          <w:b w:val="0"/>
        </w:rPr>
      </w:pPr>
      <w:proofErr w:type="spellStart"/>
      <w:r w:rsidRPr="0093258D">
        <w:rPr>
          <w:rFonts w:cs="Times New Roman"/>
          <w:b w:val="0"/>
        </w:rPr>
        <w:t>Vidic</w:t>
      </w:r>
      <w:proofErr w:type="spellEnd"/>
      <w:r w:rsidRPr="0093258D">
        <w:rPr>
          <w:rFonts w:cs="Times New Roman"/>
          <w:b w:val="0"/>
        </w:rPr>
        <w:t>, Z., &amp; Cherup, N. (2019). Mindfulness in Classroom: Effect of a Mindfulness-Based Relaxation Class on College Students’ Stress, Resilience, Self-Efficacy and Perfectionism. </w:t>
      </w:r>
      <w:r w:rsidRPr="0093258D">
        <w:rPr>
          <w:rFonts w:cs="Times New Roman"/>
          <w:b w:val="0"/>
          <w:i/>
          <w:iCs/>
        </w:rPr>
        <w:t>College Student Journal</w:t>
      </w:r>
      <w:r w:rsidRPr="0093258D">
        <w:rPr>
          <w:rFonts w:cs="Times New Roman"/>
          <w:b w:val="0"/>
        </w:rPr>
        <w:t>, </w:t>
      </w:r>
      <w:r w:rsidRPr="0093258D">
        <w:rPr>
          <w:rFonts w:cs="Times New Roman"/>
          <w:b w:val="0"/>
          <w:i/>
          <w:iCs/>
        </w:rPr>
        <w:t>53</w:t>
      </w:r>
      <w:r w:rsidRPr="0093258D">
        <w:rPr>
          <w:rFonts w:cs="Times New Roman"/>
          <w:b w:val="0"/>
        </w:rPr>
        <w:t xml:space="preserve">(1), 130–142. </w:t>
      </w:r>
    </w:p>
    <w:p w14:paraId="181AA437" w14:textId="77777777" w:rsidR="00AF0DA3" w:rsidRDefault="00AF0DA3" w:rsidP="00AF0DA3">
      <w:pPr>
        <w:spacing w:line="480" w:lineRule="auto"/>
        <w:ind w:left="360" w:hanging="360"/>
        <w:jc w:val="left"/>
        <w:rPr>
          <w:rFonts w:cs="Times New Roman"/>
          <w:b w:val="0"/>
        </w:rPr>
      </w:pPr>
      <w:r w:rsidRPr="0093258D">
        <w:rPr>
          <w:rFonts w:cs="Times New Roman"/>
          <w:b w:val="0"/>
        </w:rPr>
        <w:t>Yang, Y., Li, M., &amp; Lin, H. (2019). Parental Rejection, Resilience, and Health-risk Behavior in Emerging Adults. </w:t>
      </w:r>
      <w:r w:rsidRPr="0093258D">
        <w:rPr>
          <w:rFonts w:cs="Times New Roman"/>
          <w:b w:val="0"/>
          <w:i/>
          <w:iCs/>
        </w:rPr>
        <w:t>American Journal of Health Behavior</w:t>
      </w:r>
      <w:r w:rsidRPr="0093258D">
        <w:rPr>
          <w:rFonts w:cs="Times New Roman"/>
          <w:b w:val="0"/>
        </w:rPr>
        <w:t>, </w:t>
      </w:r>
      <w:r w:rsidRPr="0093258D">
        <w:rPr>
          <w:rFonts w:cs="Times New Roman"/>
          <w:b w:val="0"/>
          <w:i/>
          <w:iCs/>
        </w:rPr>
        <w:t>43</w:t>
      </w:r>
      <w:r w:rsidRPr="0093258D">
        <w:rPr>
          <w:rFonts w:cs="Times New Roman"/>
          <w:b w:val="0"/>
        </w:rPr>
        <w:t xml:space="preserve">(5), 898–911. </w:t>
      </w:r>
      <w:hyperlink r:id="rId20" w:history="1">
        <w:r w:rsidRPr="0093258D">
          <w:rPr>
            <w:rStyle w:val="Hyperlink"/>
            <w:rFonts w:cs="Times New Roman"/>
            <w:b w:val="0"/>
          </w:rPr>
          <w:t>https://doi.org/10.5993/AJHB.43.5.3</w:t>
        </w:r>
      </w:hyperlink>
    </w:p>
    <w:p w14:paraId="621CA13E" w14:textId="77777777" w:rsidR="00987ED4" w:rsidRDefault="00987ED4" w:rsidP="00AF0DA3">
      <w:pPr>
        <w:spacing w:line="480" w:lineRule="auto"/>
        <w:ind w:left="360" w:hanging="360"/>
        <w:jc w:val="left"/>
        <w:rPr>
          <w:rFonts w:cs="Times New Roman"/>
          <w:b w:val="0"/>
        </w:rPr>
      </w:pPr>
    </w:p>
    <w:p w14:paraId="7F62B2BE" w14:textId="77777777" w:rsidR="00987ED4" w:rsidRDefault="00987ED4" w:rsidP="00AF0DA3">
      <w:pPr>
        <w:spacing w:line="480" w:lineRule="auto"/>
        <w:ind w:left="360" w:hanging="360"/>
        <w:jc w:val="left"/>
        <w:rPr>
          <w:rFonts w:cs="Times New Roman"/>
          <w:b w:val="0"/>
        </w:rPr>
      </w:pPr>
    </w:p>
    <w:p w14:paraId="08702075" w14:textId="77777777" w:rsidR="00987ED4" w:rsidRDefault="00987ED4" w:rsidP="00AF0DA3">
      <w:pPr>
        <w:spacing w:line="480" w:lineRule="auto"/>
        <w:ind w:left="360" w:hanging="360"/>
        <w:jc w:val="left"/>
        <w:rPr>
          <w:rFonts w:cs="Times New Roman"/>
          <w:b w:val="0"/>
        </w:rPr>
      </w:pPr>
    </w:p>
    <w:p w14:paraId="5099DEAD" w14:textId="77777777" w:rsidR="00987ED4" w:rsidRDefault="00987ED4" w:rsidP="00AF0DA3">
      <w:pPr>
        <w:spacing w:line="480" w:lineRule="auto"/>
        <w:ind w:left="360" w:hanging="360"/>
        <w:jc w:val="left"/>
        <w:rPr>
          <w:rFonts w:cs="Times New Roman"/>
          <w:b w:val="0"/>
        </w:rPr>
      </w:pPr>
    </w:p>
    <w:p w14:paraId="3A007933" w14:textId="77777777" w:rsidR="00987ED4" w:rsidRDefault="00987ED4" w:rsidP="00AF0DA3">
      <w:pPr>
        <w:spacing w:line="480" w:lineRule="auto"/>
        <w:ind w:left="360" w:hanging="360"/>
        <w:jc w:val="left"/>
        <w:rPr>
          <w:rFonts w:cs="Times New Roman"/>
          <w:b w:val="0"/>
        </w:rPr>
      </w:pPr>
    </w:p>
    <w:p w14:paraId="3F367803" w14:textId="77777777" w:rsidR="00987ED4" w:rsidRDefault="00987ED4" w:rsidP="00AF0DA3">
      <w:pPr>
        <w:spacing w:line="480" w:lineRule="auto"/>
        <w:ind w:left="360" w:hanging="360"/>
        <w:jc w:val="left"/>
        <w:rPr>
          <w:rFonts w:cs="Times New Roman"/>
          <w:b w:val="0"/>
        </w:rPr>
      </w:pPr>
    </w:p>
    <w:p w14:paraId="27A6E6CE" w14:textId="77777777" w:rsidR="00987ED4" w:rsidRDefault="00987ED4" w:rsidP="00AF0DA3">
      <w:pPr>
        <w:spacing w:line="480" w:lineRule="auto"/>
        <w:ind w:left="360" w:hanging="360"/>
        <w:jc w:val="left"/>
        <w:rPr>
          <w:rFonts w:cs="Times New Roman"/>
          <w:b w:val="0"/>
        </w:rPr>
      </w:pPr>
    </w:p>
    <w:p w14:paraId="48F12CE6" w14:textId="77777777" w:rsidR="00987ED4" w:rsidRPr="0093258D" w:rsidRDefault="00987ED4" w:rsidP="00AF0DA3">
      <w:pPr>
        <w:spacing w:line="480" w:lineRule="auto"/>
        <w:ind w:left="360" w:hanging="360"/>
        <w:jc w:val="left"/>
        <w:rPr>
          <w:rFonts w:cs="Times New Roman"/>
          <w:b w:val="0"/>
        </w:rPr>
      </w:pPr>
    </w:p>
    <w:p w14:paraId="5A4272F4" w14:textId="77777777" w:rsidR="00836B22" w:rsidRDefault="00836B22" w:rsidP="00836B22">
      <w:pPr>
        <w:spacing w:after="0" w:line="240" w:lineRule="auto"/>
        <w:jc w:val="left"/>
        <w:rPr>
          <w:rFonts w:cs="Times New Roman"/>
          <w:b w:val="0"/>
        </w:rPr>
      </w:pPr>
    </w:p>
    <w:p w14:paraId="722CE415" w14:textId="77777777" w:rsidR="00113C7E" w:rsidRDefault="00113C7E" w:rsidP="00836B22">
      <w:pPr>
        <w:spacing w:after="0" w:line="240" w:lineRule="auto"/>
        <w:jc w:val="left"/>
        <w:rPr>
          <w:rFonts w:cs="Times New Roman"/>
          <w:b w:val="0"/>
        </w:rPr>
      </w:pPr>
    </w:p>
    <w:p w14:paraId="353E95B8" w14:textId="77777777" w:rsidR="00836B22" w:rsidRDefault="00836B22" w:rsidP="00836B22">
      <w:pPr>
        <w:spacing w:after="0" w:line="240" w:lineRule="auto"/>
        <w:jc w:val="left"/>
        <w:rPr>
          <w:rFonts w:cs="Times New Roman"/>
          <w:b w:val="0"/>
        </w:rPr>
      </w:pPr>
    </w:p>
    <w:p w14:paraId="3D028C56" w14:textId="77777777" w:rsidR="00836B22" w:rsidRDefault="00836B22" w:rsidP="00836B22">
      <w:pPr>
        <w:spacing w:after="0" w:line="240" w:lineRule="auto"/>
        <w:jc w:val="left"/>
        <w:rPr>
          <w:rFonts w:cs="Times New Roman"/>
          <w:b w:val="0"/>
        </w:rPr>
      </w:pPr>
    </w:p>
    <w:p w14:paraId="78EE83F8" w14:textId="25CE8693" w:rsidR="00836B22" w:rsidRPr="00E21A4E" w:rsidRDefault="00836B22" w:rsidP="00836B22">
      <w:pPr>
        <w:spacing w:after="0" w:line="240" w:lineRule="auto"/>
        <w:jc w:val="left"/>
        <w:rPr>
          <w:rFonts w:cs="Times New Roman"/>
        </w:rPr>
      </w:pPr>
      <w:r w:rsidRPr="00E21A4E">
        <w:rPr>
          <w:rFonts w:cs="Times New Roman"/>
        </w:rPr>
        <w:t>Organizational Table</w:t>
      </w:r>
    </w:p>
    <w:tbl>
      <w:tblPr>
        <w:tblStyle w:val="TableGrid"/>
        <w:tblpPr w:leftFromText="180" w:rightFromText="180" w:vertAnchor="text" w:horzAnchor="page" w:tblpX="379" w:tblpY="1664"/>
        <w:tblW w:w="6118" w:type="pct"/>
        <w:tblLayout w:type="fixed"/>
        <w:tblLook w:val="04A0" w:firstRow="1" w:lastRow="0" w:firstColumn="1" w:lastColumn="0" w:noHBand="0" w:noVBand="1"/>
      </w:tblPr>
      <w:tblGrid>
        <w:gridCol w:w="1512"/>
        <w:gridCol w:w="1675"/>
        <w:gridCol w:w="1689"/>
        <w:gridCol w:w="1842"/>
        <w:gridCol w:w="1739"/>
        <w:gridCol w:w="1492"/>
        <w:gridCol w:w="1492"/>
      </w:tblGrid>
      <w:tr w:rsidR="00E21A4E" w:rsidRPr="00AF0DA3" w14:paraId="4112F0FE" w14:textId="77777777" w:rsidTr="00E21A4E">
        <w:trPr>
          <w:trHeight w:val="72"/>
        </w:trPr>
        <w:tc>
          <w:tcPr>
            <w:tcW w:w="661" w:type="pct"/>
          </w:tcPr>
          <w:p w14:paraId="3B9FA597" w14:textId="77777777" w:rsidR="00836B22" w:rsidRPr="00AF0DA3" w:rsidRDefault="00836B22" w:rsidP="00836B22">
            <w:pPr>
              <w:pStyle w:val="Heading3"/>
              <w:spacing w:line="259" w:lineRule="auto"/>
              <w:outlineLvl w:val="2"/>
            </w:pPr>
          </w:p>
        </w:tc>
        <w:tc>
          <w:tcPr>
            <w:tcW w:w="732" w:type="pct"/>
          </w:tcPr>
          <w:p w14:paraId="76A0762E" w14:textId="77777777" w:rsidR="00836B22" w:rsidRPr="00AF0DA3" w:rsidRDefault="00836B22" w:rsidP="00836B22">
            <w:pPr>
              <w:pStyle w:val="Heading3"/>
              <w:spacing w:line="259" w:lineRule="auto"/>
              <w:outlineLvl w:val="2"/>
            </w:pPr>
            <w:r w:rsidRPr="00AF0DA3">
              <w:t>RQ</w:t>
            </w:r>
          </w:p>
        </w:tc>
        <w:tc>
          <w:tcPr>
            <w:tcW w:w="738" w:type="pct"/>
          </w:tcPr>
          <w:p w14:paraId="04E2CB3C" w14:textId="77777777" w:rsidR="00836B22" w:rsidRPr="00AF0DA3" w:rsidRDefault="00836B22" w:rsidP="00836B22">
            <w:pPr>
              <w:pStyle w:val="Heading3"/>
              <w:spacing w:line="259" w:lineRule="auto"/>
              <w:outlineLvl w:val="2"/>
            </w:pPr>
            <w:r w:rsidRPr="00AF0DA3">
              <w:t>Hypothesis</w:t>
            </w:r>
          </w:p>
        </w:tc>
        <w:tc>
          <w:tcPr>
            <w:tcW w:w="805" w:type="pct"/>
          </w:tcPr>
          <w:p w14:paraId="0B9B6E7A" w14:textId="77777777" w:rsidR="00836B22" w:rsidRPr="00AF0DA3" w:rsidRDefault="00836B22" w:rsidP="00836B22">
            <w:pPr>
              <w:pStyle w:val="Heading3"/>
              <w:spacing w:line="259" w:lineRule="auto"/>
              <w:outlineLvl w:val="2"/>
            </w:pPr>
            <w:r w:rsidRPr="00AF0DA3">
              <w:t>Theory</w:t>
            </w:r>
          </w:p>
        </w:tc>
        <w:tc>
          <w:tcPr>
            <w:tcW w:w="760" w:type="pct"/>
          </w:tcPr>
          <w:p w14:paraId="64EA0234" w14:textId="77777777" w:rsidR="00836B22" w:rsidRPr="00AF0DA3" w:rsidRDefault="00836B22" w:rsidP="00836B22">
            <w:pPr>
              <w:pStyle w:val="Heading3"/>
              <w:spacing w:line="259" w:lineRule="auto"/>
              <w:outlineLvl w:val="2"/>
            </w:pPr>
            <w:r w:rsidRPr="00AF0DA3">
              <w:t>Constructs</w:t>
            </w:r>
          </w:p>
        </w:tc>
        <w:tc>
          <w:tcPr>
            <w:tcW w:w="652" w:type="pct"/>
          </w:tcPr>
          <w:p w14:paraId="00637477" w14:textId="77777777" w:rsidR="00836B22" w:rsidRPr="00AF0DA3" w:rsidRDefault="00836B22" w:rsidP="00836B22">
            <w:pPr>
              <w:pStyle w:val="Heading3"/>
              <w:spacing w:line="259" w:lineRule="auto"/>
              <w:outlineLvl w:val="2"/>
            </w:pPr>
            <w:r w:rsidRPr="00AF0DA3">
              <w:t>Instrument</w:t>
            </w:r>
          </w:p>
        </w:tc>
        <w:tc>
          <w:tcPr>
            <w:tcW w:w="652" w:type="pct"/>
          </w:tcPr>
          <w:p w14:paraId="0277981B" w14:textId="77777777" w:rsidR="00836B22" w:rsidRPr="00AF0DA3" w:rsidRDefault="00836B22" w:rsidP="00836B22">
            <w:pPr>
              <w:pStyle w:val="Heading3"/>
              <w:spacing w:line="259" w:lineRule="auto"/>
              <w:outlineLvl w:val="2"/>
            </w:pPr>
            <w:r w:rsidRPr="00AF0DA3">
              <w:t>Analysis</w:t>
            </w:r>
          </w:p>
        </w:tc>
      </w:tr>
      <w:tr w:rsidR="00E21A4E" w:rsidRPr="00AF0DA3" w14:paraId="5B107A08" w14:textId="77777777" w:rsidTr="00E21A4E">
        <w:trPr>
          <w:trHeight w:val="114"/>
        </w:trPr>
        <w:tc>
          <w:tcPr>
            <w:tcW w:w="661" w:type="pct"/>
          </w:tcPr>
          <w:p w14:paraId="0EB4166F" w14:textId="77777777" w:rsidR="00836B22" w:rsidRPr="00AF0DA3" w:rsidRDefault="00836B22" w:rsidP="00836B22">
            <w:pPr>
              <w:pStyle w:val="Heading3"/>
              <w:spacing w:line="259" w:lineRule="auto"/>
              <w:outlineLvl w:val="2"/>
            </w:pPr>
            <w:r w:rsidRPr="00AF0DA3">
              <w:t>Component</w:t>
            </w:r>
          </w:p>
        </w:tc>
        <w:tc>
          <w:tcPr>
            <w:tcW w:w="732" w:type="pct"/>
          </w:tcPr>
          <w:p w14:paraId="2DCD4F88" w14:textId="77777777" w:rsidR="00836B22" w:rsidRPr="00AF0DA3" w:rsidRDefault="00836B22" w:rsidP="00836B22">
            <w:pPr>
              <w:pStyle w:val="Heading3"/>
              <w:spacing w:line="259" w:lineRule="auto"/>
              <w:outlineLvl w:val="2"/>
            </w:pPr>
            <w:r w:rsidRPr="00AF0DA3">
              <w:t xml:space="preserve">Will stress impact the academic performance of undergraduate students at Towson University in Maryland?  </w:t>
            </w:r>
          </w:p>
        </w:tc>
        <w:tc>
          <w:tcPr>
            <w:tcW w:w="738" w:type="pct"/>
          </w:tcPr>
          <w:p w14:paraId="3870D884" w14:textId="77777777" w:rsidR="00836B22" w:rsidRPr="00AF0DA3" w:rsidRDefault="00836B22" w:rsidP="00836B22">
            <w:pPr>
              <w:pStyle w:val="Heading3"/>
              <w:spacing w:line="259" w:lineRule="auto"/>
              <w:outlineLvl w:val="2"/>
            </w:pPr>
            <w:r w:rsidRPr="00AF0DA3">
              <w:rPr>
                <w:b/>
              </w:rPr>
              <w:t>Ho</w:t>
            </w:r>
            <w:r w:rsidRPr="00AF0DA3">
              <w:t xml:space="preserve">:  Stress will not have an impact on the academic performance of undergraduate students at Towson University in Maryland. </w:t>
            </w:r>
          </w:p>
          <w:p w14:paraId="5C2F1E10" w14:textId="77777777" w:rsidR="00836B22" w:rsidRPr="00AF0DA3" w:rsidRDefault="00836B22" w:rsidP="00836B22">
            <w:pPr>
              <w:pStyle w:val="Heading3"/>
              <w:spacing w:line="259" w:lineRule="auto"/>
              <w:outlineLvl w:val="2"/>
            </w:pPr>
          </w:p>
          <w:p w14:paraId="16A12B0D" w14:textId="77777777" w:rsidR="00836B22" w:rsidRPr="00AF0DA3" w:rsidRDefault="00836B22" w:rsidP="00836B22">
            <w:pPr>
              <w:pStyle w:val="Heading3"/>
              <w:spacing w:line="259" w:lineRule="auto"/>
              <w:outlineLvl w:val="2"/>
            </w:pPr>
            <w:r w:rsidRPr="00AF0DA3">
              <w:rPr>
                <w:b/>
              </w:rPr>
              <w:t xml:space="preserve">Ha: </w:t>
            </w:r>
            <w:r w:rsidRPr="00AF0DA3">
              <w:t xml:space="preserve">Stress will have an impact on the academic performance of undergraduate students at Towson University in Maryland. </w:t>
            </w:r>
          </w:p>
        </w:tc>
        <w:tc>
          <w:tcPr>
            <w:tcW w:w="805" w:type="pct"/>
          </w:tcPr>
          <w:p w14:paraId="3FFD4007" w14:textId="77777777" w:rsidR="00836B22" w:rsidRPr="00AF0DA3" w:rsidRDefault="00836B22" w:rsidP="00836B22">
            <w:pPr>
              <w:pStyle w:val="Heading3"/>
              <w:spacing w:line="259" w:lineRule="auto"/>
              <w:outlineLvl w:val="2"/>
            </w:pPr>
            <w:r w:rsidRPr="00AF0DA3">
              <w:t>Ecological Model (Bronfenbrenner, 1977)</w:t>
            </w:r>
          </w:p>
          <w:p w14:paraId="718E301F" w14:textId="77777777" w:rsidR="00836B22" w:rsidRPr="00AF0DA3" w:rsidRDefault="00836B22" w:rsidP="00836B22">
            <w:pPr>
              <w:pStyle w:val="Heading3"/>
              <w:spacing w:line="259" w:lineRule="auto"/>
              <w:outlineLvl w:val="2"/>
            </w:pPr>
          </w:p>
        </w:tc>
        <w:tc>
          <w:tcPr>
            <w:tcW w:w="760" w:type="pct"/>
          </w:tcPr>
          <w:p w14:paraId="76D8FE75" w14:textId="77777777" w:rsidR="00836B22" w:rsidRPr="00AF0DA3" w:rsidRDefault="00836B22" w:rsidP="00836B22">
            <w:pPr>
              <w:pStyle w:val="Heading3"/>
              <w:spacing w:line="259" w:lineRule="auto"/>
              <w:outlineLvl w:val="2"/>
            </w:pPr>
            <w:r w:rsidRPr="00AF0DA3">
              <w:t>Individual (knowledge, attitude, skills)</w:t>
            </w:r>
          </w:p>
          <w:p w14:paraId="7DA6CF9A" w14:textId="77777777" w:rsidR="00836B22" w:rsidRPr="00AF0DA3" w:rsidRDefault="00836B22" w:rsidP="00836B22">
            <w:pPr>
              <w:pStyle w:val="Heading3"/>
              <w:spacing w:line="259" w:lineRule="auto"/>
              <w:outlineLvl w:val="2"/>
            </w:pPr>
          </w:p>
          <w:p w14:paraId="037745F4" w14:textId="77777777" w:rsidR="00836B22" w:rsidRPr="00AF0DA3" w:rsidRDefault="00836B22" w:rsidP="00836B22">
            <w:pPr>
              <w:pStyle w:val="Heading3"/>
              <w:spacing w:line="259" w:lineRule="auto"/>
              <w:outlineLvl w:val="2"/>
            </w:pPr>
            <w:r w:rsidRPr="00AF0DA3">
              <w:t>Interpersonal (social network)</w:t>
            </w:r>
          </w:p>
          <w:p w14:paraId="11C350A0" w14:textId="77777777" w:rsidR="00836B22" w:rsidRPr="00AF0DA3" w:rsidRDefault="00836B22" w:rsidP="00836B22">
            <w:pPr>
              <w:pStyle w:val="Heading3"/>
              <w:spacing w:line="259" w:lineRule="auto"/>
              <w:outlineLvl w:val="2"/>
            </w:pPr>
          </w:p>
          <w:p w14:paraId="0CF8B955" w14:textId="77777777" w:rsidR="00836B22" w:rsidRPr="00AF0DA3" w:rsidRDefault="00836B22" w:rsidP="00836B22">
            <w:pPr>
              <w:pStyle w:val="Heading3"/>
              <w:spacing w:line="259" w:lineRule="auto"/>
              <w:outlineLvl w:val="2"/>
              <w:rPr>
                <w:b/>
              </w:rPr>
            </w:pPr>
            <w:r w:rsidRPr="00AF0DA3">
              <w:rPr>
                <w:b/>
              </w:rPr>
              <w:t>Organizational (environment, ethos)</w:t>
            </w:r>
          </w:p>
          <w:p w14:paraId="3CEAB5FD" w14:textId="77777777" w:rsidR="00836B22" w:rsidRPr="00AF0DA3" w:rsidRDefault="00836B22" w:rsidP="00836B22">
            <w:pPr>
              <w:pStyle w:val="Heading3"/>
              <w:spacing w:line="259" w:lineRule="auto"/>
              <w:outlineLvl w:val="2"/>
            </w:pPr>
          </w:p>
          <w:p w14:paraId="13548906" w14:textId="77777777" w:rsidR="00836B22" w:rsidRPr="00AF0DA3" w:rsidRDefault="00836B22" w:rsidP="00836B22">
            <w:pPr>
              <w:pStyle w:val="Heading3"/>
              <w:spacing w:line="259" w:lineRule="auto"/>
              <w:outlineLvl w:val="2"/>
            </w:pPr>
            <w:r w:rsidRPr="00AF0DA3">
              <w:t>Community (cultural values, norms)</w:t>
            </w:r>
          </w:p>
          <w:p w14:paraId="2D19640D" w14:textId="77777777" w:rsidR="00836B22" w:rsidRPr="00AF0DA3" w:rsidRDefault="00836B22" w:rsidP="00836B22">
            <w:pPr>
              <w:pStyle w:val="Heading3"/>
              <w:spacing w:line="259" w:lineRule="auto"/>
              <w:outlineLvl w:val="2"/>
            </w:pPr>
          </w:p>
          <w:p w14:paraId="42201B64" w14:textId="77777777" w:rsidR="00836B22" w:rsidRPr="00AF0DA3" w:rsidRDefault="00836B22" w:rsidP="00836B22">
            <w:pPr>
              <w:pStyle w:val="Heading3"/>
              <w:spacing w:line="259" w:lineRule="auto"/>
              <w:outlineLvl w:val="2"/>
            </w:pPr>
            <w:r w:rsidRPr="00AF0DA3">
              <w:t>Public Policy</w:t>
            </w:r>
          </w:p>
          <w:p w14:paraId="64C7AEE8" w14:textId="77777777" w:rsidR="00836B22" w:rsidRPr="00AF0DA3" w:rsidRDefault="00836B22" w:rsidP="00836B22">
            <w:pPr>
              <w:pStyle w:val="Heading3"/>
              <w:spacing w:line="259" w:lineRule="auto"/>
              <w:outlineLvl w:val="2"/>
            </w:pPr>
          </w:p>
          <w:p w14:paraId="5B8DE37B" w14:textId="77777777" w:rsidR="00836B22" w:rsidRPr="00AF0DA3" w:rsidRDefault="00836B22" w:rsidP="00836B22">
            <w:pPr>
              <w:pStyle w:val="Heading3"/>
              <w:spacing w:line="259" w:lineRule="auto"/>
              <w:outlineLvl w:val="2"/>
            </w:pPr>
            <w:r w:rsidRPr="00AF0DA3">
              <w:t>Note: For the purposes of this class, I would use one construct- organizational.</w:t>
            </w:r>
          </w:p>
          <w:p w14:paraId="6D5CC06B" w14:textId="77777777" w:rsidR="00836B22" w:rsidRPr="00AF0DA3" w:rsidRDefault="00836B22" w:rsidP="00836B22">
            <w:pPr>
              <w:pStyle w:val="Heading3"/>
              <w:spacing w:line="259" w:lineRule="auto"/>
              <w:outlineLvl w:val="2"/>
            </w:pPr>
          </w:p>
          <w:p w14:paraId="1A4EC7CD" w14:textId="77777777" w:rsidR="00836B22" w:rsidRPr="00AF0DA3" w:rsidRDefault="00836B22" w:rsidP="00836B22">
            <w:pPr>
              <w:pStyle w:val="Heading3"/>
              <w:spacing w:line="259" w:lineRule="auto"/>
              <w:outlineLvl w:val="2"/>
            </w:pPr>
          </w:p>
          <w:p w14:paraId="5B53D1EC" w14:textId="77777777" w:rsidR="00836B22" w:rsidRPr="00AF0DA3" w:rsidRDefault="00836B22" w:rsidP="00836B22">
            <w:pPr>
              <w:pStyle w:val="Heading3"/>
              <w:spacing w:line="259" w:lineRule="auto"/>
              <w:outlineLvl w:val="2"/>
            </w:pPr>
          </w:p>
        </w:tc>
        <w:tc>
          <w:tcPr>
            <w:tcW w:w="652" w:type="pct"/>
          </w:tcPr>
          <w:p w14:paraId="39A92B65" w14:textId="77777777" w:rsidR="00836B22" w:rsidRPr="00AF0DA3" w:rsidRDefault="00836B22" w:rsidP="00836B22">
            <w:pPr>
              <w:pStyle w:val="Heading3"/>
              <w:spacing w:line="259" w:lineRule="auto"/>
              <w:outlineLvl w:val="2"/>
            </w:pPr>
            <w:r w:rsidRPr="00AF0DA3">
              <w:t>ACHA-National College Health Assessment (NCHA) Survey</w:t>
            </w:r>
          </w:p>
          <w:p w14:paraId="29F2814F" w14:textId="77777777" w:rsidR="00836B22" w:rsidRPr="00AF0DA3" w:rsidRDefault="00836B22" w:rsidP="00836B22">
            <w:pPr>
              <w:pStyle w:val="Heading3"/>
              <w:spacing w:line="259" w:lineRule="auto"/>
              <w:outlineLvl w:val="2"/>
            </w:pPr>
          </w:p>
          <w:p w14:paraId="57576F57" w14:textId="77777777" w:rsidR="00836B22" w:rsidRPr="00AF0DA3" w:rsidRDefault="00836B22" w:rsidP="00836B22">
            <w:pPr>
              <w:pStyle w:val="Heading3"/>
              <w:spacing w:line="259" w:lineRule="auto"/>
              <w:outlineLvl w:val="2"/>
            </w:pPr>
            <w:r w:rsidRPr="00AF0DA3">
              <w:t>Scales that would be used from ACHA-NCHA III:</w:t>
            </w:r>
          </w:p>
          <w:p w14:paraId="50574CEC" w14:textId="77777777" w:rsidR="00836B22" w:rsidRPr="00AF0DA3" w:rsidRDefault="00836B22" w:rsidP="00836B22">
            <w:pPr>
              <w:pStyle w:val="Heading3"/>
              <w:spacing w:line="259" w:lineRule="auto"/>
              <w:outlineLvl w:val="2"/>
            </w:pPr>
          </w:p>
          <w:p w14:paraId="402EDE4A" w14:textId="77777777" w:rsidR="00836B22" w:rsidRPr="00AF0DA3" w:rsidRDefault="00836B22" w:rsidP="00836B22">
            <w:pPr>
              <w:pStyle w:val="Heading3"/>
              <w:spacing w:line="259" w:lineRule="auto"/>
              <w:outlineLvl w:val="2"/>
            </w:pPr>
            <w:r w:rsidRPr="00AF0DA3">
              <w:t>The Connor-Davison Resilience Scale  (CD-RISC2) N3Q42 item numbers.</w:t>
            </w:r>
          </w:p>
          <w:p w14:paraId="61128D94" w14:textId="77777777" w:rsidR="00836B22" w:rsidRPr="00AF0DA3" w:rsidRDefault="00836B22" w:rsidP="00836B22">
            <w:pPr>
              <w:pStyle w:val="Heading3"/>
              <w:spacing w:line="259" w:lineRule="auto"/>
              <w:outlineLvl w:val="2"/>
            </w:pPr>
          </w:p>
          <w:p w14:paraId="1FCE58A9" w14:textId="77777777" w:rsidR="00836B22" w:rsidRPr="00AF0DA3" w:rsidRDefault="00836B22" w:rsidP="00836B22">
            <w:pPr>
              <w:pStyle w:val="Heading3"/>
              <w:spacing w:line="259" w:lineRule="auto"/>
              <w:outlineLvl w:val="2"/>
            </w:pPr>
            <w:r w:rsidRPr="00AF0DA3">
              <w:t xml:space="preserve">-2 statements; Likert Scale (with 0- Not at all true and 4- True </w:t>
            </w:r>
            <w:r w:rsidRPr="00AF0DA3">
              <w:lastRenderedPageBreak/>
              <w:t>nearly all the time).</w:t>
            </w:r>
          </w:p>
          <w:p w14:paraId="4A2C0277" w14:textId="77777777" w:rsidR="00836B22" w:rsidRPr="00AF0DA3" w:rsidRDefault="00836B22" w:rsidP="00836B22">
            <w:pPr>
              <w:pStyle w:val="Heading3"/>
              <w:spacing w:line="259" w:lineRule="auto"/>
              <w:outlineLvl w:val="2"/>
            </w:pPr>
          </w:p>
          <w:p w14:paraId="15677C7B" w14:textId="77777777" w:rsidR="00836B22" w:rsidRPr="00AF0DA3" w:rsidRDefault="00836B22" w:rsidP="00836B22">
            <w:pPr>
              <w:pStyle w:val="Heading3"/>
              <w:spacing w:line="259" w:lineRule="auto"/>
              <w:outlineLvl w:val="2"/>
            </w:pPr>
            <w:r w:rsidRPr="00AF0DA3">
              <w:t>Diener Flourishing Scale- Psychological Well-Being (PWB)</w:t>
            </w:r>
          </w:p>
          <w:p w14:paraId="3E1F27B7" w14:textId="77777777" w:rsidR="00836B22" w:rsidRPr="00AF0DA3" w:rsidRDefault="00836B22" w:rsidP="00836B22">
            <w:pPr>
              <w:pStyle w:val="Heading3"/>
              <w:spacing w:line="259" w:lineRule="auto"/>
              <w:outlineLvl w:val="2"/>
            </w:pPr>
            <w:r w:rsidRPr="00AF0DA3">
              <w:t>N3Q41</w:t>
            </w:r>
          </w:p>
          <w:p w14:paraId="4C4377B0" w14:textId="77777777" w:rsidR="00836B22" w:rsidRPr="00AF0DA3" w:rsidRDefault="00836B22" w:rsidP="00836B22">
            <w:pPr>
              <w:pStyle w:val="Heading3"/>
              <w:spacing w:line="259" w:lineRule="auto"/>
              <w:outlineLvl w:val="2"/>
            </w:pPr>
          </w:p>
          <w:p w14:paraId="53537D78" w14:textId="77777777" w:rsidR="00836B22" w:rsidRPr="00AF0DA3" w:rsidRDefault="00836B22" w:rsidP="00836B22">
            <w:pPr>
              <w:pStyle w:val="Heading3"/>
              <w:spacing w:line="259" w:lineRule="auto"/>
              <w:outlineLvl w:val="2"/>
            </w:pPr>
            <w:r w:rsidRPr="00AF0DA3">
              <w:t>- 8 statements; Likert Scale (with 1- Strongly disagree and 7- Strongly agree).</w:t>
            </w:r>
          </w:p>
          <w:p w14:paraId="450138F7" w14:textId="77777777" w:rsidR="00836B22" w:rsidRPr="00AF0DA3" w:rsidRDefault="00836B22" w:rsidP="00836B22">
            <w:pPr>
              <w:pStyle w:val="Heading3"/>
              <w:spacing w:line="259" w:lineRule="auto"/>
              <w:outlineLvl w:val="2"/>
            </w:pPr>
          </w:p>
          <w:p w14:paraId="5AF3236F" w14:textId="77777777" w:rsidR="00836B22" w:rsidRPr="00AF0DA3" w:rsidRDefault="00836B22" w:rsidP="00836B22">
            <w:pPr>
              <w:pStyle w:val="Heading3"/>
              <w:spacing w:line="259" w:lineRule="auto"/>
              <w:outlineLvl w:val="2"/>
            </w:pPr>
            <w:r w:rsidRPr="00AF0DA3">
              <w:t>UCLA Three-Item Loneliness Scale (Hughes, et.al. 2004) N3Q45</w:t>
            </w:r>
          </w:p>
          <w:p w14:paraId="3CA35302" w14:textId="77777777" w:rsidR="00836B22" w:rsidRPr="00AF0DA3" w:rsidRDefault="00836B22" w:rsidP="00836B22">
            <w:pPr>
              <w:pStyle w:val="Heading3"/>
              <w:spacing w:line="259" w:lineRule="auto"/>
              <w:outlineLvl w:val="2"/>
            </w:pPr>
          </w:p>
          <w:p w14:paraId="60B44CF7" w14:textId="77777777" w:rsidR="00836B22" w:rsidRPr="00AF0DA3" w:rsidRDefault="00836B22" w:rsidP="00836B22">
            <w:pPr>
              <w:pStyle w:val="Heading3"/>
              <w:spacing w:line="259" w:lineRule="auto"/>
              <w:outlineLvl w:val="2"/>
            </w:pPr>
            <w:r w:rsidRPr="00AF0DA3">
              <w:t>-3 statements; Likert Scale (with 1- Hardly ever and 3-Often).</w:t>
            </w:r>
          </w:p>
          <w:p w14:paraId="7FF98661" w14:textId="77777777" w:rsidR="00836B22" w:rsidRPr="00AF0DA3" w:rsidRDefault="00836B22" w:rsidP="00836B22">
            <w:pPr>
              <w:pStyle w:val="Heading3"/>
              <w:spacing w:line="259" w:lineRule="auto"/>
              <w:outlineLvl w:val="2"/>
            </w:pPr>
          </w:p>
          <w:p w14:paraId="22A53199" w14:textId="77777777" w:rsidR="00836B22" w:rsidRPr="00AF0DA3" w:rsidRDefault="00836B22" w:rsidP="00836B22">
            <w:pPr>
              <w:pStyle w:val="Heading3"/>
              <w:spacing w:line="259" w:lineRule="auto"/>
              <w:outlineLvl w:val="2"/>
            </w:pPr>
            <w:r w:rsidRPr="00AF0DA3">
              <w:t xml:space="preserve">Reliability &amp; Validity: Principal Components Factor </w:t>
            </w:r>
            <w:r w:rsidRPr="00AF0DA3">
              <w:lastRenderedPageBreak/>
              <w:t>Analysis and Reliability Analysis using SPSS.</w:t>
            </w:r>
          </w:p>
          <w:p w14:paraId="366C85E3" w14:textId="77777777" w:rsidR="00836B22" w:rsidRPr="00AF0DA3" w:rsidRDefault="00836B22" w:rsidP="00836B22">
            <w:pPr>
              <w:pStyle w:val="Heading3"/>
              <w:spacing w:line="259" w:lineRule="auto"/>
              <w:outlineLvl w:val="2"/>
            </w:pPr>
          </w:p>
          <w:p w14:paraId="7C591DFE" w14:textId="77777777" w:rsidR="00836B22" w:rsidRPr="00AF0DA3" w:rsidRDefault="00836B22" w:rsidP="00836B22">
            <w:pPr>
              <w:pStyle w:val="Heading3"/>
              <w:spacing w:line="259" w:lineRule="auto"/>
              <w:outlineLvl w:val="2"/>
            </w:pPr>
            <w:r w:rsidRPr="00AF0DA3">
              <w:t>Test-retest (measurement validity).</w:t>
            </w:r>
          </w:p>
          <w:p w14:paraId="01E092E3" w14:textId="77777777" w:rsidR="00836B22" w:rsidRPr="00AF0DA3" w:rsidRDefault="00836B22" w:rsidP="00836B22">
            <w:pPr>
              <w:pStyle w:val="Heading3"/>
              <w:spacing w:line="259" w:lineRule="auto"/>
              <w:outlineLvl w:val="2"/>
            </w:pPr>
          </w:p>
          <w:p w14:paraId="1F6FBA73" w14:textId="77777777" w:rsidR="00836B22" w:rsidRPr="00AF0DA3" w:rsidRDefault="00836B22" w:rsidP="00836B22">
            <w:pPr>
              <w:pStyle w:val="Heading3"/>
              <w:spacing w:line="259" w:lineRule="auto"/>
              <w:outlineLvl w:val="2"/>
            </w:pPr>
          </w:p>
        </w:tc>
        <w:tc>
          <w:tcPr>
            <w:tcW w:w="652" w:type="pct"/>
          </w:tcPr>
          <w:p w14:paraId="1C509929" w14:textId="77777777" w:rsidR="00836B22" w:rsidRPr="00AF0DA3" w:rsidRDefault="00836B22" w:rsidP="00836B22">
            <w:pPr>
              <w:pStyle w:val="Heading3"/>
              <w:spacing w:line="259" w:lineRule="auto"/>
              <w:outlineLvl w:val="2"/>
            </w:pPr>
            <w:r w:rsidRPr="00AF0DA3">
              <w:lastRenderedPageBreak/>
              <w:t xml:space="preserve">Regression Analysis </w:t>
            </w:r>
          </w:p>
        </w:tc>
      </w:tr>
      <w:tr w:rsidR="00E21A4E" w:rsidRPr="00AF0DA3" w14:paraId="2C0828BF" w14:textId="77777777" w:rsidTr="00E21A4E">
        <w:trPr>
          <w:trHeight w:val="1508"/>
        </w:trPr>
        <w:tc>
          <w:tcPr>
            <w:tcW w:w="661" w:type="pct"/>
          </w:tcPr>
          <w:p w14:paraId="22267154" w14:textId="77777777" w:rsidR="00836B22" w:rsidRPr="00AF0DA3" w:rsidRDefault="00836B22" w:rsidP="00836B22">
            <w:pPr>
              <w:pStyle w:val="Heading3"/>
              <w:spacing w:line="259" w:lineRule="auto"/>
              <w:outlineLvl w:val="2"/>
            </w:pPr>
            <w:r w:rsidRPr="00AF0DA3">
              <w:lastRenderedPageBreak/>
              <w:t>Link/Rational</w:t>
            </w:r>
          </w:p>
        </w:tc>
        <w:tc>
          <w:tcPr>
            <w:tcW w:w="732" w:type="pct"/>
          </w:tcPr>
          <w:p w14:paraId="37D676FD" w14:textId="77777777" w:rsidR="00836B22" w:rsidRPr="00AF0DA3" w:rsidRDefault="00836B22" w:rsidP="00836B22">
            <w:pPr>
              <w:pStyle w:val="Heading3"/>
              <w:spacing w:line="259" w:lineRule="auto"/>
              <w:outlineLvl w:val="2"/>
            </w:pPr>
          </w:p>
        </w:tc>
        <w:tc>
          <w:tcPr>
            <w:tcW w:w="738" w:type="pct"/>
          </w:tcPr>
          <w:p w14:paraId="399F88B9" w14:textId="77777777" w:rsidR="00836B22" w:rsidRPr="00AF0DA3" w:rsidRDefault="00836B22" w:rsidP="00836B22">
            <w:pPr>
              <w:pStyle w:val="Heading3"/>
              <w:spacing w:line="259" w:lineRule="auto"/>
              <w:outlineLvl w:val="2"/>
            </w:pPr>
            <w:r w:rsidRPr="00AF0DA3">
              <w:t>Focuses on enhancing academic performance as a result of better health (i.e., decreased stress and increased resiliency).</w:t>
            </w:r>
          </w:p>
        </w:tc>
        <w:tc>
          <w:tcPr>
            <w:tcW w:w="805" w:type="pct"/>
          </w:tcPr>
          <w:p w14:paraId="384CFF9E" w14:textId="77777777" w:rsidR="00836B22" w:rsidRPr="00AF0DA3" w:rsidRDefault="00836B22" w:rsidP="00836B22">
            <w:pPr>
              <w:pStyle w:val="Heading3"/>
              <w:spacing w:line="259" w:lineRule="auto"/>
              <w:outlineLvl w:val="2"/>
            </w:pPr>
            <w:r w:rsidRPr="00AF0DA3">
              <w:t xml:space="preserve">The intervention would increase academic performance of students by becoming more resilient and less stressed. </w:t>
            </w:r>
          </w:p>
        </w:tc>
        <w:tc>
          <w:tcPr>
            <w:tcW w:w="760" w:type="pct"/>
          </w:tcPr>
          <w:p w14:paraId="7CF72524" w14:textId="77777777" w:rsidR="00836B22" w:rsidRPr="00AF0DA3" w:rsidRDefault="00836B22" w:rsidP="00836B22">
            <w:pPr>
              <w:pStyle w:val="Heading3"/>
              <w:spacing w:line="259" w:lineRule="auto"/>
              <w:outlineLvl w:val="2"/>
            </w:pPr>
            <w:r w:rsidRPr="00AF0DA3">
              <w:t xml:space="preserve">Specifically focuses on organizational (environment, ethos) as related to students’ stress and to improve resilience skills. </w:t>
            </w:r>
          </w:p>
        </w:tc>
        <w:tc>
          <w:tcPr>
            <w:tcW w:w="652" w:type="pct"/>
          </w:tcPr>
          <w:p w14:paraId="3058C0A1" w14:textId="77777777" w:rsidR="00836B22" w:rsidRPr="00AF0DA3" w:rsidRDefault="00836B22" w:rsidP="00836B22">
            <w:pPr>
              <w:pStyle w:val="Heading3"/>
              <w:spacing w:line="259" w:lineRule="auto"/>
              <w:outlineLvl w:val="2"/>
            </w:pPr>
            <w:r w:rsidRPr="00AF0DA3">
              <w:t xml:space="preserve">Specifically measures resilience, psychological well-being, and loneliness of college students in relation to their academic performance. </w:t>
            </w:r>
          </w:p>
        </w:tc>
        <w:tc>
          <w:tcPr>
            <w:tcW w:w="652" w:type="pct"/>
          </w:tcPr>
          <w:p w14:paraId="57E29F5A" w14:textId="77777777" w:rsidR="00836B22" w:rsidRPr="00AF0DA3" w:rsidRDefault="00836B22" w:rsidP="00836B22">
            <w:pPr>
              <w:pStyle w:val="Heading3"/>
              <w:spacing w:line="259" w:lineRule="auto"/>
              <w:outlineLvl w:val="2"/>
            </w:pPr>
            <w:r w:rsidRPr="00AF0DA3">
              <w:t xml:space="preserve">Measures difference between previous and revised surveys (for a change in ACHA-NCHA Survey). </w:t>
            </w:r>
          </w:p>
        </w:tc>
      </w:tr>
    </w:tbl>
    <w:p w14:paraId="275373B8" w14:textId="668FC85C" w:rsidR="00AF0DA3" w:rsidRPr="00836B22" w:rsidRDefault="00AF0DA3" w:rsidP="00836B22">
      <w:pPr>
        <w:spacing w:after="0" w:line="240" w:lineRule="auto"/>
        <w:jc w:val="left"/>
        <w:rPr>
          <w:rFonts w:cs="Times New Roman"/>
        </w:rPr>
      </w:pPr>
    </w:p>
    <w:p w14:paraId="478B2F30" w14:textId="77777777" w:rsidR="00AF0DA3" w:rsidRPr="00AF0DA3" w:rsidRDefault="00AF0DA3" w:rsidP="00AF0DA3">
      <w:pPr>
        <w:pStyle w:val="Heading3"/>
        <w:rPr>
          <w:b/>
        </w:rPr>
      </w:pPr>
    </w:p>
    <w:p w14:paraId="14FB6BAF" w14:textId="77777777" w:rsidR="00AF0DA3" w:rsidRPr="00AF0DA3" w:rsidRDefault="00AF0DA3" w:rsidP="00AF0DA3">
      <w:pPr>
        <w:pStyle w:val="Heading3"/>
      </w:pPr>
    </w:p>
    <w:p w14:paraId="0C5EE5C1" w14:textId="77777777" w:rsidR="00AF0DA3" w:rsidRPr="00AF0DA3" w:rsidRDefault="00AF0DA3" w:rsidP="00AF0DA3">
      <w:pPr>
        <w:pStyle w:val="Heading3"/>
      </w:pPr>
    </w:p>
    <w:p w14:paraId="2FA0D409" w14:textId="77777777" w:rsidR="00AF0DA3" w:rsidRPr="00AF0DA3" w:rsidRDefault="00AF0DA3" w:rsidP="00AF0DA3">
      <w:pPr>
        <w:pStyle w:val="Heading3"/>
        <w:rPr>
          <w:u w:val="single"/>
        </w:rPr>
      </w:pPr>
    </w:p>
    <w:p w14:paraId="12F3EED6" w14:textId="77777777" w:rsidR="008832A4" w:rsidRPr="008832A4" w:rsidRDefault="008832A4" w:rsidP="008832A4">
      <w:pPr>
        <w:pStyle w:val="Heading3"/>
      </w:pPr>
    </w:p>
    <w:p w14:paraId="61FC9F99" w14:textId="77777777" w:rsidR="008832A4" w:rsidRPr="008832A4" w:rsidRDefault="008832A4" w:rsidP="008832A4"/>
    <w:p w14:paraId="6049875F" w14:textId="77777777" w:rsidR="008832A4" w:rsidRPr="008832A4" w:rsidRDefault="008832A4" w:rsidP="008832A4"/>
    <w:p w14:paraId="26404BB1" w14:textId="77777777" w:rsidR="00507D4C" w:rsidRPr="00507D4C" w:rsidRDefault="00507D4C" w:rsidP="008832A4">
      <w:pPr>
        <w:pStyle w:val="Heading3"/>
        <w:ind w:left="720" w:hanging="720"/>
      </w:pPr>
    </w:p>
    <w:p w14:paraId="1FF1D1D1" w14:textId="77777777" w:rsidR="00D23188" w:rsidRPr="00D23188" w:rsidRDefault="00D23188" w:rsidP="00507D4C">
      <w:pPr>
        <w:pStyle w:val="Heading3"/>
        <w:ind w:left="720" w:hanging="720"/>
      </w:pPr>
    </w:p>
    <w:p w14:paraId="1B0AFEC4" w14:textId="77777777" w:rsidR="00D23188" w:rsidRPr="00D23188" w:rsidRDefault="00D23188" w:rsidP="00D23188"/>
    <w:p w14:paraId="0FDC75C1" w14:textId="77777777" w:rsidR="00D23188" w:rsidRPr="00D23188" w:rsidRDefault="00D23188" w:rsidP="00D23188">
      <w:pPr>
        <w:pStyle w:val="Heading1"/>
      </w:pPr>
    </w:p>
    <w:sectPr w:rsidR="00D23188" w:rsidRPr="00D23188" w:rsidSect="00836B22">
      <w:headerReference w:type="even" r:id="rId21"/>
      <w:headerReference w:type="default" r:id="rId22"/>
      <w:footerReference w:type="even" r:id="rId23"/>
      <w:footerReference w:type="default" r:id="rId24"/>
      <w:headerReference w:type="first" r:id="rId25"/>
      <w:pgSz w:w="12240" w:h="15840"/>
      <w:pgMar w:top="12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DA92" w14:textId="77777777" w:rsidR="008933E0" w:rsidRDefault="008933E0" w:rsidP="00D23188">
      <w:pPr>
        <w:spacing w:after="0" w:line="240" w:lineRule="auto"/>
      </w:pPr>
      <w:r>
        <w:separator/>
      </w:r>
    </w:p>
  </w:endnote>
  <w:endnote w:type="continuationSeparator" w:id="0">
    <w:p w14:paraId="2F6EA39E" w14:textId="77777777" w:rsidR="008933E0" w:rsidRDefault="008933E0" w:rsidP="00D2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08B8" w14:textId="77777777" w:rsidR="007E27E5" w:rsidRDefault="007E27E5" w:rsidP="000F2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22430" w14:textId="77777777" w:rsidR="007E27E5" w:rsidRDefault="007E27E5" w:rsidP="000F2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059B" w14:textId="4B10142A" w:rsidR="007E27E5" w:rsidRDefault="007E27E5" w:rsidP="000F2B98">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69BE" w14:textId="77777777" w:rsidR="008933E0" w:rsidRDefault="008933E0" w:rsidP="00D23188">
      <w:pPr>
        <w:spacing w:after="0" w:line="240" w:lineRule="auto"/>
      </w:pPr>
      <w:r>
        <w:separator/>
      </w:r>
    </w:p>
  </w:footnote>
  <w:footnote w:type="continuationSeparator" w:id="0">
    <w:p w14:paraId="5FAEAC90" w14:textId="77777777" w:rsidR="008933E0" w:rsidRDefault="008933E0" w:rsidP="00D2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CB03" w14:textId="77777777" w:rsidR="007E27E5" w:rsidRDefault="007E27E5" w:rsidP="000F2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D923C" w14:textId="77777777" w:rsidR="007E27E5" w:rsidRDefault="007E27E5" w:rsidP="000F2B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E2F1" w14:textId="204BCB8D" w:rsidR="007E27E5" w:rsidRDefault="007E27E5" w:rsidP="000F2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CBC">
      <w:rPr>
        <w:rStyle w:val="PageNumber"/>
        <w:noProof/>
      </w:rPr>
      <w:t>2</w:t>
    </w:r>
    <w:r>
      <w:rPr>
        <w:rStyle w:val="PageNumber"/>
      </w:rPr>
      <w:fldChar w:fldCharType="end"/>
    </w:r>
  </w:p>
  <w:p w14:paraId="6D32BB77" w14:textId="39720A23" w:rsidR="007E27E5" w:rsidRPr="000F2B98" w:rsidRDefault="007E27E5" w:rsidP="000F2B98">
    <w:pPr>
      <w:pStyle w:val="Header"/>
      <w:ind w:right="360"/>
      <w:jc w:val="left"/>
      <w:rPr>
        <w:b w:val="0"/>
      </w:rPr>
    </w:pPr>
    <w:r w:rsidRPr="000F2B98">
      <w:rPr>
        <w:b w:val="0"/>
      </w:rPr>
      <w:t>STRESS AND ACADEMIC PERFORMANCE</w:t>
    </w:r>
    <w:r w:rsidRPr="000F2B98">
      <w:rPr>
        <w:b w:val="0"/>
      </w:rPr>
      <w:tab/>
    </w:r>
    <w:r>
      <w:rPr>
        <w:b w:val="0"/>
      </w:rPr>
      <w:tab/>
    </w:r>
    <w:r w:rsidRPr="000F2B98">
      <w:rPr>
        <w:rStyle w:val="PageNumber"/>
        <w:b w:val="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DA19" w14:textId="755B222A" w:rsidR="007E27E5" w:rsidRPr="000F2B98" w:rsidRDefault="007E27E5" w:rsidP="000F2B98">
    <w:pPr>
      <w:pStyle w:val="Header"/>
      <w:jc w:val="left"/>
      <w:rPr>
        <w:rFonts w:cs="Times New Roman"/>
        <w:b w:val="0"/>
      </w:rPr>
    </w:pPr>
    <w:r w:rsidRPr="000F2B98">
      <w:rPr>
        <w:rFonts w:cs="Times New Roman"/>
        <w:b w:val="0"/>
      </w:rPr>
      <w:t>Running head: STRESS AND ACADEMIC PERFORMANCE</w:t>
    </w:r>
    <w:r w:rsidRPr="000F2B98">
      <w:rPr>
        <w:rFonts w:cs="Times New Roman"/>
        <w:b w:val="0"/>
      </w:rPr>
      <w:tab/>
    </w:r>
    <w:r w:rsidRPr="000F2B98">
      <w:rPr>
        <w:rStyle w:val="PageNumber"/>
        <w:rFonts w:cs="Times New Roman"/>
        <w:b w:val="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88"/>
    <w:rsid w:val="000508B9"/>
    <w:rsid w:val="00056E31"/>
    <w:rsid w:val="000D57ED"/>
    <w:rsid w:val="000E0A2F"/>
    <w:rsid w:val="000F2B98"/>
    <w:rsid w:val="00113C7E"/>
    <w:rsid w:val="00142BED"/>
    <w:rsid w:val="001571D4"/>
    <w:rsid w:val="0019624B"/>
    <w:rsid w:val="00207FF7"/>
    <w:rsid w:val="00237D92"/>
    <w:rsid w:val="0025294D"/>
    <w:rsid w:val="00253CBC"/>
    <w:rsid w:val="002A7D85"/>
    <w:rsid w:val="00336D53"/>
    <w:rsid w:val="0037372B"/>
    <w:rsid w:val="003816F9"/>
    <w:rsid w:val="00382938"/>
    <w:rsid w:val="003A2E03"/>
    <w:rsid w:val="003C146C"/>
    <w:rsid w:val="00406891"/>
    <w:rsid w:val="00421A26"/>
    <w:rsid w:val="00442E87"/>
    <w:rsid w:val="00467D95"/>
    <w:rsid w:val="004A7CBF"/>
    <w:rsid w:val="004B3FC6"/>
    <w:rsid w:val="00503C04"/>
    <w:rsid w:val="005075E3"/>
    <w:rsid w:val="00507D4C"/>
    <w:rsid w:val="00522F0B"/>
    <w:rsid w:val="006434FC"/>
    <w:rsid w:val="00663E35"/>
    <w:rsid w:val="006A47C5"/>
    <w:rsid w:val="006E1348"/>
    <w:rsid w:val="0070486C"/>
    <w:rsid w:val="007173B9"/>
    <w:rsid w:val="00755EBB"/>
    <w:rsid w:val="00771C1F"/>
    <w:rsid w:val="00784CA4"/>
    <w:rsid w:val="007E27E5"/>
    <w:rsid w:val="0081254A"/>
    <w:rsid w:val="00812FDA"/>
    <w:rsid w:val="00834FE6"/>
    <w:rsid w:val="00836B22"/>
    <w:rsid w:val="008832A4"/>
    <w:rsid w:val="008933E0"/>
    <w:rsid w:val="008A3B71"/>
    <w:rsid w:val="009027F9"/>
    <w:rsid w:val="00972D74"/>
    <w:rsid w:val="00987ED4"/>
    <w:rsid w:val="009A4B95"/>
    <w:rsid w:val="009E4261"/>
    <w:rsid w:val="00A855C4"/>
    <w:rsid w:val="00AF0DA3"/>
    <w:rsid w:val="00B309D4"/>
    <w:rsid w:val="00BA59E3"/>
    <w:rsid w:val="00BC123B"/>
    <w:rsid w:val="00BD62AE"/>
    <w:rsid w:val="00C01FB1"/>
    <w:rsid w:val="00C74975"/>
    <w:rsid w:val="00CA3321"/>
    <w:rsid w:val="00CE1358"/>
    <w:rsid w:val="00D078B8"/>
    <w:rsid w:val="00D203AD"/>
    <w:rsid w:val="00D23188"/>
    <w:rsid w:val="00D23DD5"/>
    <w:rsid w:val="00D94408"/>
    <w:rsid w:val="00E05774"/>
    <w:rsid w:val="00E21A4E"/>
    <w:rsid w:val="00E268A7"/>
    <w:rsid w:val="00EC3451"/>
    <w:rsid w:val="00F47DDA"/>
    <w:rsid w:val="00FC2C5B"/>
    <w:rsid w:val="00FD3831"/>
    <w:rsid w:val="00FD5206"/>
    <w:rsid w:val="00FD79BF"/>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4602"/>
  <w15:docId w15:val="{9AC69ACE-8E62-48DF-B565-E8410FD4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11"/>
    <w:qFormat/>
    <w:rsid w:val="00D23188"/>
    <w:pPr>
      <w:jc w:val="center"/>
    </w:pPr>
    <w:rPr>
      <w:rFonts w:ascii="Times New Roman" w:hAnsi="Times New Roman"/>
      <w:b/>
      <w:sz w:val="24"/>
    </w:rPr>
  </w:style>
  <w:style w:type="paragraph" w:styleId="Heading1">
    <w:name w:val="heading 1"/>
    <w:aliases w:val="Heading 13"/>
    <w:basedOn w:val="Normal"/>
    <w:next w:val="Normal"/>
    <w:link w:val="Heading1Char"/>
    <w:uiPriority w:val="9"/>
    <w:qFormat/>
    <w:rsid w:val="00B309D4"/>
    <w:pPr>
      <w:keepNext/>
      <w:keepLines/>
      <w:spacing w:before="240" w:after="0" w:line="480" w:lineRule="auto"/>
      <w:jc w:val="left"/>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E05774"/>
    <w:pPr>
      <w:keepNext/>
      <w:keepLines/>
      <w:spacing w:before="40" w:after="0" w:line="480" w:lineRule="auto"/>
      <w:jc w:val="left"/>
      <w:outlineLvl w:val="1"/>
    </w:pPr>
    <w:rPr>
      <w:rFonts w:eastAsiaTheme="majorEastAsia" w:cstheme="majorBidi"/>
      <w:b w:val="0"/>
      <w:color w:val="000000" w:themeColor="text1"/>
      <w:szCs w:val="26"/>
    </w:rPr>
  </w:style>
  <w:style w:type="paragraph" w:styleId="Heading3">
    <w:name w:val="heading 3"/>
    <w:basedOn w:val="Normal"/>
    <w:next w:val="Normal"/>
    <w:link w:val="Heading3Char"/>
    <w:uiPriority w:val="9"/>
    <w:unhideWhenUsed/>
    <w:qFormat/>
    <w:rsid w:val="00EC3451"/>
    <w:pPr>
      <w:keepNext/>
      <w:keepLines/>
      <w:spacing w:before="40" w:after="0"/>
      <w:jc w:val="left"/>
      <w:outlineLvl w:val="2"/>
    </w:pPr>
    <w:rPr>
      <w:rFonts w:eastAsiaTheme="majorEastAsia" w:cstheme="majorBidi"/>
      <w:b w:val="0"/>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12"/>
    <w:link w:val="NoSpacingChar"/>
    <w:uiPriority w:val="1"/>
    <w:qFormat/>
    <w:rsid w:val="00D23188"/>
    <w:pPr>
      <w:spacing w:after="0" w:line="240" w:lineRule="auto"/>
    </w:pPr>
    <w:rPr>
      <w:rFonts w:ascii="Times New Roman" w:hAnsi="Times New Roman"/>
      <w:b/>
      <w:sz w:val="24"/>
    </w:rPr>
  </w:style>
  <w:style w:type="character" w:customStyle="1" w:styleId="Heading1Char">
    <w:name w:val="Heading 1 Char"/>
    <w:aliases w:val="Heading 13 Char"/>
    <w:basedOn w:val="DefaultParagraphFont"/>
    <w:link w:val="Heading1"/>
    <w:uiPriority w:val="9"/>
    <w:rsid w:val="00B309D4"/>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D23188"/>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71C1F"/>
    <w:pPr>
      <w:tabs>
        <w:tab w:val="right" w:leader="dot" w:pos="9350"/>
      </w:tabs>
      <w:spacing w:before="120" w:after="120"/>
    </w:pPr>
    <w:rPr>
      <w:b w:val="0"/>
      <w:bCs/>
      <w:caps/>
      <w:szCs w:val="20"/>
    </w:rPr>
  </w:style>
  <w:style w:type="character" w:styleId="Hyperlink">
    <w:name w:val="Hyperlink"/>
    <w:basedOn w:val="DefaultParagraphFont"/>
    <w:uiPriority w:val="99"/>
    <w:unhideWhenUsed/>
    <w:rsid w:val="00D23188"/>
    <w:rPr>
      <w:color w:val="0563C1" w:themeColor="hyperlink"/>
      <w:u w:val="single"/>
    </w:rPr>
  </w:style>
  <w:style w:type="paragraph" w:styleId="TOC2">
    <w:name w:val="toc 2"/>
    <w:basedOn w:val="Normal"/>
    <w:next w:val="Normal"/>
    <w:autoRedefine/>
    <w:uiPriority w:val="39"/>
    <w:unhideWhenUsed/>
    <w:rsid w:val="00D23188"/>
    <w:pPr>
      <w:spacing w:after="0"/>
      <w:ind w:left="240"/>
      <w:jc w:val="left"/>
    </w:pPr>
    <w:rPr>
      <w:b w:val="0"/>
      <w:smallCaps/>
      <w:szCs w:val="20"/>
    </w:rPr>
  </w:style>
  <w:style w:type="paragraph" w:styleId="TOC3">
    <w:name w:val="toc 3"/>
    <w:basedOn w:val="Normal"/>
    <w:next w:val="Normal"/>
    <w:autoRedefine/>
    <w:uiPriority w:val="39"/>
    <w:unhideWhenUsed/>
    <w:rsid w:val="00C01FB1"/>
    <w:pPr>
      <w:tabs>
        <w:tab w:val="right" w:leader="dot" w:pos="9350"/>
      </w:tabs>
      <w:spacing w:after="0" w:line="480" w:lineRule="auto"/>
      <w:ind w:left="480"/>
      <w:jc w:val="left"/>
    </w:pPr>
    <w:rPr>
      <w:b w:val="0"/>
      <w:iCs/>
      <w:szCs w:val="20"/>
    </w:rPr>
  </w:style>
  <w:style w:type="character" w:customStyle="1" w:styleId="Heading3Char">
    <w:name w:val="Heading 3 Char"/>
    <w:basedOn w:val="DefaultParagraphFont"/>
    <w:link w:val="Heading3"/>
    <w:uiPriority w:val="9"/>
    <w:rsid w:val="00EC3451"/>
    <w:rPr>
      <w:rFonts w:ascii="Times New Roman" w:eastAsiaTheme="majorEastAsia" w:hAnsi="Times New Roman" w:cstheme="majorBidi"/>
      <w:color w:val="000000" w:themeColor="text1"/>
      <w:sz w:val="24"/>
      <w:szCs w:val="24"/>
    </w:rPr>
  </w:style>
  <w:style w:type="character" w:customStyle="1" w:styleId="Heading2Char">
    <w:name w:val="Heading 2 Char"/>
    <w:basedOn w:val="DefaultParagraphFont"/>
    <w:link w:val="Heading2"/>
    <w:uiPriority w:val="9"/>
    <w:rsid w:val="00E05774"/>
    <w:rPr>
      <w:rFonts w:ascii="Times New Roman" w:eastAsiaTheme="majorEastAsia" w:hAnsi="Times New Roman" w:cstheme="majorBidi"/>
      <w:color w:val="000000" w:themeColor="text1"/>
      <w:sz w:val="24"/>
      <w:szCs w:val="26"/>
    </w:rPr>
  </w:style>
  <w:style w:type="paragraph" w:styleId="TOC4">
    <w:name w:val="toc 4"/>
    <w:basedOn w:val="Normal"/>
    <w:next w:val="Normal"/>
    <w:autoRedefine/>
    <w:uiPriority w:val="39"/>
    <w:unhideWhenUsed/>
    <w:rsid w:val="00D23188"/>
    <w:pPr>
      <w:spacing w:after="0"/>
      <w:ind w:left="720"/>
      <w:jc w:val="left"/>
    </w:pPr>
    <w:rPr>
      <w:rFonts w:asciiTheme="minorHAnsi" w:hAnsiTheme="minorHAnsi"/>
      <w:b w:val="0"/>
      <w:sz w:val="18"/>
      <w:szCs w:val="18"/>
    </w:rPr>
  </w:style>
  <w:style w:type="paragraph" w:styleId="TOC5">
    <w:name w:val="toc 5"/>
    <w:basedOn w:val="Normal"/>
    <w:next w:val="Normal"/>
    <w:autoRedefine/>
    <w:uiPriority w:val="39"/>
    <w:unhideWhenUsed/>
    <w:rsid w:val="00D23188"/>
    <w:pPr>
      <w:spacing w:after="0"/>
      <w:ind w:left="960"/>
      <w:jc w:val="left"/>
    </w:pPr>
    <w:rPr>
      <w:rFonts w:asciiTheme="minorHAnsi" w:hAnsiTheme="minorHAnsi"/>
      <w:b w:val="0"/>
      <w:sz w:val="18"/>
      <w:szCs w:val="18"/>
    </w:rPr>
  </w:style>
  <w:style w:type="paragraph" w:styleId="TOC6">
    <w:name w:val="toc 6"/>
    <w:basedOn w:val="Normal"/>
    <w:next w:val="Normal"/>
    <w:autoRedefine/>
    <w:uiPriority w:val="39"/>
    <w:unhideWhenUsed/>
    <w:rsid w:val="00D23188"/>
    <w:pPr>
      <w:spacing w:after="0"/>
      <w:ind w:left="1200"/>
      <w:jc w:val="left"/>
    </w:pPr>
    <w:rPr>
      <w:rFonts w:asciiTheme="minorHAnsi" w:hAnsiTheme="minorHAnsi"/>
      <w:b w:val="0"/>
      <w:sz w:val="18"/>
      <w:szCs w:val="18"/>
    </w:rPr>
  </w:style>
  <w:style w:type="paragraph" w:styleId="TOC7">
    <w:name w:val="toc 7"/>
    <w:basedOn w:val="Normal"/>
    <w:next w:val="Normal"/>
    <w:autoRedefine/>
    <w:uiPriority w:val="39"/>
    <w:unhideWhenUsed/>
    <w:rsid w:val="00D23188"/>
    <w:pPr>
      <w:spacing w:after="0"/>
      <w:ind w:left="1440"/>
      <w:jc w:val="left"/>
    </w:pPr>
    <w:rPr>
      <w:rFonts w:asciiTheme="minorHAnsi" w:hAnsiTheme="minorHAnsi"/>
      <w:b w:val="0"/>
      <w:sz w:val="18"/>
      <w:szCs w:val="18"/>
    </w:rPr>
  </w:style>
  <w:style w:type="paragraph" w:styleId="TOC8">
    <w:name w:val="toc 8"/>
    <w:basedOn w:val="Normal"/>
    <w:next w:val="Normal"/>
    <w:autoRedefine/>
    <w:uiPriority w:val="39"/>
    <w:unhideWhenUsed/>
    <w:rsid w:val="00D23188"/>
    <w:pPr>
      <w:spacing w:after="0"/>
      <w:ind w:left="1680"/>
      <w:jc w:val="left"/>
    </w:pPr>
    <w:rPr>
      <w:rFonts w:asciiTheme="minorHAnsi" w:hAnsiTheme="minorHAnsi"/>
      <w:b w:val="0"/>
      <w:sz w:val="18"/>
      <w:szCs w:val="18"/>
    </w:rPr>
  </w:style>
  <w:style w:type="paragraph" w:styleId="TOC9">
    <w:name w:val="toc 9"/>
    <w:basedOn w:val="Normal"/>
    <w:next w:val="Normal"/>
    <w:autoRedefine/>
    <w:uiPriority w:val="39"/>
    <w:unhideWhenUsed/>
    <w:rsid w:val="00D23188"/>
    <w:pPr>
      <w:spacing w:after="0"/>
      <w:ind w:left="1920"/>
      <w:jc w:val="left"/>
    </w:pPr>
    <w:rPr>
      <w:rFonts w:asciiTheme="minorHAnsi" w:hAnsiTheme="minorHAnsi"/>
      <w:b w:val="0"/>
      <w:sz w:val="18"/>
      <w:szCs w:val="18"/>
    </w:rPr>
  </w:style>
  <w:style w:type="paragraph" w:styleId="Header">
    <w:name w:val="header"/>
    <w:basedOn w:val="Normal"/>
    <w:link w:val="HeaderChar"/>
    <w:uiPriority w:val="99"/>
    <w:unhideWhenUsed/>
    <w:rsid w:val="00D2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88"/>
    <w:rPr>
      <w:rFonts w:ascii="Times New Roman" w:hAnsi="Times New Roman"/>
      <w:b/>
      <w:sz w:val="24"/>
    </w:rPr>
  </w:style>
  <w:style w:type="paragraph" w:styleId="Footer">
    <w:name w:val="footer"/>
    <w:basedOn w:val="Normal"/>
    <w:link w:val="FooterChar"/>
    <w:uiPriority w:val="99"/>
    <w:unhideWhenUsed/>
    <w:rsid w:val="00D2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88"/>
    <w:rPr>
      <w:rFonts w:ascii="Times New Roman" w:hAnsi="Times New Roman"/>
      <w:b/>
      <w:sz w:val="24"/>
    </w:rPr>
  </w:style>
  <w:style w:type="character" w:customStyle="1" w:styleId="NoSpacingChar">
    <w:name w:val="No Spacing Char"/>
    <w:aliases w:val="Heading12 Char"/>
    <w:basedOn w:val="DefaultParagraphFont"/>
    <w:link w:val="NoSpacing"/>
    <w:uiPriority w:val="1"/>
    <w:rsid w:val="0081254A"/>
    <w:rPr>
      <w:rFonts w:ascii="Times New Roman" w:hAnsi="Times New Roman"/>
      <w:b/>
      <w:sz w:val="24"/>
    </w:rPr>
  </w:style>
  <w:style w:type="paragraph" w:styleId="NormalWeb">
    <w:name w:val="Normal (Web)"/>
    <w:basedOn w:val="Normal"/>
    <w:uiPriority w:val="99"/>
    <w:semiHidden/>
    <w:unhideWhenUsed/>
    <w:rsid w:val="0081254A"/>
    <w:pPr>
      <w:spacing w:before="100" w:beforeAutospacing="1" w:after="100" w:afterAutospacing="1" w:line="240" w:lineRule="auto"/>
      <w:jc w:val="left"/>
    </w:pPr>
    <w:rPr>
      <w:rFonts w:eastAsia="Times New Roman" w:cs="Times New Roman"/>
      <w:b w:val="0"/>
      <w:szCs w:val="24"/>
    </w:rPr>
  </w:style>
  <w:style w:type="paragraph" w:styleId="Subtitle">
    <w:name w:val="Subtitle"/>
    <w:basedOn w:val="Normal"/>
    <w:next w:val="Normal"/>
    <w:link w:val="SubtitleChar"/>
    <w:uiPriority w:val="11"/>
    <w:qFormat/>
    <w:rsid w:val="00522F0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22F0B"/>
    <w:rPr>
      <w:rFonts w:eastAsiaTheme="minorEastAsia"/>
      <w:b/>
      <w:color w:val="5A5A5A" w:themeColor="text1" w:themeTint="A5"/>
      <w:spacing w:val="15"/>
    </w:rPr>
  </w:style>
  <w:style w:type="character" w:styleId="SubtleEmphasis">
    <w:name w:val="Subtle Emphasis"/>
    <w:basedOn w:val="DefaultParagraphFont"/>
    <w:uiPriority w:val="19"/>
    <w:qFormat/>
    <w:rsid w:val="00E05774"/>
    <w:rPr>
      <w:i/>
      <w:iCs/>
      <w:color w:val="404040" w:themeColor="text1" w:themeTint="BF"/>
    </w:rPr>
  </w:style>
  <w:style w:type="character" w:customStyle="1" w:styleId="UnresolvedMention1">
    <w:name w:val="Unresolved Mention1"/>
    <w:basedOn w:val="DefaultParagraphFont"/>
    <w:uiPriority w:val="99"/>
    <w:semiHidden/>
    <w:unhideWhenUsed/>
    <w:rsid w:val="00507D4C"/>
    <w:rPr>
      <w:color w:val="605E5C"/>
      <w:shd w:val="clear" w:color="auto" w:fill="E1DFDD"/>
    </w:rPr>
  </w:style>
  <w:style w:type="character" w:styleId="PageNumber">
    <w:name w:val="page number"/>
    <w:basedOn w:val="DefaultParagraphFont"/>
    <w:uiPriority w:val="99"/>
    <w:semiHidden/>
    <w:unhideWhenUsed/>
    <w:rsid w:val="000F2B98"/>
  </w:style>
  <w:style w:type="paragraph" w:customStyle="1" w:styleId="Default">
    <w:name w:val="Default"/>
    <w:rsid w:val="00D944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4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408"/>
    <w:rPr>
      <w:rFonts w:ascii="Lucida Grande" w:hAnsi="Lucida Grande" w:cs="Lucida Grande"/>
      <w:b/>
      <w:sz w:val="18"/>
      <w:szCs w:val="18"/>
    </w:rPr>
  </w:style>
  <w:style w:type="character" w:styleId="FollowedHyperlink">
    <w:name w:val="FollowedHyperlink"/>
    <w:basedOn w:val="DefaultParagraphFont"/>
    <w:uiPriority w:val="99"/>
    <w:semiHidden/>
    <w:unhideWhenUsed/>
    <w:rsid w:val="00AF0DA3"/>
    <w:rPr>
      <w:color w:val="954F72" w:themeColor="followedHyperlink"/>
      <w:u w:val="single"/>
    </w:rPr>
  </w:style>
  <w:style w:type="table" w:styleId="TableGrid">
    <w:name w:val="Table Grid"/>
    <w:basedOn w:val="TableNormal"/>
    <w:uiPriority w:val="39"/>
    <w:rsid w:val="00AF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227">
      <w:bodyDiv w:val="1"/>
      <w:marLeft w:val="0"/>
      <w:marRight w:val="0"/>
      <w:marTop w:val="0"/>
      <w:marBottom w:val="0"/>
      <w:divBdr>
        <w:top w:val="none" w:sz="0" w:space="0" w:color="auto"/>
        <w:left w:val="none" w:sz="0" w:space="0" w:color="auto"/>
        <w:bottom w:val="none" w:sz="0" w:space="0" w:color="auto"/>
        <w:right w:val="none" w:sz="0" w:space="0" w:color="auto"/>
      </w:divBdr>
    </w:div>
    <w:div w:id="41486380">
      <w:bodyDiv w:val="1"/>
      <w:marLeft w:val="0"/>
      <w:marRight w:val="0"/>
      <w:marTop w:val="0"/>
      <w:marBottom w:val="0"/>
      <w:divBdr>
        <w:top w:val="none" w:sz="0" w:space="0" w:color="auto"/>
        <w:left w:val="none" w:sz="0" w:space="0" w:color="auto"/>
        <w:bottom w:val="none" w:sz="0" w:space="0" w:color="auto"/>
        <w:right w:val="none" w:sz="0" w:space="0" w:color="auto"/>
      </w:divBdr>
    </w:div>
    <w:div w:id="112333991">
      <w:bodyDiv w:val="1"/>
      <w:marLeft w:val="0"/>
      <w:marRight w:val="0"/>
      <w:marTop w:val="0"/>
      <w:marBottom w:val="0"/>
      <w:divBdr>
        <w:top w:val="none" w:sz="0" w:space="0" w:color="auto"/>
        <w:left w:val="none" w:sz="0" w:space="0" w:color="auto"/>
        <w:bottom w:val="none" w:sz="0" w:space="0" w:color="auto"/>
        <w:right w:val="none" w:sz="0" w:space="0" w:color="auto"/>
      </w:divBdr>
    </w:div>
    <w:div w:id="229777262">
      <w:bodyDiv w:val="1"/>
      <w:marLeft w:val="0"/>
      <w:marRight w:val="0"/>
      <w:marTop w:val="0"/>
      <w:marBottom w:val="0"/>
      <w:divBdr>
        <w:top w:val="none" w:sz="0" w:space="0" w:color="auto"/>
        <w:left w:val="none" w:sz="0" w:space="0" w:color="auto"/>
        <w:bottom w:val="none" w:sz="0" w:space="0" w:color="auto"/>
        <w:right w:val="none" w:sz="0" w:space="0" w:color="auto"/>
      </w:divBdr>
    </w:div>
    <w:div w:id="357314264">
      <w:bodyDiv w:val="1"/>
      <w:marLeft w:val="0"/>
      <w:marRight w:val="0"/>
      <w:marTop w:val="0"/>
      <w:marBottom w:val="0"/>
      <w:divBdr>
        <w:top w:val="none" w:sz="0" w:space="0" w:color="auto"/>
        <w:left w:val="none" w:sz="0" w:space="0" w:color="auto"/>
        <w:bottom w:val="none" w:sz="0" w:space="0" w:color="auto"/>
        <w:right w:val="none" w:sz="0" w:space="0" w:color="auto"/>
      </w:divBdr>
    </w:div>
    <w:div w:id="389305045">
      <w:bodyDiv w:val="1"/>
      <w:marLeft w:val="0"/>
      <w:marRight w:val="0"/>
      <w:marTop w:val="0"/>
      <w:marBottom w:val="0"/>
      <w:divBdr>
        <w:top w:val="none" w:sz="0" w:space="0" w:color="auto"/>
        <w:left w:val="none" w:sz="0" w:space="0" w:color="auto"/>
        <w:bottom w:val="none" w:sz="0" w:space="0" w:color="auto"/>
        <w:right w:val="none" w:sz="0" w:space="0" w:color="auto"/>
      </w:divBdr>
    </w:div>
    <w:div w:id="400830237">
      <w:bodyDiv w:val="1"/>
      <w:marLeft w:val="0"/>
      <w:marRight w:val="0"/>
      <w:marTop w:val="0"/>
      <w:marBottom w:val="0"/>
      <w:divBdr>
        <w:top w:val="none" w:sz="0" w:space="0" w:color="auto"/>
        <w:left w:val="none" w:sz="0" w:space="0" w:color="auto"/>
        <w:bottom w:val="none" w:sz="0" w:space="0" w:color="auto"/>
        <w:right w:val="none" w:sz="0" w:space="0" w:color="auto"/>
      </w:divBdr>
    </w:div>
    <w:div w:id="439644996">
      <w:bodyDiv w:val="1"/>
      <w:marLeft w:val="0"/>
      <w:marRight w:val="0"/>
      <w:marTop w:val="0"/>
      <w:marBottom w:val="0"/>
      <w:divBdr>
        <w:top w:val="none" w:sz="0" w:space="0" w:color="auto"/>
        <w:left w:val="none" w:sz="0" w:space="0" w:color="auto"/>
        <w:bottom w:val="none" w:sz="0" w:space="0" w:color="auto"/>
        <w:right w:val="none" w:sz="0" w:space="0" w:color="auto"/>
      </w:divBdr>
    </w:div>
    <w:div w:id="499777601">
      <w:bodyDiv w:val="1"/>
      <w:marLeft w:val="0"/>
      <w:marRight w:val="0"/>
      <w:marTop w:val="0"/>
      <w:marBottom w:val="0"/>
      <w:divBdr>
        <w:top w:val="none" w:sz="0" w:space="0" w:color="auto"/>
        <w:left w:val="none" w:sz="0" w:space="0" w:color="auto"/>
        <w:bottom w:val="none" w:sz="0" w:space="0" w:color="auto"/>
        <w:right w:val="none" w:sz="0" w:space="0" w:color="auto"/>
      </w:divBdr>
    </w:div>
    <w:div w:id="523442887">
      <w:bodyDiv w:val="1"/>
      <w:marLeft w:val="0"/>
      <w:marRight w:val="0"/>
      <w:marTop w:val="0"/>
      <w:marBottom w:val="0"/>
      <w:divBdr>
        <w:top w:val="none" w:sz="0" w:space="0" w:color="auto"/>
        <w:left w:val="none" w:sz="0" w:space="0" w:color="auto"/>
        <w:bottom w:val="none" w:sz="0" w:space="0" w:color="auto"/>
        <w:right w:val="none" w:sz="0" w:space="0" w:color="auto"/>
      </w:divBdr>
    </w:div>
    <w:div w:id="532429087">
      <w:bodyDiv w:val="1"/>
      <w:marLeft w:val="0"/>
      <w:marRight w:val="0"/>
      <w:marTop w:val="0"/>
      <w:marBottom w:val="0"/>
      <w:divBdr>
        <w:top w:val="none" w:sz="0" w:space="0" w:color="auto"/>
        <w:left w:val="none" w:sz="0" w:space="0" w:color="auto"/>
        <w:bottom w:val="none" w:sz="0" w:space="0" w:color="auto"/>
        <w:right w:val="none" w:sz="0" w:space="0" w:color="auto"/>
      </w:divBdr>
    </w:div>
    <w:div w:id="552622026">
      <w:bodyDiv w:val="1"/>
      <w:marLeft w:val="0"/>
      <w:marRight w:val="0"/>
      <w:marTop w:val="0"/>
      <w:marBottom w:val="0"/>
      <w:divBdr>
        <w:top w:val="none" w:sz="0" w:space="0" w:color="auto"/>
        <w:left w:val="none" w:sz="0" w:space="0" w:color="auto"/>
        <w:bottom w:val="none" w:sz="0" w:space="0" w:color="auto"/>
        <w:right w:val="none" w:sz="0" w:space="0" w:color="auto"/>
      </w:divBdr>
    </w:div>
    <w:div w:id="596794067">
      <w:bodyDiv w:val="1"/>
      <w:marLeft w:val="0"/>
      <w:marRight w:val="0"/>
      <w:marTop w:val="0"/>
      <w:marBottom w:val="0"/>
      <w:divBdr>
        <w:top w:val="none" w:sz="0" w:space="0" w:color="auto"/>
        <w:left w:val="none" w:sz="0" w:space="0" w:color="auto"/>
        <w:bottom w:val="none" w:sz="0" w:space="0" w:color="auto"/>
        <w:right w:val="none" w:sz="0" w:space="0" w:color="auto"/>
      </w:divBdr>
    </w:div>
    <w:div w:id="619385809">
      <w:bodyDiv w:val="1"/>
      <w:marLeft w:val="0"/>
      <w:marRight w:val="0"/>
      <w:marTop w:val="0"/>
      <w:marBottom w:val="0"/>
      <w:divBdr>
        <w:top w:val="none" w:sz="0" w:space="0" w:color="auto"/>
        <w:left w:val="none" w:sz="0" w:space="0" w:color="auto"/>
        <w:bottom w:val="none" w:sz="0" w:space="0" w:color="auto"/>
        <w:right w:val="none" w:sz="0" w:space="0" w:color="auto"/>
      </w:divBdr>
    </w:div>
    <w:div w:id="621614243">
      <w:bodyDiv w:val="1"/>
      <w:marLeft w:val="0"/>
      <w:marRight w:val="0"/>
      <w:marTop w:val="0"/>
      <w:marBottom w:val="0"/>
      <w:divBdr>
        <w:top w:val="none" w:sz="0" w:space="0" w:color="auto"/>
        <w:left w:val="none" w:sz="0" w:space="0" w:color="auto"/>
        <w:bottom w:val="none" w:sz="0" w:space="0" w:color="auto"/>
        <w:right w:val="none" w:sz="0" w:space="0" w:color="auto"/>
      </w:divBdr>
    </w:div>
    <w:div w:id="655457813">
      <w:bodyDiv w:val="1"/>
      <w:marLeft w:val="0"/>
      <w:marRight w:val="0"/>
      <w:marTop w:val="0"/>
      <w:marBottom w:val="0"/>
      <w:divBdr>
        <w:top w:val="none" w:sz="0" w:space="0" w:color="auto"/>
        <w:left w:val="none" w:sz="0" w:space="0" w:color="auto"/>
        <w:bottom w:val="none" w:sz="0" w:space="0" w:color="auto"/>
        <w:right w:val="none" w:sz="0" w:space="0" w:color="auto"/>
      </w:divBdr>
    </w:div>
    <w:div w:id="687684307">
      <w:bodyDiv w:val="1"/>
      <w:marLeft w:val="0"/>
      <w:marRight w:val="0"/>
      <w:marTop w:val="0"/>
      <w:marBottom w:val="0"/>
      <w:divBdr>
        <w:top w:val="none" w:sz="0" w:space="0" w:color="auto"/>
        <w:left w:val="none" w:sz="0" w:space="0" w:color="auto"/>
        <w:bottom w:val="none" w:sz="0" w:space="0" w:color="auto"/>
        <w:right w:val="none" w:sz="0" w:space="0" w:color="auto"/>
      </w:divBdr>
    </w:div>
    <w:div w:id="727727156">
      <w:bodyDiv w:val="1"/>
      <w:marLeft w:val="0"/>
      <w:marRight w:val="0"/>
      <w:marTop w:val="0"/>
      <w:marBottom w:val="0"/>
      <w:divBdr>
        <w:top w:val="none" w:sz="0" w:space="0" w:color="auto"/>
        <w:left w:val="none" w:sz="0" w:space="0" w:color="auto"/>
        <w:bottom w:val="none" w:sz="0" w:space="0" w:color="auto"/>
        <w:right w:val="none" w:sz="0" w:space="0" w:color="auto"/>
      </w:divBdr>
    </w:div>
    <w:div w:id="769812141">
      <w:bodyDiv w:val="1"/>
      <w:marLeft w:val="0"/>
      <w:marRight w:val="0"/>
      <w:marTop w:val="0"/>
      <w:marBottom w:val="0"/>
      <w:divBdr>
        <w:top w:val="none" w:sz="0" w:space="0" w:color="auto"/>
        <w:left w:val="none" w:sz="0" w:space="0" w:color="auto"/>
        <w:bottom w:val="none" w:sz="0" w:space="0" w:color="auto"/>
        <w:right w:val="none" w:sz="0" w:space="0" w:color="auto"/>
      </w:divBdr>
    </w:div>
    <w:div w:id="834304844">
      <w:bodyDiv w:val="1"/>
      <w:marLeft w:val="0"/>
      <w:marRight w:val="0"/>
      <w:marTop w:val="0"/>
      <w:marBottom w:val="0"/>
      <w:divBdr>
        <w:top w:val="none" w:sz="0" w:space="0" w:color="auto"/>
        <w:left w:val="none" w:sz="0" w:space="0" w:color="auto"/>
        <w:bottom w:val="none" w:sz="0" w:space="0" w:color="auto"/>
        <w:right w:val="none" w:sz="0" w:space="0" w:color="auto"/>
      </w:divBdr>
    </w:div>
    <w:div w:id="852457656">
      <w:bodyDiv w:val="1"/>
      <w:marLeft w:val="0"/>
      <w:marRight w:val="0"/>
      <w:marTop w:val="0"/>
      <w:marBottom w:val="0"/>
      <w:divBdr>
        <w:top w:val="none" w:sz="0" w:space="0" w:color="auto"/>
        <w:left w:val="none" w:sz="0" w:space="0" w:color="auto"/>
        <w:bottom w:val="none" w:sz="0" w:space="0" w:color="auto"/>
        <w:right w:val="none" w:sz="0" w:space="0" w:color="auto"/>
      </w:divBdr>
    </w:div>
    <w:div w:id="859972233">
      <w:bodyDiv w:val="1"/>
      <w:marLeft w:val="0"/>
      <w:marRight w:val="0"/>
      <w:marTop w:val="0"/>
      <w:marBottom w:val="0"/>
      <w:divBdr>
        <w:top w:val="none" w:sz="0" w:space="0" w:color="auto"/>
        <w:left w:val="none" w:sz="0" w:space="0" w:color="auto"/>
        <w:bottom w:val="none" w:sz="0" w:space="0" w:color="auto"/>
        <w:right w:val="none" w:sz="0" w:space="0" w:color="auto"/>
      </w:divBdr>
    </w:div>
    <w:div w:id="866217658">
      <w:bodyDiv w:val="1"/>
      <w:marLeft w:val="0"/>
      <w:marRight w:val="0"/>
      <w:marTop w:val="0"/>
      <w:marBottom w:val="0"/>
      <w:divBdr>
        <w:top w:val="none" w:sz="0" w:space="0" w:color="auto"/>
        <w:left w:val="none" w:sz="0" w:space="0" w:color="auto"/>
        <w:bottom w:val="none" w:sz="0" w:space="0" w:color="auto"/>
        <w:right w:val="none" w:sz="0" w:space="0" w:color="auto"/>
      </w:divBdr>
    </w:div>
    <w:div w:id="876161511">
      <w:bodyDiv w:val="1"/>
      <w:marLeft w:val="0"/>
      <w:marRight w:val="0"/>
      <w:marTop w:val="0"/>
      <w:marBottom w:val="0"/>
      <w:divBdr>
        <w:top w:val="none" w:sz="0" w:space="0" w:color="auto"/>
        <w:left w:val="none" w:sz="0" w:space="0" w:color="auto"/>
        <w:bottom w:val="none" w:sz="0" w:space="0" w:color="auto"/>
        <w:right w:val="none" w:sz="0" w:space="0" w:color="auto"/>
      </w:divBdr>
    </w:div>
    <w:div w:id="916718338">
      <w:bodyDiv w:val="1"/>
      <w:marLeft w:val="0"/>
      <w:marRight w:val="0"/>
      <w:marTop w:val="0"/>
      <w:marBottom w:val="0"/>
      <w:divBdr>
        <w:top w:val="none" w:sz="0" w:space="0" w:color="auto"/>
        <w:left w:val="none" w:sz="0" w:space="0" w:color="auto"/>
        <w:bottom w:val="none" w:sz="0" w:space="0" w:color="auto"/>
        <w:right w:val="none" w:sz="0" w:space="0" w:color="auto"/>
      </w:divBdr>
    </w:div>
    <w:div w:id="999505758">
      <w:bodyDiv w:val="1"/>
      <w:marLeft w:val="0"/>
      <w:marRight w:val="0"/>
      <w:marTop w:val="0"/>
      <w:marBottom w:val="0"/>
      <w:divBdr>
        <w:top w:val="none" w:sz="0" w:space="0" w:color="auto"/>
        <w:left w:val="none" w:sz="0" w:space="0" w:color="auto"/>
        <w:bottom w:val="none" w:sz="0" w:space="0" w:color="auto"/>
        <w:right w:val="none" w:sz="0" w:space="0" w:color="auto"/>
      </w:divBdr>
    </w:div>
    <w:div w:id="1022706147">
      <w:bodyDiv w:val="1"/>
      <w:marLeft w:val="0"/>
      <w:marRight w:val="0"/>
      <w:marTop w:val="0"/>
      <w:marBottom w:val="0"/>
      <w:divBdr>
        <w:top w:val="none" w:sz="0" w:space="0" w:color="auto"/>
        <w:left w:val="none" w:sz="0" w:space="0" w:color="auto"/>
        <w:bottom w:val="none" w:sz="0" w:space="0" w:color="auto"/>
        <w:right w:val="none" w:sz="0" w:space="0" w:color="auto"/>
      </w:divBdr>
    </w:div>
    <w:div w:id="1044598301">
      <w:bodyDiv w:val="1"/>
      <w:marLeft w:val="0"/>
      <w:marRight w:val="0"/>
      <w:marTop w:val="0"/>
      <w:marBottom w:val="0"/>
      <w:divBdr>
        <w:top w:val="none" w:sz="0" w:space="0" w:color="auto"/>
        <w:left w:val="none" w:sz="0" w:space="0" w:color="auto"/>
        <w:bottom w:val="none" w:sz="0" w:space="0" w:color="auto"/>
        <w:right w:val="none" w:sz="0" w:space="0" w:color="auto"/>
      </w:divBdr>
    </w:div>
    <w:div w:id="1046175099">
      <w:bodyDiv w:val="1"/>
      <w:marLeft w:val="0"/>
      <w:marRight w:val="0"/>
      <w:marTop w:val="0"/>
      <w:marBottom w:val="0"/>
      <w:divBdr>
        <w:top w:val="none" w:sz="0" w:space="0" w:color="auto"/>
        <w:left w:val="none" w:sz="0" w:space="0" w:color="auto"/>
        <w:bottom w:val="none" w:sz="0" w:space="0" w:color="auto"/>
        <w:right w:val="none" w:sz="0" w:space="0" w:color="auto"/>
      </w:divBdr>
    </w:div>
    <w:div w:id="1085613221">
      <w:bodyDiv w:val="1"/>
      <w:marLeft w:val="0"/>
      <w:marRight w:val="0"/>
      <w:marTop w:val="0"/>
      <w:marBottom w:val="0"/>
      <w:divBdr>
        <w:top w:val="none" w:sz="0" w:space="0" w:color="auto"/>
        <w:left w:val="none" w:sz="0" w:space="0" w:color="auto"/>
        <w:bottom w:val="none" w:sz="0" w:space="0" w:color="auto"/>
        <w:right w:val="none" w:sz="0" w:space="0" w:color="auto"/>
      </w:divBdr>
    </w:div>
    <w:div w:id="1108887250">
      <w:bodyDiv w:val="1"/>
      <w:marLeft w:val="0"/>
      <w:marRight w:val="0"/>
      <w:marTop w:val="0"/>
      <w:marBottom w:val="0"/>
      <w:divBdr>
        <w:top w:val="none" w:sz="0" w:space="0" w:color="auto"/>
        <w:left w:val="none" w:sz="0" w:space="0" w:color="auto"/>
        <w:bottom w:val="none" w:sz="0" w:space="0" w:color="auto"/>
        <w:right w:val="none" w:sz="0" w:space="0" w:color="auto"/>
      </w:divBdr>
    </w:div>
    <w:div w:id="1156536352">
      <w:bodyDiv w:val="1"/>
      <w:marLeft w:val="0"/>
      <w:marRight w:val="0"/>
      <w:marTop w:val="0"/>
      <w:marBottom w:val="0"/>
      <w:divBdr>
        <w:top w:val="none" w:sz="0" w:space="0" w:color="auto"/>
        <w:left w:val="none" w:sz="0" w:space="0" w:color="auto"/>
        <w:bottom w:val="none" w:sz="0" w:space="0" w:color="auto"/>
        <w:right w:val="none" w:sz="0" w:space="0" w:color="auto"/>
      </w:divBdr>
    </w:div>
    <w:div w:id="1184393651">
      <w:bodyDiv w:val="1"/>
      <w:marLeft w:val="0"/>
      <w:marRight w:val="0"/>
      <w:marTop w:val="0"/>
      <w:marBottom w:val="0"/>
      <w:divBdr>
        <w:top w:val="none" w:sz="0" w:space="0" w:color="auto"/>
        <w:left w:val="none" w:sz="0" w:space="0" w:color="auto"/>
        <w:bottom w:val="none" w:sz="0" w:space="0" w:color="auto"/>
        <w:right w:val="none" w:sz="0" w:space="0" w:color="auto"/>
      </w:divBdr>
    </w:div>
    <w:div w:id="1190996290">
      <w:bodyDiv w:val="1"/>
      <w:marLeft w:val="0"/>
      <w:marRight w:val="0"/>
      <w:marTop w:val="0"/>
      <w:marBottom w:val="0"/>
      <w:divBdr>
        <w:top w:val="none" w:sz="0" w:space="0" w:color="auto"/>
        <w:left w:val="none" w:sz="0" w:space="0" w:color="auto"/>
        <w:bottom w:val="none" w:sz="0" w:space="0" w:color="auto"/>
        <w:right w:val="none" w:sz="0" w:space="0" w:color="auto"/>
      </w:divBdr>
    </w:div>
    <w:div w:id="1229924837">
      <w:bodyDiv w:val="1"/>
      <w:marLeft w:val="0"/>
      <w:marRight w:val="0"/>
      <w:marTop w:val="0"/>
      <w:marBottom w:val="0"/>
      <w:divBdr>
        <w:top w:val="none" w:sz="0" w:space="0" w:color="auto"/>
        <w:left w:val="none" w:sz="0" w:space="0" w:color="auto"/>
        <w:bottom w:val="none" w:sz="0" w:space="0" w:color="auto"/>
        <w:right w:val="none" w:sz="0" w:space="0" w:color="auto"/>
      </w:divBdr>
    </w:div>
    <w:div w:id="1299258135">
      <w:bodyDiv w:val="1"/>
      <w:marLeft w:val="0"/>
      <w:marRight w:val="0"/>
      <w:marTop w:val="0"/>
      <w:marBottom w:val="0"/>
      <w:divBdr>
        <w:top w:val="none" w:sz="0" w:space="0" w:color="auto"/>
        <w:left w:val="none" w:sz="0" w:space="0" w:color="auto"/>
        <w:bottom w:val="none" w:sz="0" w:space="0" w:color="auto"/>
        <w:right w:val="none" w:sz="0" w:space="0" w:color="auto"/>
      </w:divBdr>
    </w:div>
    <w:div w:id="1324161949">
      <w:bodyDiv w:val="1"/>
      <w:marLeft w:val="0"/>
      <w:marRight w:val="0"/>
      <w:marTop w:val="0"/>
      <w:marBottom w:val="0"/>
      <w:divBdr>
        <w:top w:val="none" w:sz="0" w:space="0" w:color="auto"/>
        <w:left w:val="none" w:sz="0" w:space="0" w:color="auto"/>
        <w:bottom w:val="none" w:sz="0" w:space="0" w:color="auto"/>
        <w:right w:val="none" w:sz="0" w:space="0" w:color="auto"/>
      </w:divBdr>
    </w:div>
    <w:div w:id="1394237091">
      <w:bodyDiv w:val="1"/>
      <w:marLeft w:val="0"/>
      <w:marRight w:val="0"/>
      <w:marTop w:val="0"/>
      <w:marBottom w:val="0"/>
      <w:divBdr>
        <w:top w:val="none" w:sz="0" w:space="0" w:color="auto"/>
        <w:left w:val="none" w:sz="0" w:space="0" w:color="auto"/>
        <w:bottom w:val="none" w:sz="0" w:space="0" w:color="auto"/>
        <w:right w:val="none" w:sz="0" w:space="0" w:color="auto"/>
      </w:divBdr>
    </w:div>
    <w:div w:id="1397361483">
      <w:bodyDiv w:val="1"/>
      <w:marLeft w:val="0"/>
      <w:marRight w:val="0"/>
      <w:marTop w:val="0"/>
      <w:marBottom w:val="0"/>
      <w:divBdr>
        <w:top w:val="none" w:sz="0" w:space="0" w:color="auto"/>
        <w:left w:val="none" w:sz="0" w:space="0" w:color="auto"/>
        <w:bottom w:val="none" w:sz="0" w:space="0" w:color="auto"/>
        <w:right w:val="none" w:sz="0" w:space="0" w:color="auto"/>
      </w:divBdr>
    </w:div>
    <w:div w:id="1463503689">
      <w:bodyDiv w:val="1"/>
      <w:marLeft w:val="0"/>
      <w:marRight w:val="0"/>
      <w:marTop w:val="0"/>
      <w:marBottom w:val="0"/>
      <w:divBdr>
        <w:top w:val="none" w:sz="0" w:space="0" w:color="auto"/>
        <w:left w:val="none" w:sz="0" w:space="0" w:color="auto"/>
        <w:bottom w:val="none" w:sz="0" w:space="0" w:color="auto"/>
        <w:right w:val="none" w:sz="0" w:space="0" w:color="auto"/>
      </w:divBdr>
    </w:div>
    <w:div w:id="1478451786">
      <w:bodyDiv w:val="1"/>
      <w:marLeft w:val="0"/>
      <w:marRight w:val="0"/>
      <w:marTop w:val="0"/>
      <w:marBottom w:val="0"/>
      <w:divBdr>
        <w:top w:val="none" w:sz="0" w:space="0" w:color="auto"/>
        <w:left w:val="none" w:sz="0" w:space="0" w:color="auto"/>
        <w:bottom w:val="none" w:sz="0" w:space="0" w:color="auto"/>
        <w:right w:val="none" w:sz="0" w:space="0" w:color="auto"/>
      </w:divBdr>
    </w:div>
    <w:div w:id="1489394435">
      <w:bodyDiv w:val="1"/>
      <w:marLeft w:val="0"/>
      <w:marRight w:val="0"/>
      <w:marTop w:val="0"/>
      <w:marBottom w:val="0"/>
      <w:divBdr>
        <w:top w:val="none" w:sz="0" w:space="0" w:color="auto"/>
        <w:left w:val="none" w:sz="0" w:space="0" w:color="auto"/>
        <w:bottom w:val="none" w:sz="0" w:space="0" w:color="auto"/>
        <w:right w:val="none" w:sz="0" w:space="0" w:color="auto"/>
      </w:divBdr>
    </w:div>
    <w:div w:id="1503006252">
      <w:bodyDiv w:val="1"/>
      <w:marLeft w:val="0"/>
      <w:marRight w:val="0"/>
      <w:marTop w:val="0"/>
      <w:marBottom w:val="0"/>
      <w:divBdr>
        <w:top w:val="none" w:sz="0" w:space="0" w:color="auto"/>
        <w:left w:val="none" w:sz="0" w:space="0" w:color="auto"/>
        <w:bottom w:val="none" w:sz="0" w:space="0" w:color="auto"/>
        <w:right w:val="none" w:sz="0" w:space="0" w:color="auto"/>
      </w:divBdr>
    </w:div>
    <w:div w:id="1609196391">
      <w:bodyDiv w:val="1"/>
      <w:marLeft w:val="0"/>
      <w:marRight w:val="0"/>
      <w:marTop w:val="0"/>
      <w:marBottom w:val="0"/>
      <w:divBdr>
        <w:top w:val="none" w:sz="0" w:space="0" w:color="auto"/>
        <w:left w:val="none" w:sz="0" w:space="0" w:color="auto"/>
        <w:bottom w:val="none" w:sz="0" w:space="0" w:color="auto"/>
        <w:right w:val="none" w:sz="0" w:space="0" w:color="auto"/>
      </w:divBdr>
    </w:div>
    <w:div w:id="1618414347">
      <w:bodyDiv w:val="1"/>
      <w:marLeft w:val="0"/>
      <w:marRight w:val="0"/>
      <w:marTop w:val="0"/>
      <w:marBottom w:val="0"/>
      <w:divBdr>
        <w:top w:val="none" w:sz="0" w:space="0" w:color="auto"/>
        <w:left w:val="none" w:sz="0" w:space="0" w:color="auto"/>
        <w:bottom w:val="none" w:sz="0" w:space="0" w:color="auto"/>
        <w:right w:val="none" w:sz="0" w:space="0" w:color="auto"/>
      </w:divBdr>
    </w:div>
    <w:div w:id="1739471458">
      <w:bodyDiv w:val="1"/>
      <w:marLeft w:val="0"/>
      <w:marRight w:val="0"/>
      <w:marTop w:val="0"/>
      <w:marBottom w:val="0"/>
      <w:divBdr>
        <w:top w:val="none" w:sz="0" w:space="0" w:color="auto"/>
        <w:left w:val="none" w:sz="0" w:space="0" w:color="auto"/>
        <w:bottom w:val="none" w:sz="0" w:space="0" w:color="auto"/>
        <w:right w:val="none" w:sz="0" w:space="0" w:color="auto"/>
      </w:divBdr>
    </w:div>
    <w:div w:id="1764060035">
      <w:bodyDiv w:val="1"/>
      <w:marLeft w:val="0"/>
      <w:marRight w:val="0"/>
      <w:marTop w:val="0"/>
      <w:marBottom w:val="0"/>
      <w:divBdr>
        <w:top w:val="none" w:sz="0" w:space="0" w:color="auto"/>
        <w:left w:val="none" w:sz="0" w:space="0" w:color="auto"/>
        <w:bottom w:val="none" w:sz="0" w:space="0" w:color="auto"/>
        <w:right w:val="none" w:sz="0" w:space="0" w:color="auto"/>
      </w:divBdr>
    </w:div>
    <w:div w:id="1885292847">
      <w:bodyDiv w:val="1"/>
      <w:marLeft w:val="0"/>
      <w:marRight w:val="0"/>
      <w:marTop w:val="0"/>
      <w:marBottom w:val="0"/>
      <w:divBdr>
        <w:top w:val="none" w:sz="0" w:space="0" w:color="auto"/>
        <w:left w:val="none" w:sz="0" w:space="0" w:color="auto"/>
        <w:bottom w:val="none" w:sz="0" w:space="0" w:color="auto"/>
        <w:right w:val="none" w:sz="0" w:space="0" w:color="auto"/>
      </w:divBdr>
    </w:div>
    <w:div w:id="1899970625">
      <w:bodyDiv w:val="1"/>
      <w:marLeft w:val="0"/>
      <w:marRight w:val="0"/>
      <w:marTop w:val="0"/>
      <w:marBottom w:val="0"/>
      <w:divBdr>
        <w:top w:val="none" w:sz="0" w:space="0" w:color="auto"/>
        <w:left w:val="none" w:sz="0" w:space="0" w:color="auto"/>
        <w:bottom w:val="none" w:sz="0" w:space="0" w:color="auto"/>
        <w:right w:val="none" w:sz="0" w:space="0" w:color="auto"/>
      </w:divBdr>
    </w:div>
    <w:div w:id="1905988106">
      <w:bodyDiv w:val="1"/>
      <w:marLeft w:val="0"/>
      <w:marRight w:val="0"/>
      <w:marTop w:val="0"/>
      <w:marBottom w:val="0"/>
      <w:divBdr>
        <w:top w:val="none" w:sz="0" w:space="0" w:color="auto"/>
        <w:left w:val="none" w:sz="0" w:space="0" w:color="auto"/>
        <w:bottom w:val="none" w:sz="0" w:space="0" w:color="auto"/>
        <w:right w:val="none" w:sz="0" w:space="0" w:color="auto"/>
      </w:divBdr>
    </w:div>
    <w:div w:id="1906523549">
      <w:bodyDiv w:val="1"/>
      <w:marLeft w:val="0"/>
      <w:marRight w:val="0"/>
      <w:marTop w:val="0"/>
      <w:marBottom w:val="0"/>
      <w:divBdr>
        <w:top w:val="none" w:sz="0" w:space="0" w:color="auto"/>
        <w:left w:val="none" w:sz="0" w:space="0" w:color="auto"/>
        <w:bottom w:val="none" w:sz="0" w:space="0" w:color="auto"/>
        <w:right w:val="none" w:sz="0" w:space="0" w:color="auto"/>
      </w:divBdr>
    </w:div>
    <w:div w:id="1940258908">
      <w:bodyDiv w:val="1"/>
      <w:marLeft w:val="0"/>
      <w:marRight w:val="0"/>
      <w:marTop w:val="0"/>
      <w:marBottom w:val="0"/>
      <w:divBdr>
        <w:top w:val="none" w:sz="0" w:space="0" w:color="auto"/>
        <w:left w:val="none" w:sz="0" w:space="0" w:color="auto"/>
        <w:bottom w:val="none" w:sz="0" w:space="0" w:color="auto"/>
        <w:right w:val="none" w:sz="0" w:space="0" w:color="auto"/>
      </w:divBdr>
    </w:div>
    <w:div w:id="1979068637">
      <w:bodyDiv w:val="1"/>
      <w:marLeft w:val="0"/>
      <w:marRight w:val="0"/>
      <w:marTop w:val="0"/>
      <w:marBottom w:val="0"/>
      <w:divBdr>
        <w:top w:val="none" w:sz="0" w:space="0" w:color="auto"/>
        <w:left w:val="none" w:sz="0" w:space="0" w:color="auto"/>
        <w:bottom w:val="none" w:sz="0" w:space="0" w:color="auto"/>
        <w:right w:val="none" w:sz="0" w:space="0" w:color="auto"/>
      </w:divBdr>
    </w:div>
    <w:div w:id="2058312566">
      <w:bodyDiv w:val="1"/>
      <w:marLeft w:val="0"/>
      <w:marRight w:val="0"/>
      <w:marTop w:val="0"/>
      <w:marBottom w:val="0"/>
      <w:divBdr>
        <w:top w:val="none" w:sz="0" w:space="0" w:color="auto"/>
        <w:left w:val="none" w:sz="0" w:space="0" w:color="auto"/>
        <w:bottom w:val="none" w:sz="0" w:space="0" w:color="auto"/>
        <w:right w:val="none" w:sz="0" w:space="0" w:color="auto"/>
      </w:divBdr>
    </w:div>
    <w:div w:id="2084982594">
      <w:bodyDiv w:val="1"/>
      <w:marLeft w:val="0"/>
      <w:marRight w:val="0"/>
      <w:marTop w:val="0"/>
      <w:marBottom w:val="0"/>
      <w:divBdr>
        <w:top w:val="none" w:sz="0" w:space="0" w:color="auto"/>
        <w:left w:val="none" w:sz="0" w:space="0" w:color="auto"/>
        <w:bottom w:val="none" w:sz="0" w:space="0" w:color="auto"/>
        <w:right w:val="none" w:sz="0" w:space="0" w:color="auto"/>
      </w:divBdr>
    </w:div>
    <w:div w:id="2093886318">
      <w:bodyDiv w:val="1"/>
      <w:marLeft w:val="0"/>
      <w:marRight w:val="0"/>
      <w:marTop w:val="0"/>
      <w:marBottom w:val="0"/>
      <w:divBdr>
        <w:top w:val="none" w:sz="0" w:space="0" w:color="auto"/>
        <w:left w:val="none" w:sz="0" w:space="0" w:color="auto"/>
        <w:bottom w:val="none" w:sz="0" w:space="0" w:color="auto"/>
        <w:right w:val="none" w:sz="0" w:space="0" w:color="auto"/>
      </w:divBdr>
    </w:div>
    <w:div w:id="2112621617">
      <w:bodyDiv w:val="1"/>
      <w:marLeft w:val="0"/>
      <w:marRight w:val="0"/>
      <w:marTop w:val="0"/>
      <w:marBottom w:val="0"/>
      <w:divBdr>
        <w:top w:val="none" w:sz="0" w:space="0" w:color="auto"/>
        <w:left w:val="none" w:sz="0" w:space="0" w:color="auto"/>
        <w:bottom w:val="none" w:sz="0" w:space="0" w:color="auto"/>
        <w:right w:val="none" w:sz="0" w:space="0" w:color="auto"/>
      </w:divBdr>
    </w:div>
    <w:div w:id="21413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80/07448481.2010.515632" TargetMode="External"/><Relationship Id="rId18" Type="http://schemas.openxmlformats.org/officeDocument/2006/relationships/hyperlink" Target="https://doi.org/10.1080/01446193.2017.135369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dx.doi.org/10.1002/j.2161-1882.2012.00004.x" TargetMode="External"/><Relationship Id="rId17" Type="http://schemas.openxmlformats.org/officeDocument/2006/relationships/hyperlink" Target="https://doi.org/10.1016/j.amj.2006.10.00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111/soin.12161" TargetMode="External"/><Relationship Id="rId20" Type="http://schemas.openxmlformats.org/officeDocument/2006/relationships/hyperlink" Target="https://doi.org/10.5993/AJHB.43.5.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7/s10597-016-9987-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imh.nih.gov/health/publications/stress/index.shtml" TargetMode="External"/><Relationship Id="rId23" Type="http://schemas.openxmlformats.org/officeDocument/2006/relationships/footer" Target="footer1.xml"/><Relationship Id="rId10" Type="http://schemas.openxmlformats.org/officeDocument/2006/relationships/hyperlink" Target="https://doi.org/10.1002/smi.2575" TargetMode="External"/><Relationship Id="rId19" Type="http://schemas.openxmlformats.org/officeDocument/2006/relationships/hyperlink" Target="https://stats.idre.ucla.edu/spss/seminars/efa-spss/" TargetMode="External"/><Relationship Id="rId4" Type="http://schemas.openxmlformats.org/officeDocument/2006/relationships/webSettings" Target="webSettings.xml"/><Relationship Id="rId9" Type="http://schemas.openxmlformats.org/officeDocument/2006/relationships/hyperlink" Target="https://doi.org/10.1080/08824096.2015.1016145" TargetMode="External"/><Relationship Id="rId14" Type="http://schemas.openxmlformats.org/officeDocument/2006/relationships/hyperlink" Target="https://doi.org/10.1177/0034355213480527"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928F-6256-BD47-9E8A-9327FA6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21</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Hedayatpour, Pegah</dc:creator>
  <cp:keywords/>
  <dc:description/>
  <cp:lastModifiedBy>Grace Al</cp:lastModifiedBy>
  <cp:revision>9</cp:revision>
  <cp:lastPrinted>2019-12-02T02:01:00Z</cp:lastPrinted>
  <dcterms:created xsi:type="dcterms:W3CDTF">2020-08-28T03:30:00Z</dcterms:created>
  <dcterms:modified xsi:type="dcterms:W3CDTF">2020-10-26T04:38:00Z</dcterms:modified>
</cp:coreProperties>
</file>