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EA05" w14:textId="6231202F" w:rsidR="6BEBA173" w:rsidRDefault="6BEBA173" w:rsidP="00746BAD">
      <w:pPr>
        <w:pStyle w:val="Title"/>
      </w:pPr>
      <w:r>
        <w:t>Scenario: The Italian Job</w:t>
      </w:r>
    </w:p>
    <w:p w14:paraId="33DBBADA" w14:textId="23F390E3" w:rsidR="09D61213" w:rsidRDefault="09D61213" w:rsidP="00FB1773">
      <w:pPr>
        <w:pStyle w:val="Heading1"/>
        <w:spacing w:before="240"/>
      </w:pPr>
      <w:r w:rsidRPr="46839FB2">
        <w:t>The Background</w:t>
      </w:r>
    </w:p>
    <w:p w14:paraId="0DDB8F35" w14:textId="5EE91684" w:rsidR="444A44A2" w:rsidRDefault="78872254" w:rsidP="444A44A2">
      <w:pPr>
        <w:spacing w:after="120"/>
        <w:rPr>
          <w:rFonts w:eastAsia="Arial" w:cs="Arial"/>
          <w:szCs w:val="20"/>
        </w:rPr>
      </w:pPr>
      <w:r w:rsidRPr="444A44A2">
        <w:rPr>
          <w:rFonts w:eastAsia="Arial" w:cs="Arial"/>
          <w:color w:val="4C3733"/>
          <w:szCs w:val="20"/>
        </w:rPr>
        <w:t xml:space="preserve">The Indonesian business tycoon Erick </w:t>
      </w:r>
      <w:proofErr w:type="spellStart"/>
      <w:r w:rsidRPr="444A44A2">
        <w:rPr>
          <w:rFonts w:eastAsia="Arial" w:cs="Arial"/>
          <w:color w:val="4C3733"/>
          <w:szCs w:val="20"/>
        </w:rPr>
        <w:t>Thohir</w:t>
      </w:r>
      <w:proofErr w:type="spellEnd"/>
      <w:r w:rsidRPr="444A44A2">
        <w:rPr>
          <w:rFonts w:eastAsia="Arial" w:cs="Arial"/>
          <w:color w:val="4C3733"/>
          <w:szCs w:val="20"/>
        </w:rPr>
        <w:t xml:space="preserve"> acquired a 70 percent share in the famous Italian football club Inter Milan in 2013. The previous owner of Inter Milan, Massimo </w:t>
      </w:r>
      <w:proofErr w:type="spellStart"/>
      <w:r w:rsidRPr="444A44A2">
        <w:rPr>
          <w:rFonts w:eastAsia="Arial" w:cs="Arial"/>
          <w:color w:val="4C3733"/>
          <w:szCs w:val="20"/>
        </w:rPr>
        <w:t>Moratti</w:t>
      </w:r>
      <w:proofErr w:type="spellEnd"/>
      <w:r w:rsidRPr="444A44A2">
        <w:rPr>
          <w:rFonts w:eastAsia="Arial" w:cs="Arial"/>
          <w:color w:val="4C3733"/>
          <w:szCs w:val="20"/>
        </w:rPr>
        <w:t xml:space="preserve">, retained the remaining share. </w:t>
      </w:r>
      <w:proofErr w:type="spellStart"/>
      <w:r w:rsidRPr="444A44A2">
        <w:rPr>
          <w:rFonts w:eastAsia="Arial" w:cs="Arial"/>
          <w:color w:val="4C3733"/>
          <w:szCs w:val="20"/>
        </w:rPr>
        <w:t>Thohir</w:t>
      </w:r>
      <w:proofErr w:type="spellEnd"/>
      <w:r w:rsidRPr="444A44A2">
        <w:rPr>
          <w:rFonts w:eastAsia="Arial" w:cs="Arial"/>
          <w:color w:val="4C3733"/>
          <w:szCs w:val="20"/>
        </w:rPr>
        <w:t xml:space="preserve"> thus became the first Indonesian businessman to buy a leading European team, and only the second foreign owner of a top Italian club. A sports fan, </w:t>
      </w:r>
      <w:proofErr w:type="spellStart"/>
      <w:r w:rsidRPr="444A44A2">
        <w:rPr>
          <w:rFonts w:eastAsia="Arial" w:cs="Arial"/>
          <w:color w:val="4C3733"/>
          <w:szCs w:val="20"/>
        </w:rPr>
        <w:t>Thohir</w:t>
      </w:r>
      <w:proofErr w:type="spellEnd"/>
      <w:r w:rsidRPr="444A44A2">
        <w:rPr>
          <w:rFonts w:eastAsia="Arial" w:cs="Arial"/>
          <w:color w:val="4C3733"/>
          <w:szCs w:val="20"/>
        </w:rPr>
        <w:t xml:space="preserve"> had previously set up the Indonesian basketball association, but then he became interested in U.S. sports, which are much more business oriented. He invested in the Philadelphia 76ers basketball team in 2011, and in the Washington major league soccer team, D.C. United, in 2012.</w:t>
      </w:r>
    </w:p>
    <w:p w14:paraId="036E836B" w14:textId="6C2EC7C5" w:rsidR="7FDD2F9C" w:rsidRDefault="7FDD2F9C" w:rsidP="00FB1773">
      <w:pPr>
        <w:pStyle w:val="Heading1"/>
      </w:pPr>
      <w:r w:rsidRPr="46839FB2">
        <w:t>The Problem</w:t>
      </w:r>
    </w:p>
    <w:p w14:paraId="0EE89611" w14:textId="59485EB8" w:rsidR="444A44A2" w:rsidRDefault="78872254" w:rsidP="444A44A2">
      <w:pPr>
        <w:spacing w:after="120"/>
        <w:rPr>
          <w:rFonts w:eastAsia="Arial" w:cs="Arial"/>
          <w:szCs w:val="20"/>
        </w:rPr>
      </w:pPr>
      <w:r w:rsidRPr="444A44A2">
        <w:rPr>
          <w:rFonts w:eastAsia="Arial" w:cs="Arial"/>
          <w:color w:val="4C3733"/>
          <w:szCs w:val="20"/>
        </w:rPr>
        <w:t xml:space="preserve">In 2013, Inter Milan had an estimated enterprise value of around €375 million but was heavily in debt. Inter Milan had won five Italian championships between 2006 and 2010, </w:t>
      </w:r>
      <w:proofErr w:type="gramStart"/>
      <w:r w:rsidRPr="444A44A2">
        <w:rPr>
          <w:rFonts w:eastAsia="Arial" w:cs="Arial"/>
          <w:color w:val="4C3733"/>
          <w:szCs w:val="20"/>
        </w:rPr>
        <w:t>and also</w:t>
      </w:r>
      <w:proofErr w:type="gramEnd"/>
      <w:r w:rsidRPr="444A44A2">
        <w:rPr>
          <w:rFonts w:eastAsia="Arial" w:cs="Arial"/>
          <w:color w:val="4C3733"/>
          <w:szCs w:val="20"/>
        </w:rPr>
        <w:t xml:space="preserve"> won the Champions’ League in 2010. Since then, however, the team’s performance had been poor, finishing only fifth in Italy’s premier league (known as Serie A) between 2011 and 2013. The team’s fans were disappointed. The club culture was heavily “Italo-centric,” using Italian players and management. Italy’s “hardcore” football fans—the “ultras”—had a reputation for xenophobia, racism, and violence.</w:t>
      </w:r>
    </w:p>
    <w:p w14:paraId="1B2B0621" w14:textId="3FB17482" w:rsidR="444A44A2" w:rsidRDefault="78872254" w:rsidP="444A44A2">
      <w:pPr>
        <w:spacing w:after="120"/>
        <w:rPr>
          <w:rFonts w:eastAsia="Arial" w:cs="Arial"/>
          <w:szCs w:val="20"/>
        </w:rPr>
      </w:pPr>
      <w:r w:rsidRPr="444A44A2">
        <w:rPr>
          <w:rFonts w:eastAsia="Arial" w:cs="Arial"/>
          <w:color w:val="4C3733"/>
          <w:szCs w:val="20"/>
        </w:rPr>
        <w:t xml:space="preserve">In 2013, with €169 million in revenues, the club dropped to fifteenth in the Football Money League produced by the accounting group Deloitte. The Serie A league had a reputation for being corrupt and inward-looking, and it was only now </w:t>
      </w:r>
      <w:proofErr w:type="gramStart"/>
      <w:r w:rsidRPr="444A44A2">
        <w:rPr>
          <w:rFonts w:eastAsia="Arial" w:cs="Arial"/>
          <w:color w:val="4C3733"/>
          <w:szCs w:val="20"/>
        </w:rPr>
        <w:t>opening up</w:t>
      </w:r>
      <w:proofErr w:type="gramEnd"/>
      <w:r w:rsidRPr="444A44A2">
        <w:rPr>
          <w:rFonts w:eastAsia="Arial" w:cs="Arial"/>
          <w:color w:val="4C3733"/>
          <w:szCs w:val="20"/>
        </w:rPr>
        <w:t xml:space="preserve"> to overseas investment. Few clubs made significant profits, and ageing stadiums were not suitable for families and corporate hospitality. Inter Milan was one of six teams under investigation by the governing body, the Union of European Football Associations (UEFA), for breaching “financial fair play” rules.</w:t>
      </w:r>
    </w:p>
    <w:p w14:paraId="6505F232" w14:textId="640988D2" w:rsidR="2CC5B767" w:rsidRDefault="2CC5B767" w:rsidP="00FB1773">
      <w:pPr>
        <w:pStyle w:val="Heading1"/>
      </w:pPr>
      <w:r w:rsidRPr="46839FB2">
        <w:t>The Solution</w:t>
      </w:r>
    </w:p>
    <w:p w14:paraId="6D00ED9D" w14:textId="439CB0F5" w:rsidR="444A44A2" w:rsidRDefault="78872254" w:rsidP="46839FB2">
      <w:pPr>
        <w:spacing w:after="120"/>
        <w:rPr>
          <w:rFonts w:eastAsia="Arial" w:cs="Arial"/>
          <w:szCs w:val="20"/>
        </w:rPr>
      </w:pPr>
      <w:r w:rsidRPr="46839FB2">
        <w:rPr>
          <w:rFonts w:eastAsia="Arial" w:cs="Arial"/>
          <w:color w:val="4C3733"/>
          <w:szCs w:val="20"/>
        </w:rPr>
        <w:t xml:space="preserve">As the new owner, </w:t>
      </w:r>
      <w:proofErr w:type="spellStart"/>
      <w:r w:rsidRPr="46839FB2">
        <w:rPr>
          <w:rFonts w:eastAsia="Arial" w:cs="Arial"/>
          <w:color w:val="4C3733"/>
          <w:szCs w:val="20"/>
        </w:rPr>
        <w:t>Thohir</w:t>
      </w:r>
      <w:proofErr w:type="spellEnd"/>
      <w:r w:rsidRPr="46839FB2">
        <w:rPr>
          <w:rFonts w:eastAsia="Arial" w:cs="Arial"/>
          <w:color w:val="4C3733"/>
          <w:szCs w:val="20"/>
        </w:rPr>
        <w:t xml:space="preserve"> wanted to develop a different approach to running the club:</w:t>
      </w:r>
    </w:p>
    <w:p w14:paraId="3CD700AE" w14:textId="6A094136" w:rsidR="444A44A2" w:rsidRDefault="78872254" w:rsidP="00A9001B">
      <w:pPr>
        <w:spacing w:after="120"/>
        <w:rPr>
          <w:rFonts w:eastAsia="Arial" w:cs="Arial"/>
          <w:szCs w:val="20"/>
        </w:rPr>
      </w:pPr>
      <w:r w:rsidRPr="46839FB2">
        <w:rPr>
          <w:rFonts w:eastAsia="Arial" w:cs="Arial"/>
          <w:color w:val="4C3733"/>
          <w:szCs w:val="20"/>
        </w:rPr>
        <w:t>Football is changing. I want to use the US model, where sport is like the media business, with income from advertising and content, mixed with the consumer goods industry, selling jerseys and licensed products.</w:t>
      </w:r>
    </w:p>
    <w:p w14:paraId="4A633237" w14:textId="49036144" w:rsidR="444A44A2" w:rsidRDefault="78872254" w:rsidP="444A44A2">
      <w:pPr>
        <w:spacing w:after="120"/>
        <w:rPr>
          <w:rFonts w:eastAsia="Arial" w:cs="Arial"/>
          <w:szCs w:val="20"/>
        </w:rPr>
      </w:pPr>
      <w:proofErr w:type="spellStart"/>
      <w:r w:rsidRPr="444A44A2">
        <w:rPr>
          <w:rFonts w:eastAsia="Arial" w:cs="Arial"/>
          <w:color w:val="4C3733"/>
          <w:szCs w:val="20"/>
        </w:rPr>
        <w:t>Thohir’s</w:t>
      </w:r>
      <w:proofErr w:type="spellEnd"/>
      <w:r w:rsidRPr="444A44A2">
        <w:rPr>
          <w:rFonts w:eastAsia="Arial" w:cs="Arial"/>
          <w:color w:val="4C3733"/>
          <w:szCs w:val="20"/>
        </w:rPr>
        <w:t xml:space="preserve"> goal was to turn Inter Milan into one of the world’s 10 biggest revenue-generating clubs. However, he had to change the club’s organization culture, as well as fixing the finances. He decided to recruit British and American executives with experience in media as well as sport. Michael Bolingbroke, previously chief operating officer at Manchester United (one of the most profitable football clubs in the world), was appointed as chief executive. </w:t>
      </w:r>
      <w:proofErr w:type="spellStart"/>
      <w:r w:rsidRPr="444A44A2">
        <w:rPr>
          <w:rFonts w:eastAsia="Arial" w:cs="Arial"/>
          <w:color w:val="4C3733"/>
          <w:szCs w:val="20"/>
        </w:rPr>
        <w:t>Thohir</w:t>
      </w:r>
      <w:proofErr w:type="spellEnd"/>
      <w:r w:rsidRPr="444A44A2">
        <w:rPr>
          <w:rFonts w:eastAsia="Arial" w:cs="Arial"/>
          <w:color w:val="4C3733"/>
          <w:szCs w:val="20"/>
        </w:rPr>
        <w:t xml:space="preserve"> recruited a marketing director from Apple iTunes, a head of global partnership from the U.S. sports and entertainment group AEG, and a chief financial officer from D.C. United.</w:t>
      </w:r>
    </w:p>
    <w:p w14:paraId="3A5B5E08" w14:textId="7FD8B141" w:rsidR="78872254" w:rsidRDefault="78872254" w:rsidP="444A44A2">
      <w:pPr>
        <w:rPr>
          <w:rFonts w:eastAsia="Arial" w:cs="Arial"/>
          <w:szCs w:val="20"/>
        </w:rPr>
      </w:pPr>
      <w:r w:rsidRPr="444A44A2">
        <w:rPr>
          <w:rFonts w:eastAsia="Arial" w:cs="Arial"/>
          <w:color w:val="4C3733"/>
          <w:szCs w:val="20"/>
        </w:rPr>
        <w:t xml:space="preserve">Inter Milan had 280 million fans around the world, 60 percent of whom were in Asia, with 18 million in Indonesia alone. </w:t>
      </w:r>
      <w:proofErr w:type="spellStart"/>
      <w:r w:rsidRPr="444A44A2">
        <w:rPr>
          <w:rFonts w:eastAsia="Arial" w:cs="Arial"/>
          <w:color w:val="4C3733"/>
          <w:szCs w:val="20"/>
        </w:rPr>
        <w:t>Thohir</w:t>
      </w:r>
      <w:proofErr w:type="spellEnd"/>
      <w:r w:rsidRPr="444A44A2">
        <w:rPr>
          <w:rFonts w:eastAsia="Arial" w:cs="Arial"/>
          <w:color w:val="4C3733"/>
          <w:szCs w:val="20"/>
        </w:rPr>
        <w:t xml:space="preserve"> and his new management team, therefore, wanted to focus on Asia, where Inter Milan was not as popular with middle-class football fans as Manchester United, Liverpool, and Real Madrid. </w:t>
      </w:r>
      <w:proofErr w:type="spellStart"/>
      <w:r w:rsidRPr="444A44A2">
        <w:rPr>
          <w:rFonts w:eastAsia="Arial" w:cs="Arial"/>
          <w:color w:val="4C3733"/>
          <w:szCs w:val="20"/>
        </w:rPr>
        <w:t>Thohir</w:t>
      </w:r>
      <w:proofErr w:type="spellEnd"/>
      <w:r w:rsidRPr="444A44A2">
        <w:rPr>
          <w:rFonts w:eastAsia="Arial" w:cs="Arial"/>
          <w:color w:val="4C3733"/>
          <w:szCs w:val="20"/>
        </w:rPr>
        <w:t xml:space="preserve"> saw growing opportunities in Asia to develop the Inter Milan brand, increase merchandise sales, sign country-based sponsorship deals, and generate more revenue from close-season tours. When he recruited Nemanja </w:t>
      </w:r>
      <w:proofErr w:type="spellStart"/>
      <w:r w:rsidRPr="444A44A2">
        <w:rPr>
          <w:rFonts w:eastAsia="Arial" w:cs="Arial"/>
          <w:color w:val="4C3733"/>
          <w:szCs w:val="20"/>
        </w:rPr>
        <w:t>Vidic</w:t>
      </w:r>
      <w:proofErr w:type="spellEnd"/>
      <w:r w:rsidRPr="444A44A2">
        <w:rPr>
          <w:rFonts w:eastAsia="Arial" w:cs="Arial"/>
          <w:color w:val="4C3733"/>
          <w:szCs w:val="20"/>
        </w:rPr>
        <w:t xml:space="preserve">’ from Manchester United in 2014, Inter Milan fans asked what this ageing defender could do for their club. The answer was that </w:t>
      </w:r>
      <w:proofErr w:type="spellStart"/>
      <w:r w:rsidRPr="444A44A2">
        <w:rPr>
          <w:rFonts w:eastAsia="Arial" w:cs="Arial"/>
          <w:color w:val="4C3733"/>
          <w:szCs w:val="20"/>
        </w:rPr>
        <w:t>Vidic</w:t>
      </w:r>
      <w:proofErr w:type="spellEnd"/>
      <w:r w:rsidRPr="444A44A2">
        <w:rPr>
          <w:rFonts w:eastAsia="Arial" w:cs="Arial"/>
          <w:color w:val="4C3733"/>
          <w:szCs w:val="20"/>
        </w:rPr>
        <w:t xml:space="preserve">’ was “a good brand for the Asian market.” The management team asked, “Will this player help us compete on the field, and what about on the marketing side?” Considering the pressure from fans and the Italian sporting media, </w:t>
      </w:r>
      <w:proofErr w:type="spellStart"/>
      <w:r w:rsidRPr="444A44A2">
        <w:rPr>
          <w:rFonts w:eastAsia="Arial" w:cs="Arial"/>
          <w:color w:val="4C3733"/>
          <w:szCs w:val="20"/>
        </w:rPr>
        <w:t>Thohir</w:t>
      </w:r>
      <w:proofErr w:type="spellEnd"/>
      <w:r w:rsidRPr="444A44A2">
        <w:rPr>
          <w:rFonts w:eastAsia="Arial" w:cs="Arial"/>
          <w:color w:val="4C3733"/>
          <w:szCs w:val="20"/>
        </w:rPr>
        <w:t xml:space="preserve"> commented, “When you’re standing on top of the hill, the wind blows hard.”</w:t>
      </w:r>
    </w:p>
    <w:p w14:paraId="04D47A56" w14:textId="61A7E652" w:rsidR="444A44A2" w:rsidRDefault="444A44A2" w:rsidP="444A44A2">
      <w:pPr>
        <w:rPr>
          <w:rFonts w:eastAsia="Arial" w:cs="Arial"/>
          <w:szCs w:val="20"/>
        </w:rPr>
      </w:pPr>
    </w:p>
    <w:sectPr w:rsidR="444A44A2" w:rsidSect="00B9595A">
      <w:headerReference w:type="default" r:id="rId12"/>
      <w:footerReference w:type="default" r:id="rId13"/>
      <w:headerReference w:type="first" r:id="rId14"/>
      <w:footerReference w:type="first" r:id="rId15"/>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A56CB" w14:textId="77777777" w:rsidR="00595C5F" w:rsidRDefault="00595C5F" w:rsidP="000F0903">
      <w:pPr>
        <w:spacing w:after="0"/>
      </w:pPr>
      <w:r>
        <w:separator/>
      </w:r>
    </w:p>
  </w:endnote>
  <w:endnote w:type="continuationSeparator" w:id="0">
    <w:p w14:paraId="08C08E29" w14:textId="77777777" w:rsidR="00595C5F" w:rsidRDefault="00595C5F" w:rsidP="000F0903">
      <w:pPr>
        <w:spacing w:after="0"/>
      </w:pPr>
      <w:r>
        <w:continuationSeparator/>
      </w:r>
    </w:p>
  </w:endnote>
  <w:endnote w:type="continuationNotice" w:id="1">
    <w:p w14:paraId="37B85C4C" w14:textId="77777777" w:rsidR="00595C5F" w:rsidRDefault="00595C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D2A" w14:textId="654A30C3" w:rsidR="002901D9" w:rsidRPr="00B9595A" w:rsidRDefault="00A9001B">
    <w:pPr>
      <w:pStyle w:val="Footer"/>
      <w:jc w:val="center"/>
      <w:rPr>
        <w:sz w:val="16"/>
        <w:szCs w:val="16"/>
      </w:rPr>
    </w:pPr>
    <w:r w:rsidRPr="3A977CEC">
      <w:rPr>
        <w:sz w:val="16"/>
        <w:szCs w:val="16"/>
      </w:rPr>
      <w:t xml:space="preserve">Copyright </w:t>
    </w:r>
    <w:r>
      <w:rPr>
        <w:sz w:val="16"/>
        <w:szCs w:val="16"/>
      </w:rPr>
      <w:t xml:space="preserve">2017 </w:t>
    </w:r>
    <w:r w:rsidRPr="3A977CEC">
      <w:rPr>
        <w:sz w:val="16"/>
        <w:szCs w:val="16"/>
      </w:rPr>
      <w:t xml:space="preserve">by </w:t>
    </w:r>
    <w:r>
      <w:rPr>
        <w:sz w:val="16"/>
        <w:szCs w:val="16"/>
      </w:rPr>
      <w:t>McGraw-Hill Education</w:t>
    </w:r>
    <w:r w:rsidRPr="3A977CEC">
      <w:rPr>
        <w:sz w:val="16"/>
        <w:szCs w:val="16"/>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9" w14:textId="41B3FB6E" w:rsidR="002901D9" w:rsidRPr="00B9595A" w:rsidRDefault="3A977CEC" w:rsidP="184C0106">
    <w:pPr>
      <w:pStyle w:val="Footer"/>
      <w:jc w:val="center"/>
      <w:rPr>
        <w:sz w:val="16"/>
        <w:szCs w:val="16"/>
      </w:rPr>
    </w:pPr>
    <w:r w:rsidRPr="3A977CEC">
      <w:rPr>
        <w:sz w:val="16"/>
        <w:szCs w:val="16"/>
      </w:rPr>
      <w:t xml:space="preserve">Copyright </w:t>
    </w:r>
    <w:r w:rsidR="00A9001B">
      <w:rPr>
        <w:sz w:val="16"/>
        <w:szCs w:val="16"/>
      </w:rPr>
      <w:t xml:space="preserve">2017 </w:t>
    </w:r>
    <w:r w:rsidRPr="3A977CEC">
      <w:rPr>
        <w:sz w:val="16"/>
        <w:szCs w:val="16"/>
      </w:rPr>
      <w:t xml:space="preserve">by </w:t>
    </w:r>
    <w:r w:rsidR="00A9001B">
      <w:rPr>
        <w:sz w:val="16"/>
        <w:szCs w:val="16"/>
      </w:rPr>
      <w:t>McGraw-Hill Education</w:t>
    </w:r>
    <w:r w:rsidRPr="3A977CEC">
      <w:rPr>
        <w:sz w:val="16"/>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82B8" w14:textId="77777777" w:rsidR="00595C5F" w:rsidRDefault="00595C5F" w:rsidP="000F0903">
      <w:pPr>
        <w:spacing w:after="0"/>
      </w:pPr>
      <w:r>
        <w:separator/>
      </w:r>
    </w:p>
  </w:footnote>
  <w:footnote w:type="continuationSeparator" w:id="0">
    <w:p w14:paraId="4CE1CA73" w14:textId="77777777" w:rsidR="00595C5F" w:rsidRDefault="00595C5F" w:rsidP="000F0903">
      <w:pPr>
        <w:spacing w:after="0"/>
      </w:pPr>
      <w:r>
        <w:continuationSeparator/>
      </w:r>
    </w:p>
  </w:footnote>
  <w:footnote w:type="continuationNotice" w:id="1">
    <w:p w14:paraId="33A7C268" w14:textId="77777777" w:rsidR="00595C5F" w:rsidRDefault="00595C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E977" w14:textId="21B73C74" w:rsidR="002901D9" w:rsidRDefault="00A9001B" w:rsidP="00C12D77">
    <w:pPr>
      <w:spacing w:after="0"/>
      <w:ind w:left="4230"/>
      <w:jc w:val="right"/>
    </w:pPr>
    <w:r>
      <w:t>Scenario: The Italian Job</w:t>
    </w:r>
  </w:p>
  <w:p w14:paraId="37BE498E" w14:textId="77777777" w:rsidR="00A9001B" w:rsidRDefault="00A9001B" w:rsidP="00A9001B">
    <w:pPr>
      <w:pStyle w:val="Header"/>
      <w:jc w:val="right"/>
    </w:pPr>
    <w:r>
      <w:t>MGT/362 v3</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0EC" w14:textId="7E0FCCF7" w:rsidR="002901D9" w:rsidRDefault="00A9001B">
    <w:pPr>
      <w:pStyle w:val="Header"/>
      <w:jc w:val="right"/>
    </w:pPr>
    <w:bookmarkStart w:id="0" w:name="_Hlk43715696"/>
    <w:bookmarkStart w:id="1" w:name="_Hlk43715697"/>
    <w:r>
      <w:t>MGT/362 v3</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78C"/>
    <w:multiLevelType w:val="hybridMultilevel"/>
    <w:tmpl w:val="B43CFE4A"/>
    <w:lvl w:ilvl="0" w:tplc="5F326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C0D5F"/>
    <w:multiLevelType w:val="hybridMultilevel"/>
    <w:tmpl w:val="B6F66D86"/>
    <w:lvl w:ilvl="0" w:tplc="0F241BA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D215A84"/>
    <w:multiLevelType w:val="hybridMultilevel"/>
    <w:tmpl w:val="7F94B860"/>
    <w:lvl w:ilvl="0" w:tplc="DE18B9EC">
      <w:start w:val="1"/>
      <w:numFmt w:val="decimal"/>
      <w:lvlText w:val="%1."/>
      <w:lvlJc w:val="left"/>
      <w:pPr>
        <w:ind w:left="720" w:hanging="360"/>
      </w:pPr>
    </w:lvl>
    <w:lvl w:ilvl="1" w:tplc="422E4152">
      <w:start w:val="1"/>
      <w:numFmt w:val="lowerLetter"/>
      <w:lvlText w:val="%2."/>
      <w:lvlJc w:val="left"/>
      <w:pPr>
        <w:ind w:left="1440" w:hanging="360"/>
      </w:pPr>
    </w:lvl>
    <w:lvl w:ilvl="2" w:tplc="3F9803C0">
      <w:start w:val="1"/>
      <w:numFmt w:val="lowerRoman"/>
      <w:lvlText w:val="%3."/>
      <w:lvlJc w:val="right"/>
      <w:pPr>
        <w:ind w:left="2160" w:hanging="180"/>
      </w:pPr>
    </w:lvl>
    <w:lvl w:ilvl="3" w:tplc="4824E1E2">
      <w:start w:val="1"/>
      <w:numFmt w:val="decimal"/>
      <w:lvlText w:val="%4."/>
      <w:lvlJc w:val="left"/>
      <w:pPr>
        <w:ind w:left="2880" w:hanging="360"/>
      </w:pPr>
    </w:lvl>
    <w:lvl w:ilvl="4" w:tplc="3D382248">
      <w:start w:val="1"/>
      <w:numFmt w:val="lowerLetter"/>
      <w:lvlText w:val="%5."/>
      <w:lvlJc w:val="left"/>
      <w:pPr>
        <w:ind w:left="3600" w:hanging="360"/>
      </w:pPr>
    </w:lvl>
    <w:lvl w:ilvl="5" w:tplc="93443ED2">
      <w:start w:val="1"/>
      <w:numFmt w:val="lowerRoman"/>
      <w:lvlText w:val="%6."/>
      <w:lvlJc w:val="right"/>
      <w:pPr>
        <w:ind w:left="4320" w:hanging="180"/>
      </w:pPr>
    </w:lvl>
    <w:lvl w:ilvl="6" w:tplc="895C20D2">
      <w:start w:val="1"/>
      <w:numFmt w:val="decimal"/>
      <w:lvlText w:val="%7."/>
      <w:lvlJc w:val="left"/>
      <w:pPr>
        <w:ind w:left="5040" w:hanging="360"/>
      </w:pPr>
    </w:lvl>
    <w:lvl w:ilvl="7" w:tplc="9A100122">
      <w:start w:val="1"/>
      <w:numFmt w:val="lowerLetter"/>
      <w:lvlText w:val="%8."/>
      <w:lvlJc w:val="left"/>
      <w:pPr>
        <w:ind w:left="5760" w:hanging="360"/>
      </w:pPr>
    </w:lvl>
    <w:lvl w:ilvl="8" w:tplc="B75CF67E">
      <w:start w:val="1"/>
      <w:numFmt w:val="lowerRoman"/>
      <w:lvlText w:val="%9."/>
      <w:lvlJc w:val="right"/>
      <w:pPr>
        <w:ind w:left="6480" w:hanging="180"/>
      </w:pPr>
    </w:lvl>
  </w:abstractNum>
  <w:abstractNum w:abstractNumId="4" w15:restartNumberingAfterBreak="0">
    <w:nsid w:val="163761BC"/>
    <w:multiLevelType w:val="hybridMultilevel"/>
    <w:tmpl w:val="65A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9EE"/>
    <w:multiLevelType w:val="hybridMultilevel"/>
    <w:tmpl w:val="84A8AFFC"/>
    <w:lvl w:ilvl="0" w:tplc="BD8C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5D70F0"/>
    <w:multiLevelType w:val="hybridMultilevel"/>
    <w:tmpl w:val="672C6B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D322F"/>
    <w:multiLevelType w:val="hybridMultilevel"/>
    <w:tmpl w:val="C3285094"/>
    <w:lvl w:ilvl="0" w:tplc="9F30A5A2">
      <w:start w:val="1"/>
      <w:numFmt w:val="decimal"/>
      <w:lvlText w:val="%1."/>
      <w:lvlJc w:val="left"/>
      <w:pPr>
        <w:ind w:left="720" w:hanging="360"/>
      </w:pPr>
    </w:lvl>
    <w:lvl w:ilvl="1" w:tplc="C9FC68EC">
      <w:start w:val="1"/>
      <w:numFmt w:val="lowerLetter"/>
      <w:lvlText w:val="%2."/>
      <w:lvlJc w:val="left"/>
      <w:pPr>
        <w:ind w:left="1440" w:hanging="360"/>
      </w:pPr>
    </w:lvl>
    <w:lvl w:ilvl="2" w:tplc="952AEDD6">
      <w:start w:val="1"/>
      <w:numFmt w:val="lowerRoman"/>
      <w:lvlText w:val="%3."/>
      <w:lvlJc w:val="right"/>
      <w:pPr>
        <w:ind w:left="2160" w:hanging="180"/>
      </w:pPr>
    </w:lvl>
    <w:lvl w:ilvl="3" w:tplc="B24215D4">
      <w:start w:val="1"/>
      <w:numFmt w:val="decimal"/>
      <w:lvlText w:val="%4."/>
      <w:lvlJc w:val="left"/>
      <w:pPr>
        <w:ind w:left="2880" w:hanging="360"/>
      </w:pPr>
    </w:lvl>
    <w:lvl w:ilvl="4" w:tplc="BCDE04FA">
      <w:start w:val="9"/>
      <w:numFmt w:val="lowerLetter"/>
      <w:lvlText w:val="%5."/>
      <w:lvlJc w:val="left"/>
      <w:pPr>
        <w:ind w:left="3600" w:hanging="360"/>
      </w:pPr>
    </w:lvl>
    <w:lvl w:ilvl="5" w:tplc="31760D1C">
      <w:start w:val="1"/>
      <w:numFmt w:val="lowerRoman"/>
      <w:lvlText w:val="%6."/>
      <w:lvlJc w:val="right"/>
      <w:pPr>
        <w:ind w:left="4320" w:hanging="180"/>
      </w:pPr>
    </w:lvl>
    <w:lvl w:ilvl="6" w:tplc="5B3A5148">
      <w:start w:val="1"/>
      <w:numFmt w:val="decimal"/>
      <w:lvlText w:val="%7."/>
      <w:lvlJc w:val="left"/>
      <w:pPr>
        <w:ind w:left="5040" w:hanging="360"/>
      </w:pPr>
    </w:lvl>
    <w:lvl w:ilvl="7" w:tplc="9D960D76">
      <w:start w:val="1"/>
      <w:numFmt w:val="lowerLetter"/>
      <w:lvlText w:val="%8."/>
      <w:lvlJc w:val="left"/>
      <w:pPr>
        <w:ind w:left="5760" w:hanging="360"/>
      </w:pPr>
    </w:lvl>
    <w:lvl w:ilvl="8" w:tplc="E850DB7E">
      <w:start w:val="1"/>
      <w:numFmt w:val="lowerRoman"/>
      <w:lvlText w:val="%9."/>
      <w:lvlJc w:val="right"/>
      <w:pPr>
        <w:ind w:left="6480" w:hanging="180"/>
      </w:pPr>
    </w:lvl>
  </w:abstractNum>
  <w:abstractNum w:abstractNumId="11"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51A449BC"/>
    <w:multiLevelType w:val="hybridMultilevel"/>
    <w:tmpl w:val="E84A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4745"/>
    <w:multiLevelType w:val="hybridMultilevel"/>
    <w:tmpl w:val="ACA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8"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0628F"/>
    <w:multiLevelType w:val="hybridMultilevel"/>
    <w:tmpl w:val="A2308DA8"/>
    <w:lvl w:ilvl="0" w:tplc="6234D79C">
      <w:start w:val="1"/>
      <w:numFmt w:val="bullet"/>
      <w:lvlText w:val=""/>
      <w:lvlJc w:val="left"/>
      <w:pPr>
        <w:ind w:left="720" w:hanging="360"/>
      </w:pPr>
      <w:rPr>
        <w:rFonts w:ascii="Symbol" w:hAnsi="Symbol"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15"/>
  </w:num>
  <w:num w:numId="5">
    <w:abstractNumId w:val="19"/>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
  </w:num>
  <w:num w:numId="11">
    <w:abstractNumId w:val="16"/>
  </w:num>
  <w:num w:numId="12">
    <w:abstractNumId w:val="1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9"/>
  </w:num>
  <w:num w:numId="19">
    <w:abstractNumId w:val="18"/>
  </w:num>
  <w:num w:numId="20">
    <w:abstractNumId w:val="6"/>
  </w:num>
  <w:num w:numId="21">
    <w:abstractNumId w:val="8"/>
  </w:num>
  <w:num w:numId="22">
    <w:abstractNumId w:val="4"/>
  </w:num>
  <w:num w:numId="23">
    <w:abstractNumId w:val="20"/>
  </w:num>
  <w:num w:numId="24">
    <w:abstractNumId w:val="10"/>
  </w:num>
  <w:num w:numId="25">
    <w:abstractNumId w:val="14"/>
  </w:num>
  <w:num w:numId="26">
    <w:abstractNumId w:val="13"/>
  </w:num>
  <w:num w:numId="27">
    <w:abstractNumId w:val="7"/>
  </w:num>
  <w:num w:numId="28">
    <w:abstractNumId w:val="5"/>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LockThe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sFACz71OstAAAA"/>
  </w:docVars>
  <w:rsids>
    <w:rsidRoot w:val="00B7574F"/>
    <w:rsid w:val="0000665E"/>
    <w:rsid w:val="00056EE5"/>
    <w:rsid w:val="000670D4"/>
    <w:rsid w:val="000C0803"/>
    <w:rsid w:val="000C2C6A"/>
    <w:rsid w:val="000C58E0"/>
    <w:rsid w:val="000D2169"/>
    <w:rsid w:val="000E540D"/>
    <w:rsid w:val="000F0903"/>
    <w:rsid w:val="000F2F71"/>
    <w:rsid w:val="00110790"/>
    <w:rsid w:val="00120AE5"/>
    <w:rsid w:val="0013181E"/>
    <w:rsid w:val="001567D5"/>
    <w:rsid w:val="001602BB"/>
    <w:rsid w:val="001A2683"/>
    <w:rsid w:val="001B3D1D"/>
    <w:rsid w:val="001C098D"/>
    <w:rsid w:val="001C10AF"/>
    <w:rsid w:val="001D2A36"/>
    <w:rsid w:val="001D628E"/>
    <w:rsid w:val="001F0CC9"/>
    <w:rsid w:val="00201214"/>
    <w:rsid w:val="00207997"/>
    <w:rsid w:val="00216720"/>
    <w:rsid w:val="00224434"/>
    <w:rsid w:val="00247F29"/>
    <w:rsid w:val="00250EB0"/>
    <w:rsid w:val="00270C10"/>
    <w:rsid w:val="002901D9"/>
    <w:rsid w:val="002D1CDF"/>
    <w:rsid w:val="002D6885"/>
    <w:rsid w:val="0033144D"/>
    <w:rsid w:val="00377506"/>
    <w:rsid w:val="0039139F"/>
    <w:rsid w:val="003B5E99"/>
    <w:rsid w:val="00407843"/>
    <w:rsid w:val="00417727"/>
    <w:rsid w:val="00427F4C"/>
    <w:rsid w:val="004500DE"/>
    <w:rsid w:val="00467B22"/>
    <w:rsid w:val="004F72D7"/>
    <w:rsid w:val="005002EC"/>
    <w:rsid w:val="00514AC3"/>
    <w:rsid w:val="00532293"/>
    <w:rsid w:val="00546A6C"/>
    <w:rsid w:val="005702EF"/>
    <w:rsid w:val="00595C5F"/>
    <w:rsid w:val="005A603E"/>
    <w:rsid w:val="005F5BC8"/>
    <w:rsid w:val="00654497"/>
    <w:rsid w:val="0066315B"/>
    <w:rsid w:val="0067319E"/>
    <w:rsid w:val="00695175"/>
    <w:rsid w:val="007042E2"/>
    <w:rsid w:val="00720181"/>
    <w:rsid w:val="00726E5E"/>
    <w:rsid w:val="00746BAD"/>
    <w:rsid w:val="00776416"/>
    <w:rsid w:val="00793EBF"/>
    <w:rsid w:val="007A0EAB"/>
    <w:rsid w:val="007A6D58"/>
    <w:rsid w:val="007B48E5"/>
    <w:rsid w:val="00821BC0"/>
    <w:rsid w:val="008C786A"/>
    <w:rsid w:val="00911086"/>
    <w:rsid w:val="009115FC"/>
    <w:rsid w:val="00935086"/>
    <w:rsid w:val="00935F80"/>
    <w:rsid w:val="00971C52"/>
    <w:rsid w:val="00975184"/>
    <w:rsid w:val="0098520B"/>
    <w:rsid w:val="009B0A35"/>
    <w:rsid w:val="009C241D"/>
    <w:rsid w:val="009C48ED"/>
    <w:rsid w:val="009E0D9C"/>
    <w:rsid w:val="00A03896"/>
    <w:rsid w:val="00A06D23"/>
    <w:rsid w:val="00A14190"/>
    <w:rsid w:val="00A14B34"/>
    <w:rsid w:val="00A32474"/>
    <w:rsid w:val="00A621B0"/>
    <w:rsid w:val="00A9001B"/>
    <w:rsid w:val="00AC26C5"/>
    <w:rsid w:val="00B1207F"/>
    <w:rsid w:val="00B16250"/>
    <w:rsid w:val="00B30ACB"/>
    <w:rsid w:val="00B3325E"/>
    <w:rsid w:val="00B3690F"/>
    <w:rsid w:val="00B7574F"/>
    <w:rsid w:val="00B9219C"/>
    <w:rsid w:val="00B9595A"/>
    <w:rsid w:val="00BB7261"/>
    <w:rsid w:val="00BD0B92"/>
    <w:rsid w:val="00BE6B1C"/>
    <w:rsid w:val="00C032FD"/>
    <w:rsid w:val="00C074CC"/>
    <w:rsid w:val="00C12D77"/>
    <w:rsid w:val="00C3136A"/>
    <w:rsid w:val="00C3680B"/>
    <w:rsid w:val="00C610B2"/>
    <w:rsid w:val="00C71B0A"/>
    <w:rsid w:val="00C815A4"/>
    <w:rsid w:val="00CB42ED"/>
    <w:rsid w:val="00CC6145"/>
    <w:rsid w:val="00CC7732"/>
    <w:rsid w:val="00D10F9D"/>
    <w:rsid w:val="00D2123C"/>
    <w:rsid w:val="00D46E6B"/>
    <w:rsid w:val="00D646A7"/>
    <w:rsid w:val="00DA2EA0"/>
    <w:rsid w:val="00DD1778"/>
    <w:rsid w:val="00DE1A94"/>
    <w:rsid w:val="00E22D25"/>
    <w:rsid w:val="00E65CEA"/>
    <w:rsid w:val="00E72E86"/>
    <w:rsid w:val="00EA2454"/>
    <w:rsid w:val="00EC0EB6"/>
    <w:rsid w:val="00ED01FB"/>
    <w:rsid w:val="00F43299"/>
    <w:rsid w:val="00F638E9"/>
    <w:rsid w:val="00F67D32"/>
    <w:rsid w:val="00F7576F"/>
    <w:rsid w:val="00F77604"/>
    <w:rsid w:val="00FA1C14"/>
    <w:rsid w:val="00FB1773"/>
    <w:rsid w:val="00FE6379"/>
    <w:rsid w:val="00FF2CFB"/>
    <w:rsid w:val="00FF6339"/>
    <w:rsid w:val="09D61213"/>
    <w:rsid w:val="17072597"/>
    <w:rsid w:val="184C0106"/>
    <w:rsid w:val="2105B8E7"/>
    <w:rsid w:val="21C71742"/>
    <w:rsid w:val="230CB48E"/>
    <w:rsid w:val="251EFE9F"/>
    <w:rsid w:val="26788116"/>
    <w:rsid w:val="2CC5B767"/>
    <w:rsid w:val="2D82D7AF"/>
    <w:rsid w:val="3169AD0F"/>
    <w:rsid w:val="3251E61D"/>
    <w:rsid w:val="33AB50BE"/>
    <w:rsid w:val="352CDC95"/>
    <w:rsid w:val="3A3594BE"/>
    <w:rsid w:val="3A977CEC"/>
    <w:rsid w:val="3E2F307C"/>
    <w:rsid w:val="3F5C3F9A"/>
    <w:rsid w:val="444A44A2"/>
    <w:rsid w:val="44E710C5"/>
    <w:rsid w:val="46839FB2"/>
    <w:rsid w:val="49484EAB"/>
    <w:rsid w:val="4C8B506E"/>
    <w:rsid w:val="53F93951"/>
    <w:rsid w:val="5B2BD6D7"/>
    <w:rsid w:val="64AE9A92"/>
    <w:rsid w:val="665690B3"/>
    <w:rsid w:val="673CBF19"/>
    <w:rsid w:val="6BEBA173"/>
    <w:rsid w:val="6F575A5F"/>
    <w:rsid w:val="73BAE4F4"/>
    <w:rsid w:val="78872254"/>
    <w:rsid w:val="7FDD2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8E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6"/>
      </w:numPr>
      <w:tabs>
        <w:tab w:val="num" w:pos="360"/>
      </w:tabs>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20"/>
      </w:numPr>
    </w:pPr>
  </w:style>
  <w:style w:type="paragraph" w:customStyle="1" w:styleId="OutlineLevel2">
    <w:name w:val="Outline Level 2"/>
    <w:basedOn w:val="ListParagraph"/>
    <w:link w:val="OutlineLevel2Char"/>
    <w:qFormat/>
    <w:rsid w:val="008C786A"/>
    <w:pPr>
      <w:numPr>
        <w:ilvl w:val="1"/>
        <w:numId w:val="21"/>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20"/>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20"/>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20"/>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20"/>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BB5A4-C624-4484-88A9-C8F98C5D6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99090-8D3A-4A0F-AE52-809B2CF3865F}">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9CA18854-FAA7-4C81-BD02-5DC72F766FC6}">
  <ds:schemaRefs>
    <ds:schemaRef ds:uri="http://schemas.openxmlformats.org/officeDocument/2006/bibliography"/>
  </ds:schemaRefs>
</ds:datastoreItem>
</file>

<file path=customXml/itemProps5.xml><?xml version="1.0" encoding="utf-8"?>
<ds:datastoreItem xmlns:ds="http://schemas.openxmlformats.org/officeDocument/2006/customXml" ds:itemID="{AD124834-DF7A-428A-88F8-0B34F5FAB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2020-11-14T15:48:00Z</dcterms:created>
  <dcterms:modified xsi:type="dcterms:W3CDTF">2020-11-14T15:48:00Z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