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0B" w:rsidRDefault="0098520B" w:rsidP="0098520B">
      <w:pPr>
        <w:spacing w:after="0"/>
      </w:pPr>
    </w:p>
    <w:p w:rsidR="000F0903" w:rsidRDefault="008829DA" w:rsidP="00776416">
      <w:pPr>
        <w:pStyle w:val="Title"/>
      </w:pPr>
      <w:r w:rsidRPr="008829DA">
        <w:t>Program or Service Observation Form</w:t>
      </w:r>
    </w:p>
    <w:p w:rsidR="00B00E82" w:rsidRDefault="008829DA" w:rsidP="00546C1E">
      <w:r w:rsidRPr="009B24F5">
        <w:rPr>
          <w:b/>
        </w:rPr>
        <w:t>Record</w:t>
      </w:r>
      <w:r w:rsidRPr="008829DA">
        <w:t xml:space="preserve"> your observations of the program or service your instructor approved for you. Submit this form with your final learning team assignment</w:t>
      </w:r>
      <w:r w:rsidR="00B00E82" w:rsidRPr="00B00E82">
        <w:t xml:space="preserve">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8"/>
        <w:gridCol w:w="720"/>
        <w:gridCol w:w="738"/>
      </w:tblGrid>
      <w:tr w:rsidR="009B24F5" w:rsidRPr="009B24F5" w:rsidTr="00D366B7"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b/>
                <w:color w:val="4D3733"/>
              </w:rPr>
            </w:pPr>
            <w:r w:rsidRPr="009B24F5">
              <w:rPr>
                <w:rFonts w:cs="Arial"/>
                <w:b/>
                <w:color w:val="4D3733"/>
              </w:rPr>
              <w:t xml:space="preserve">Part 1: Basic Information 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b/>
                <w:color w:val="4D373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2"/>
              </w:num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 w:rsidRPr="009B24F5">
              <w:rPr>
                <w:rFonts w:cs="Arial"/>
                <w:color w:val="4D3733"/>
              </w:rPr>
              <w:t>What is the name of the program or service?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8D0387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>Hughen C</w:t>
            </w:r>
            <w:r w:rsidR="00C2504E">
              <w:rPr>
                <w:rFonts w:cs="Arial"/>
                <w:color w:val="4D3733"/>
              </w:rPr>
              <w:t>enter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2"/>
              </w:num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 w:rsidRPr="009B24F5">
              <w:rPr>
                <w:rFonts w:cs="Arial"/>
                <w:color w:val="4D3733"/>
              </w:rPr>
              <w:t>Provide a description of the program or service.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2520B7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>Hughen Center is a place for the mentally challenged and physically challenged citizens of all ages</w:t>
            </w:r>
            <w:r w:rsidR="004A3FA9">
              <w:rPr>
                <w:rFonts w:cs="Arial"/>
                <w:color w:val="4D3733"/>
              </w:rPr>
              <w:t>.</w:t>
            </w:r>
          </w:p>
          <w:p w:rsidR="009B24F5" w:rsidRPr="009B24F5" w:rsidRDefault="00DE153E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 xml:space="preserve">The </w:t>
            </w:r>
            <w:r w:rsidR="00C752FF">
              <w:rPr>
                <w:rFonts w:cs="Arial"/>
                <w:color w:val="4D3733"/>
              </w:rPr>
              <w:t>Hughen</w:t>
            </w:r>
            <w:r>
              <w:rPr>
                <w:rFonts w:cs="Arial"/>
                <w:color w:val="4D3733"/>
              </w:rPr>
              <w:t>Center is a place for people to go and learn different things such as crap works, healthy eating habits,</w:t>
            </w:r>
            <w:r w:rsidR="005E5C19">
              <w:rPr>
                <w:rFonts w:cs="Arial"/>
                <w:color w:val="4D3733"/>
              </w:rPr>
              <w:t xml:space="preserve"> exercise, and educational programs.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</w:tbl>
    <w:p w:rsidR="00932A7B" w:rsidRDefault="00932A7B" w:rsidP="00B00E82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8"/>
        <w:gridCol w:w="720"/>
        <w:gridCol w:w="738"/>
      </w:tblGrid>
      <w:tr w:rsidR="009B24F5" w:rsidRPr="009B24F5" w:rsidTr="00D366B7"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b/>
                <w:color w:val="4D3733"/>
              </w:rPr>
            </w:pPr>
            <w:r w:rsidRPr="009B24F5">
              <w:rPr>
                <w:rFonts w:cs="Arial"/>
                <w:b/>
                <w:color w:val="4D3733"/>
              </w:rPr>
              <w:t xml:space="preserve">Part 2: Program or Service Qualifications 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b/>
                <w:color w:val="4D373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3"/>
              </w:numPr>
              <w:tabs>
                <w:tab w:val="left" w:pos="-1080"/>
              </w:tabs>
              <w:spacing w:after="0"/>
              <w:ind w:left="36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t>Is the program or service licensed? Is it accredited? What requirements must it meet to obtain these?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516339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>Yes, the</w:t>
            </w:r>
            <w:r w:rsidR="00ED3FA6">
              <w:rPr>
                <w:rFonts w:eastAsia="Times New Roman" w:cs="Arial"/>
                <w:color w:val="000000"/>
                <w:shd w:val="clear" w:color="auto" w:fill="FFFFFF"/>
              </w:rPr>
              <w:t>Hughen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Center is licensed as a General Residential Operation by the Texas Department of Family and Protective Services. </w:t>
            </w:r>
          </w:p>
        </w:tc>
      </w:tr>
      <w:tr w:rsidR="003B18F2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18F2" w:rsidRPr="009B24F5" w:rsidRDefault="003B18F2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3"/>
              </w:numPr>
              <w:tabs>
                <w:tab w:val="left" w:pos="-1080"/>
              </w:tabs>
              <w:spacing w:after="0"/>
              <w:ind w:left="36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t>How often is the program or service reviewed to ensure the program meets the requirements? How rigorous is the review process?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B74FD7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>The center is normally reviewed once a year, but during the year they do have many inspections</w:t>
            </w:r>
            <w:r w:rsidR="00DA42F9">
              <w:rPr>
                <w:rFonts w:cs="Arial"/>
                <w:color w:val="4D3733"/>
              </w:rPr>
              <w:t>.  The extender goes to a rigorous review process because of the type of services they provide to the mentally and physically challenged</w:t>
            </w:r>
            <w:r w:rsidR="007F1F0C">
              <w:rPr>
                <w:rFonts w:cs="Arial"/>
                <w:color w:val="4D3733"/>
              </w:rPr>
              <w:t>.  The facility</w:t>
            </w:r>
            <w:r w:rsidR="00053306">
              <w:rPr>
                <w:rFonts w:cs="Arial"/>
                <w:color w:val="4D3733"/>
              </w:rPr>
              <w:t xml:space="preserve"> goes through and inspection that covers the equipment, facility safety, employee background checks, and</w:t>
            </w:r>
            <w:r w:rsidR="007F1F0C">
              <w:rPr>
                <w:rFonts w:cs="Arial"/>
                <w:color w:val="4D3733"/>
              </w:rPr>
              <w:t xml:space="preserve"> safety.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2"/>
              </w:num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t>What are the staff’s qualifications? Does the program or service encourage or provide additional training for staff members?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AD3" w:rsidRPr="009B24F5" w:rsidRDefault="00B52288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>The center has certified nurses and RN. It also has staff that have degrees in speech and language difficulties, physical therapy, and</w:t>
            </w:r>
            <w:r w:rsidR="009F5AD3">
              <w:rPr>
                <w:rFonts w:cs="Arial"/>
                <w:color w:val="4D3733"/>
              </w:rPr>
              <w:t xml:space="preserve"> Certified Teachers.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2"/>
              </w:num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t xml:space="preserve">Who provides funding for the program or service? What are the requirements to receive this funding? 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E7280F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>The center is a non-profit Center and receive many donations from people</w:t>
            </w:r>
            <w:r w:rsidR="00F818E6">
              <w:rPr>
                <w:rFonts w:cs="Arial"/>
                <w:color w:val="4D3733"/>
              </w:rPr>
              <w:t xml:space="preserve"> and grants for granted to them yearly.</w:t>
            </w:r>
            <w:r w:rsidR="004202F7">
              <w:rPr>
                <w:rFonts w:cs="Arial"/>
                <w:color w:val="4D3733"/>
              </w:rPr>
              <w:t>Legendary, famous people such as</w:t>
            </w:r>
            <w:r w:rsidR="00546158">
              <w:rPr>
                <w:rFonts w:cs="Arial"/>
                <w:color w:val="4D3733"/>
              </w:rPr>
              <w:t xml:space="preserve">; </w:t>
            </w:r>
            <w:r w:rsidR="00004132">
              <w:rPr>
                <w:rFonts w:eastAsia="Times New Roman" w:cs="Arial"/>
                <w:color w:val="000000"/>
                <w:shd w:val="clear" w:color="auto" w:fill="FFFFFF"/>
              </w:rPr>
              <w:t>Bob Hope, Jimmy Durante, Coach Bum Phillips and the generous support of the Southeast Texas community..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</w:tbl>
    <w:p w:rsidR="009B24F5" w:rsidRDefault="009B24F5" w:rsidP="00B00E82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8"/>
        <w:gridCol w:w="720"/>
        <w:gridCol w:w="738"/>
      </w:tblGrid>
      <w:tr w:rsidR="009B24F5" w:rsidRPr="009B24F5" w:rsidTr="00D366B7"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b/>
                <w:color w:val="4D3733"/>
              </w:rPr>
            </w:pPr>
            <w:r w:rsidRPr="009B24F5">
              <w:rPr>
                <w:rFonts w:cs="Arial"/>
                <w:b/>
                <w:color w:val="4D3733"/>
              </w:rPr>
              <w:t>Part 3. Public Perception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b/>
                <w:color w:val="4D373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4"/>
              </w:num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t>How long has the program or service been available in the community? Has it changed form or names since its creation?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BE2ADC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 xml:space="preserve">Last year in 2019 the human School celebrated 75 years of service to the Port Arthur Texas area. During that time the center has expanded and </w:t>
            </w:r>
            <w:r w:rsidR="004374F5">
              <w:rPr>
                <w:rFonts w:cs="Arial"/>
                <w:color w:val="4D3733"/>
              </w:rPr>
              <w:t>o</w:t>
            </w:r>
            <w:r w:rsidR="004374F5">
              <w:rPr>
                <w:rFonts w:eastAsia="Times New Roman" w:cs="Arial"/>
                <w:color w:val="000000"/>
                <w:shd w:val="clear" w:color="auto" w:fill="FFFFFF"/>
              </w:rPr>
              <w:t>ver the last past 30 years, additional services were introduced, including physical, occupational and speech therapy programs.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4"/>
              </w:num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t>What category does this program or service fit into—educational or social? How is this evident?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333DF6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>This program fits in both the educational and</w:t>
            </w:r>
            <w:r w:rsidR="00E76734">
              <w:rPr>
                <w:rFonts w:cs="Arial"/>
                <w:color w:val="4D3733"/>
              </w:rPr>
              <w:t xml:space="preserve"> social programs. The school offers not only a daycare center for the older adults to communicate and learn different things, but it is a home for 16 Philippi challenge people that or attending the charter school there.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4"/>
              </w:num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lastRenderedPageBreak/>
              <w:t>How is the program or service advertised? What is the most effective form of communication for this program or service?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BA2151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>The program is not really advertised. The center is legendary</w:t>
            </w:r>
            <w:r w:rsidR="00817908">
              <w:rPr>
                <w:rFonts w:cs="Arial"/>
                <w:color w:val="4D3733"/>
              </w:rPr>
              <w:t xml:space="preserve"> and people like Bob Hope and his wife have taken interest in the center.</w:t>
            </w:r>
            <w:r w:rsidR="00D56B7B">
              <w:rPr>
                <w:rFonts w:cs="Arial"/>
                <w:color w:val="4D3733"/>
              </w:rPr>
              <w:t xml:space="preserve"> The most effective form of communication is by word of mouth.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4"/>
              </w:num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t xml:space="preserve">Who benefits from this service or program? What populations does it serve? 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7B4EB7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>The mentally and physically challenged benefit from this program and its services that it provides. It serves the population of all those that or handicapped and disabled.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4"/>
              </w:numPr>
              <w:spacing w:after="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t>Is the program local or is it available in other communities?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BB3F18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>The program is local, but provides services for the mentally challenged population and Community for these cities surrounding Port Arthur Texas as well.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4"/>
              </w:numPr>
              <w:spacing w:after="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t xml:space="preserve">Does the program or service have a good reputation in the community? How does this program or service work with other organizations, the government, or local residents?  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5" w:rsidRPr="009B24F5" w:rsidRDefault="00F201AE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 xml:space="preserve">The </w:t>
            </w:r>
            <w:r w:rsidR="00756C86">
              <w:rPr>
                <w:rFonts w:cs="Arial"/>
                <w:color w:val="4D3733"/>
              </w:rPr>
              <w:t>Hughen</w:t>
            </w:r>
            <w:r w:rsidR="001D6CAC">
              <w:rPr>
                <w:rFonts w:cs="Arial"/>
                <w:color w:val="4D3733"/>
              </w:rPr>
              <w:t>Center</w:t>
            </w:r>
            <w:r w:rsidR="00756C86">
              <w:rPr>
                <w:rFonts w:cs="Arial"/>
                <w:color w:val="4D3733"/>
              </w:rPr>
              <w:t xml:space="preserve"> h</w:t>
            </w:r>
            <w:r>
              <w:rPr>
                <w:rFonts w:cs="Arial"/>
                <w:color w:val="4D3733"/>
              </w:rPr>
              <w:t>as a great reputation due to all of</w:t>
            </w:r>
            <w:r w:rsidR="00C469C4">
              <w:rPr>
                <w:rFonts w:cs="Arial"/>
                <w:color w:val="4D3733"/>
              </w:rPr>
              <w:t xml:space="preserve">the different services that it provides to a wide range of people of any race or nationality and age. The community, government, and local residents are very proud of the accomplishments that the </w:t>
            </w:r>
            <w:r w:rsidR="0055153B">
              <w:rPr>
                <w:rFonts w:cs="Arial"/>
                <w:color w:val="4D3733"/>
              </w:rPr>
              <w:t>Hughen</w:t>
            </w:r>
            <w:r w:rsidR="00C469C4">
              <w:rPr>
                <w:rFonts w:cs="Arial"/>
                <w:color w:val="4D3733"/>
              </w:rPr>
              <w:t>Center has made.</w:t>
            </w:r>
            <w:r w:rsidR="00334AA0">
              <w:rPr>
                <w:rFonts w:cs="Arial"/>
                <w:color w:val="4D3733"/>
              </w:rPr>
              <w:t>The Hughen C</w:t>
            </w:r>
            <w:r w:rsidR="003D3666">
              <w:rPr>
                <w:rFonts w:cs="Arial"/>
                <w:color w:val="4D3733"/>
              </w:rPr>
              <w:t>enter</w:t>
            </w:r>
            <w:r w:rsidR="001D6CAC">
              <w:rPr>
                <w:rFonts w:cs="Arial"/>
                <w:color w:val="4D3733"/>
              </w:rPr>
              <w:t xml:space="preserve"> does not discriminate and they have their services available to anyone that may need them.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</w:tbl>
    <w:p w:rsidR="009B24F5" w:rsidRDefault="009B24F5" w:rsidP="00B00E82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8"/>
        <w:gridCol w:w="720"/>
        <w:gridCol w:w="738"/>
      </w:tblGrid>
      <w:tr w:rsidR="009B24F5" w:rsidRPr="009B24F5" w:rsidTr="00D366B7"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b/>
                <w:color w:val="4D3733"/>
              </w:rPr>
            </w:pPr>
            <w:r w:rsidRPr="009B24F5">
              <w:rPr>
                <w:rFonts w:cs="Arial"/>
                <w:b/>
                <w:color w:val="4D3733"/>
              </w:rPr>
              <w:t xml:space="preserve">Part 4. Conclusion 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b/>
                <w:color w:val="4D373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9B24F5" w:rsidP="009B24F5">
            <w:pPr>
              <w:numPr>
                <w:ilvl w:val="0"/>
                <w:numId w:val="15"/>
              </w:num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 w:rsidRPr="009B24F5">
              <w:rPr>
                <w:color w:val="4D3733"/>
              </w:rPr>
              <w:t>Does the program or service appear effective? How can you tell?</w:t>
            </w:r>
          </w:p>
        </w:tc>
      </w:tr>
      <w:tr w:rsidR="009B24F5" w:rsidRPr="009B24F5" w:rsidTr="00D366B7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4F5" w:rsidRPr="009B24F5" w:rsidRDefault="00B76C03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  <w:r>
              <w:rPr>
                <w:rFonts w:cs="Arial"/>
                <w:color w:val="4D3733"/>
              </w:rPr>
              <w:t xml:space="preserve">This program has proven to be very effective due to the fact they have  267 </w:t>
            </w:r>
            <w:r w:rsidR="007D30D4">
              <w:rPr>
                <w:rFonts w:cs="Arial"/>
                <w:color w:val="4D3733"/>
              </w:rPr>
              <w:t>people</w:t>
            </w:r>
            <w:r>
              <w:rPr>
                <w:rFonts w:cs="Arial"/>
                <w:color w:val="4D3733"/>
              </w:rPr>
              <w:t xml:space="preserve"> that have graduated from the Bob Hope Charter School</w:t>
            </w: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  <w:p w:rsidR="009B24F5" w:rsidRPr="009B24F5" w:rsidRDefault="009B24F5" w:rsidP="009B24F5">
            <w:pPr>
              <w:tabs>
                <w:tab w:val="left" w:pos="-1080"/>
              </w:tabs>
              <w:spacing w:after="0"/>
              <w:rPr>
                <w:rFonts w:cs="Arial"/>
                <w:color w:val="4D3733"/>
              </w:rPr>
            </w:pPr>
          </w:p>
        </w:tc>
      </w:tr>
    </w:tbl>
    <w:p w:rsidR="009B24F5" w:rsidRDefault="009B24F5" w:rsidP="00B00E82"/>
    <w:sectPr w:rsidR="009B24F5" w:rsidSect="00B9595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A9" w:rsidRDefault="001556A9" w:rsidP="000F0903">
      <w:pPr>
        <w:spacing w:after="0"/>
      </w:pPr>
      <w:r>
        <w:separator/>
      </w:r>
    </w:p>
  </w:endnote>
  <w:endnote w:type="continuationSeparator" w:id="1">
    <w:p w:rsidR="001556A9" w:rsidRDefault="001556A9" w:rsidP="000F0903">
      <w:pPr>
        <w:spacing w:after="0"/>
      </w:pPr>
      <w:r>
        <w:continuationSeparator/>
      </w:r>
    </w:p>
  </w:endnote>
  <w:endnote w:type="continuationNotice" w:id="2">
    <w:p w:rsidR="001556A9" w:rsidRDefault="001556A9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>
      <w:rPr>
        <w:sz w:val="16"/>
        <w:szCs w:val="16"/>
      </w:rPr>
      <w:t>©</w:t>
    </w:r>
    <w:r w:rsidRPr="184C0106">
      <w:rPr>
        <w:sz w:val="16"/>
        <w:szCs w:val="16"/>
      </w:rPr>
      <w:t xml:space="preserve"> 20</w:t>
    </w:r>
    <w:r w:rsidR="00855907">
      <w:rPr>
        <w:sz w:val="16"/>
        <w:szCs w:val="16"/>
      </w:rPr>
      <w:t>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>
      <w:rPr>
        <w:sz w:val="16"/>
        <w:szCs w:val="16"/>
      </w:rPr>
      <w:t>©</w:t>
    </w:r>
    <w:r w:rsidRPr="184C0106">
      <w:rPr>
        <w:sz w:val="16"/>
        <w:szCs w:val="16"/>
      </w:rPr>
      <w:t xml:space="preserve"> 20</w:t>
    </w:r>
    <w:r w:rsidR="00855907">
      <w:rPr>
        <w:sz w:val="16"/>
        <w:szCs w:val="16"/>
      </w:rPr>
      <w:t>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A9" w:rsidRDefault="001556A9" w:rsidP="000F0903">
      <w:pPr>
        <w:spacing w:after="0"/>
      </w:pPr>
      <w:r>
        <w:separator/>
      </w:r>
    </w:p>
  </w:footnote>
  <w:footnote w:type="continuationSeparator" w:id="1">
    <w:p w:rsidR="001556A9" w:rsidRDefault="001556A9" w:rsidP="000F0903">
      <w:pPr>
        <w:spacing w:after="0"/>
      </w:pPr>
      <w:r>
        <w:continuationSeparator/>
      </w:r>
    </w:p>
  </w:footnote>
  <w:footnote w:type="continuationNotice" w:id="2">
    <w:p w:rsidR="001556A9" w:rsidRDefault="001556A9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8829DA" w:rsidP="00BC466B">
    <w:pPr>
      <w:spacing w:after="0"/>
      <w:ind w:left="5760"/>
      <w:jc w:val="right"/>
    </w:pPr>
    <w:r w:rsidRPr="008829DA">
      <w:t>Program or Service Observation Form</w:t>
    </w:r>
  </w:p>
  <w:p w:rsidR="002901D9" w:rsidRDefault="002E2C78" w:rsidP="00B9595A">
    <w:pPr>
      <w:spacing w:after="0"/>
      <w:ind w:left="8190"/>
      <w:jc w:val="right"/>
    </w:pPr>
    <w:r>
      <w:t>LTC</w:t>
    </w:r>
    <w:r w:rsidR="002901D9">
      <w:t>/</w:t>
    </w:r>
    <w:r w:rsidR="00855907">
      <w:t>3</w:t>
    </w:r>
    <w:r w:rsidR="009F7FC6">
      <w:t>1</w:t>
    </w:r>
    <w:r>
      <w:t>0</w:t>
    </w:r>
    <w:r w:rsidR="002901D9">
      <w:t xml:space="preserve"> v</w:t>
    </w:r>
    <w:r>
      <w:t>4</w:t>
    </w:r>
  </w:p>
  <w:p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="009332C5"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="009332C5" w:rsidRPr="184C0106">
      <w:rPr>
        <w:noProof/>
      </w:rPr>
      <w:fldChar w:fldCharType="separate"/>
    </w:r>
    <w:r w:rsidR="00FD7CF9">
      <w:rPr>
        <w:noProof/>
      </w:rPr>
      <w:t>2</w:t>
    </w:r>
    <w:r w:rsidR="009332C5" w:rsidRPr="184C0106">
      <w:rPr>
        <w:noProof/>
      </w:rPr>
      <w:fldChar w:fldCharType="end"/>
    </w:r>
    <w:r>
      <w:t xml:space="preserve"> of </w:t>
    </w:r>
    <w:fldSimple w:instr=" NUMPAGES  \* Arabic  \* MERGEFORMAT ">
      <w:r w:rsidR="00FD7CF9">
        <w:rPr>
          <w:noProof/>
        </w:rPr>
        <w:t>2</w:t>
      </w:r>
    </w:fldSimple>
  </w:p>
  <w:p w:rsidR="002901D9" w:rsidRPr="00B9595A" w:rsidRDefault="002901D9" w:rsidP="00B95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546C1E" w:rsidP="00B9595A">
    <w:pPr>
      <w:pStyle w:val="Header"/>
      <w:jc w:val="right"/>
    </w:pPr>
    <w:r>
      <w:t>LTC</w:t>
    </w:r>
    <w:r w:rsidR="002901D9">
      <w:t>/</w:t>
    </w:r>
    <w:r w:rsidR="00932A7B">
      <w:t>3</w:t>
    </w:r>
    <w:r w:rsidR="008D07C7">
      <w:t>1</w:t>
    </w:r>
    <w:r>
      <w:t>0</w:t>
    </w:r>
    <w:r w:rsidR="00932A7B">
      <w:t xml:space="preserve"> v4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34D"/>
    <w:multiLevelType w:val="hybridMultilevel"/>
    <w:tmpl w:val="8D34AD48"/>
    <w:lvl w:ilvl="0" w:tplc="8AD0F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0139"/>
    <w:multiLevelType w:val="hybridMultilevel"/>
    <w:tmpl w:val="3DF8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194B"/>
    <w:multiLevelType w:val="hybridMultilevel"/>
    <w:tmpl w:val="FF00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34A4A"/>
    <w:multiLevelType w:val="hybridMultilevel"/>
    <w:tmpl w:val="932C7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441F0"/>
    <w:multiLevelType w:val="hybridMultilevel"/>
    <w:tmpl w:val="A192F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5237B"/>
    <w:multiLevelType w:val="hybridMultilevel"/>
    <w:tmpl w:val="E1D0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95455"/>
    <w:multiLevelType w:val="hybridMultilevel"/>
    <w:tmpl w:val="7A2C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D7195"/>
    <w:multiLevelType w:val="hybridMultilevel"/>
    <w:tmpl w:val="7A2C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D9F3D6E"/>
    <w:multiLevelType w:val="hybridMultilevel"/>
    <w:tmpl w:val="7A2C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44430"/>
    <w:multiLevelType w:val="hybridMultilevel"/>
    <w:tmpl w:val="4890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3199C"/>
    <w:multiLevelType w:val="hybridMultilevel"/>
    <w:tmpl w:val="4BA0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0"/>
  </w:num>
  <w:num w:numId="7">
    <w:abstractNumId w:val="14"/>
  </w:num>
  <w:num w:numId="8">
    <w:abstractNumId w:val="13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LockTheme/>
  <w:defaultTabStop w:val="720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04132"/>
    <w:rsid w:val="00053306"/>
    <w:rsid w:val="00090F0C"/>
    <w:rsid w:val="000C0803"/>
    <w:rsid w:val="000C2C6A"/>
    <w:rsid w:val="000C366E"/>
    <w:rsid w:val="000D2169"/>
    <w:rsid w:val="000F0903"/>
    <w:rsid w:val="0013181E"/>
    <w:rsid w:val="00146AAC"/>
    <w:rsid w:val="001556A9"/>
    <w:rsid w:val="001602BB"/>
    <w:rsid w:val="0016142D"/>
    <w:rsid w:val="001A2683"/>
    <w:rsid w:val="001B2F28"/>
    <w:rsid w:val="001C098D"/>
    <w:rsid w:val="001D6CAC"/>
    <w:rsid w:val="00201214"/>
    <w:rsid w:val="00207997"/>
    <w:rsid w:val="0022245A"/>
    <w:rsid w:val="00224434"/>
    <w:rsid w:val="002319EC"/>
    <w:rsid w:val="00250EB0"/>
    <w:rsid w:val="002520B7"/>
    <w:rsid w:val="00270C10"/>
    <w:rsid w:val="002901D9"/>
    <w:rsid w:val="00297A0D"/>
    <w:rsid w:val="002E2C78"/>
    <w:rsid w:val="0033144D"/>
    <w:rsid w:val="00333DF6"/>
    <w:rsid w:val="00334AA0"/>
    <w:rsid w:val="00377506"/>
    <w:rsid w:val="003B18F2"/>
    <w:rsid w:val="003D3666"/>
    <w:rsid w:val="003E430B"/>
    <w:rsid w:val="004202F7"/>
    <w:rsid w:val="00427F4C"/>
    <w:rsid w:val="004374F5"/>
    <w:rsid w:val="004500DE"/>
    <w:rsid w:val="004A3FA9"/>
    <w:rsid w:val="004D76CA"/>
    <w:rsid w:val="005002EC"/>
    <w:rsid w:val="00516339"/>
    <w:rsid w:val="00532293"/>
    <w:rsid w:val="00546158"/>
    <w:rsid w:val="00546A6C"/>
    <w:rsid w:val="00546C1E"/>
    <w:rsid w:val="0055153B"/>
    <w:rsid w:val="005702EF"/>
    <w:rsid w:val="005D37E6"/>
    <w:rsid w:val="005E5C19"/>
    <w:rsid w:val="005F5BC8"/>
    <w:rsid w:val="00654497"/>
    <w:rsid w:val="0066315B"/>
    <w:rsid w:val="006941EE"/>
    <w:rsid w:val="006B46D2"/>
    <w:rsid w:val="00723A8F"/>
    <w:rsid w:val="00756C86"/>
    <w:rsid w:val="00776416"/>
    <w:rsid w:val="007A0EAB"/>
    <w:rsid w:val="007B1C22"/>
    <w:rsid w:val="007B4EB7"/>
    <w:rsid w:val="007D30D4"/>
    <w:rsid w:val="007E5341"/>
    <w:rsid w:val="007E78F8"/>
    <w:rsid w:val="007F1F0C"/>
    <w:rsid w:val="00817908"/>
    <w:rsid w:val="00855907"/>
    <w:rsid w:val="008829DA"/>
    <w:rsid w:val="00884DF3"/>
    <w:rsid w:val="008D0387"/>
    <w:rsid w:val="008D07C7"/>
    <w:rsid w:val="00900C06"/>
    <w:rsid w:val="00905558"/>
    <w:rsid w:val="00916E70"/>
    <w:rsid w:val="00932A7B"/>
    <w:rsid w:val="009332C5"/>
    <w:rsid w:val="00935086"/>
    <w:rsid w:val="00935F80"/>
    <w:rsid w:val="00983CAB"/>
    <w:rsid w:val="0098520B"/>
    <w:rsid w:val="009B24F5"/>
    <w:rsid w:val="009C241D"/>
    <w:rsid w:val="009C48ED"/>
    <w:rsid w:val="009E0D9C"/>
    <w:rsid w:val="009F1411"/>
    <w:rsid w:val="009F5AD3"/>
    <w:rsid w:val="009F7FC6"/>
    <w:rsid w:val="00A03896"/>
    <w:rsid w:val="00A14190"/>
    <w:rsid w:val="00A621B0"/>
    <w:rsid w:val="00AB1EBC"/>
    <w:rsid w:val="00AB2A4A"/>
    <w:rsid w:val="00AB2E47"/>
    <w:rsid w:val="00B00E82"/>
    <w:rsid w:val="00B1207F"/>
    <w:rsid w:val="00B3325E"/>
    <w:rsid w:val="00B52288"/>
    <w:rsid w:val="00B74FD7"/>
    <w:rsid w:val="00B7574F"/>
    <w:rsid w:val="00B76C03"/>
    <w:rsid w:val="00B9595A"/>
    <w:rsid w:val="00BA2151"/>
    <w:rsid w:val="00BB3F18"/>
    <w:rsid w:val="00BC466B"/>
    <w:rsid w:val="00BE2ADC"/>
    <w:rsid w:val="00C032FD"/>
    <w:rsid w:val="00C2504E"/>
    <w:rsid w:val="00C469C4"/>
    <w:rsid w:val="00C610B2"/>
    <w:rsid w:val="00C7408B"/>
    <w:rsid w:val="00C752FF"/>
    <w:rsid w:val="00CC6145"/>
    <w:rsid w:val="00D12070"/>
    <w:rsid w:val="00D2123C"/>
    <w:rsid w:val="00D56B7B"/>
    <w:rsid w:val="00DA2EA0"/>
    <w:rsid w:val="00DA42F9"/>
    <w:rsid w:val="00DE153E"/>
    <w:rsid w:val="00DE1A94"/>
    <w:rsid w:val="00E2157E"/>
    <w:rsid w:val="00E22D25"/>
    <w:rsid w:val="00E23E0B"/>
    <w:rsid w:val="00E65CEA"/>
    <w:rsid w:val="00E7280F"/>
    <w:rsid w:val="00E76734"/>
    <w:rsid w:val="00ED01FB"/>
    <w:rsid w:val="00ED3FA6"/>
    <w:rsid w:val="00ED6DB7"/>
    <w:rsid w:val="00F201AE"/>
    <w:rsid w:val="00F27793"/>
    <w:rsid w:val="00F7576F"/>
    <w:rsid w:val="00F818E6"/>
    <w:rsid w:val="00FD7CF9"/>
    <w:rsid w:val="00FE1C03"/>
    <w:rsid w:val="00FF6339"/>
    <w:rsid w:val="17072597"/>
    <w:rsid w:val="184C0106"/>
    <w:rsid w:val="26788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59"/>
    <w:rsid w:val="007A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PhxNumberedList1">
    <w:name w:val="UPhx Numbered List 1"/>
    <w:basedOn w:val="Normal"/>
    <w:rsid w:val="00855907"/>
    <w:pPr>
      <w:tabs>
        <w:tab w:val="num" w:pos="360"/>
      </w:tabs>
      <w:spacing w:before="60" w:after="60"/>
      <w:ind w:left="360" w:hanging="360"/>
      <w:outlineLvl w:val="0"/>
    </w:pPr>
    <w:rPr>
      <w:rFonts w:eastAsia="Times New Roman" w:cs="Times New Roman"/>
      <w:color w:val="auto"/>
      <w:szCs w:val="20"/>
    </w:rPr>
  </w:style>
  <w:style w:type="paragraph" w:customStyle="1" w:styleId="UPhxNumberedList2">
    <w:name w:val="UPhx Numbered List 2"/>
    <w:basedOn w:val="UPhxNumberedList1"/>
    <w:rsid w:val="00855907"/>
    <w:pPr>
      <w:tabs>
        <w:tab w:val="clear" w:pos="360"/>
        <w:tab w:val="num" w:pos="720"/>
      </w:tabs>
      <w:ind w:left="720"/>
    </w:pPr>
  </w:style>
  <w:style w:type="paragraph" w:customStyle="1" w:styleId="UPhxNumberedList3">
    <w:name w:val="UPhx Numbered List 3"/>
    <w:basedOn w:val="UPhxNumberedList1"/>
    <w:rsid w:val="00855907"/>
    <w:pPr>
      <w:tabs>
        <w:tab w:val="clear" w:pos="360"/>
        <w:tab w:val="num" w:pos="1080"/>
      </w:tabs>
      <w:ind w:left="1080"/>
    </w:pPr>
  </w:style>
  <w:style w:type="paragraph" w:customStyle="1" w:styleId="UPhxNumberedList4">
    <w:name w:val="UPhx Numbered List 4"/>
    <w:basedOn w:val="UPhxNumberedList1"/>
    <w:rsid w:val="00855907"/>
    <w:pPr>
      <w:tabs>
        <w:tab w:val="clear" w:pos="360"/>
        <w:tab w:val="num" w:pos="1440"/>
      </w:tabs>
      <w:ind w:left="1440"/>
    </w:pPr>
  </w:style>
  <w:style w:type="paragraph" w:customStyle="1" w:styleId="UPhxNumberedList5">
    <w:name w:val="UPhx Numbered List 5"/>
    <w:basedOn w:val="UPhxNumberedList1"/>
    <w:rsid w:val="00855907"/>
    <w:pPr>
      <w:tabs>
        <w:tab w:val="clear" w:pos="360"/>
        <w:tab w:val="left" w:pos="1800"/>
        <w:tab w:val="num" w:pos="2160"/>
      </w:tabs>
      <w:ind w:left="1800"/>
    </w:pPr>
  </w:style>
  <w:style w:type="table" w:customStyle="1" w:styleId="UPXMaterialTable">
    <w:name w:val="UPX Material Table"/>
    <w:basedOn w:val="TableNormal"/>
    <w:uiPriority w:val="99"/>
    <w:qFormat/>
    <w:rsid w:val="008D07C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customStyle="1" w:styleId="UPhxBodyText1">
    <w:name w:val="UPhx Body Text 1"/>
    <w:rsid w:val="002E2C78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F9"/>
    <w:rPr>
      <w:rFonts w:ascii="Tahoma" w:hAnsi="Tahoma" w:cs="Tahoma"/>
      <w:color w:val="4D3733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240A3-8C0E-46AE-88CF-8BCC3591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61D71D-B763-42AE-8868-1D47EF88F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University of Phoenix</dc:creator>
  <cp:lastModifiedBy>Mark Nzioka</cp:lastModifiedBy>
  <cp:revision>2</cp:revision>
  <dcterms:created xsi:type="dcterms:W3CDTF">2021-02-26T18:17:00Z</dcterms:created>
  <dcterms:modified xsi:type="dcterms:W3CDTF">2021-02-26T18:17:00Z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