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B8" w:rsidRPr="003C3408" w:rsidRDefault="00960FB8" w:rsidP="003C3408">
      <w:pPr>
        <w:spacing w:after="0" w:line="480" w:lineRule="auto"/>
        <w:jc w:val="center"/>
        <w:rPr>
          <w:rFonts w:ascii="Times New Roman" w:hAnsi="Times New Roman" w:cs="Times New Roman"/>
          <w:sz w:val="24"/>
          <w:szCs w:val="24"/>
        </w:rPr>
      </w:pPr>
    </w:p>
    <w:p w:rsidR="00960FB8" w:rsidRPr="003C3408" w:rsidRDefault="00960FB8" w:rsidP="003C3408">
      <w:pPr>
        <w:spacing w:after="0" w:line="480" w:lineRule="auto"/>
        <w:jc w:val="center"/>
        <w:rPr>
          <w:rFonts w:ascii="Times New Roman" w:hAnsi="Times New Roman" w:cs="Times New Roman"/>
          <w:sz w:val="24"/>
          <w:szCs w:val="24"/>
        </w:rPr>
      </w:pPr>
    </w:p>
    <w:p w:rsidR="00960FB8" w:rsidRPr="003C3408" w:rsidRDefault="00960FB8" w:rsidP="003C3408">
      <w:pPr>
        <w:spacing w:after="0" w:line="480" w:lineRule="auto"/>
        <w:jc w:val="center"/>
        <w:rPr>
          <w:rFonts w:ascii="Times New Roman" w:hAnsi="Times New Roman" w:cs="Times New Roman"/>
          <w:sz w:val="24"/>
          <w:szCs w:val="24"/>
        </w:rPr>
      </w:pPr>
    </w:p>
    <w:p w:rsidR="00960FB8" w:rsidRPr="003C3408" w:rsidRDefault="00960FB8" w:rsidP="003C3408">
      <w:pPr>
        <w:spacing w:after="0" w:line="480" w:lineRule="auto"/>
        <w:jc w:val="center"/>
        <w:rPr>
          <w:rFonts w:ascii="Times New Roman" w:hAnsi="Times New Roman" w:cs="Times New Roman"/>
          <w:sz w:val="24"/>
          <w:szCs w:val="24"/>
        </w:rPr>
      </w:pPr>
    </w:p>
    <w:p w:rsidR="00960FB8" w:rsidRPr="003C3408" w:rsidRDefault="00960FB8" w:rsidP="003C3408">
      <w:pPr>
        <w:spacing w:after="0" w:line="480" w:lineRule="auto"/>
        <w:jc w:val="center"/>
        <w:rPr>
          <w:rFonts w:ascii="Times New Roman" w:hAnsi="Times New Roman" w:cs="Times New Roman"/>
          <w:sz w:val="24"/>
          <w:szCs w:val="24"/>
        </w:rPr>
      </w:pPr>
    </w:p>
    <w:p w:rsidR="00960FB8" w:rsidRPr="003C3408" w:rsidRDefault="00960FB8" w:rsidP="003C3408">
      <w:pPr>
        <w:spacing w:after="0" w:line="480" w:lineRule="auto"/>
        <w:jc w:val="center"/>
        <w:rPr>
          <w:rFonts w:ascii="Times New Roman" w:hAnsi="Times New Roman" w:cs="Times New Roman"/>
          <w:sz w:val="24"/>
          <w:szCs w:val="24"/>
        </w:rPr>
      </w:pPr>
    </w:p>
    <w:p w:rsidR="002E7230" w:rsidRPr="002E7230" w:rsidRDefault="002E7230" w:rsidP="002E7230">
      <w:pPr>
        <w:spacing w:after="0" w:line="480" w:lineRule="auto"/>
        <w:jc w:val="center"/>
        <w:rPr>
          <w:rFonts w:ascii="Times New Roman" w:eastAsia="Calibri" w:hAnsi="Times New Roman" w:cs="Times New Roman"/>
          <w:b/>
          <w:color w:val="222222"/>
          <w:sz w:val="24"/>
          <w:szCs w:val="24"/>
          <w:shd w:val="clear" w:color="auto" w:fill="FFFFFF"/>
        </w:rPr>
      </w:pPr>
      <w:r w:rsidRPr="002E7230">
        <w:rPr>
          <w:rFonts w:ascii="Times New Roman" w:eastAsia="Calibri" w:hAnsi="Times New Roman" w:cs="Times New Roman"/>
          <w:b/>
          <w:color w:val="222222"/>
          <w:sz w:val="24"/>
          <w:szCs w:val="24"/>
          <w:shd w:val="clear" w:color="auto" w:fill="FFFFFF"/>
        </w:rPr>
        <w:t>Create an IT Policy Evaluation Tool to Evaluate an IT Policy</w:t>
      </w:r>
    </w:p>
    <w:p w:rsidR="002E7230" w:rsidRPr="002E7230" w:rsidRDefault="002E7230" w:rsidP="002E7230">
      <w:pPr>
        <w:spacing w:after="0" w:line="480" w:lineRule="auto"/>
        <w:jc w:val="center"/>
        <w:rPr>
          <w:rFonts w:ascii="Times New Roman" w:eastAsia="Calibri" w:hAnsi="Times New Roman" w:cs="Times New Roman"/>
          <w:sz w:val="24"/>
          <w:szCs w:val="24"/>
        </w:rPr>
      </w:pPr>
      <w:r w:rsidRPr="002E7230">
        <w:rPr>
          <w:rFonts w:ascii="Times New Roman" w:eastAsia="Calibri" w:hAnsi="Times New Roman" w:cs="Times New Roman"/>
          <w:sz w:val="24"/>
          <w:szCs w:val="24"/>
        </w:rPr>
        <w:t xml:space="preserve">Francis </w:t>
      </w:r>
      <w:proofErr w:type="spellStart"/>
      <w:r w:rsidRPr="002E7230">
        <w:rPr>
          <w:rFonts w:ascii="Times New Roman" w:eastAsia="Calibri" w:hAnsi="Times New Roman" w:cs="Times New Roman"/>
          <w:sz w:val="24"/>
          <w:szCs w:val="24"/>
        </w:rPr>
        <w:t>Cobbinah</w:t>
      </w:r>
      <w:proofErr w:type="spellEnd"/>
    </w:p>
    <w:p w:rsidR="002E7230" w:rsidRPr="002E7230" w:rsidRDefault="002E7230" w:rsidP="002E7230">
      <w:pPr>
        <w:spacing w:after="0" w:line="480" w:lineRule="auto"/>
        <w:jc w:val="center"/>
        <w:rPr>
          <w:rFonts w:ascii="Times New Roman" w:eastAsia="Calibri" w:hAnsi="Times New Roman" w:cs="Times New Roman"/>
          <w:sz w:val="24"/>
          <w:szCs w:val="24"/>
        </w:rPr>
      </w:pPr>
      <w:r w:rsidRPr="002E7230">
        <w:rPr>
          <w:rFonts w:ascii="Times New Roman" w:eastAsia="Calibri" w:hAnsi="Times New Roman" w:cs="Times New Roman"/>
          <w:sz w:val="24"/>
          <w:szCs w:val="24"/>
        </w:rPr>
        <w:t xml:space="preserve">School of Technology: </w:t>
      </w:r>
      <w:proofErr w:type="spellStart"/>
      <w:r w:rsidRPr="002E7230">
        <w:rPr>
          <w:rFonts w:ascii="Times New Roman" w:eastAsia="Calibri" w:hAnsi="Times New Roman" w:cs="Times New Roman"/>
          <w:sz w:val="24"/>
          <w:szCs w:val="24"/>
        </w:rPr>
        <w:t>Northcentral</w:t>
      </w:r>
      <w:proofErr w:type="spellEnd"/>
      <w:r w:rsidRPr="002E7230">
        <w:rPr>
          <w:rFonts w:ascii="Times New Roman" w:eastAsia="Calibri" w:hAnsi="Times New Roman" w:cs="Times New Roman"/>
          <w:sz w:val="24"/>
          <w:szCs w:val="24"/>
        </w:rPr>
        <w:t xml:space="preserve"> University</w:t>
      </w:r>
    </w:p>
    <w:p w:rsidR="002E7230" w:rsidRPr="002E7230" w:rsidRDefault="002E7230" w:rsidP="002E7230">
      <w:pPr>
        <w:spacing w:after="0" w:line="480" w:lineRule="auto"/>
        <w:jc w:val="center"/>
        <w:rPr>
          <w:rFonts w:ascii="Times New Roman" w:eastAsia="Calibri" w:hAnsi="Times New Roman" w:cs="Times New Roman"/>
          <w:sz w:val="24"/>
          <w:szCs w:val="24"/>
          <w:lang w:val="en-GB"/>
        </w:rPr>
      </w:pPr>
      <w:r w:rsidRPr="002E7230">
        <w:rPr>
          <w:rFonts w:ascii="Times New Roman" w:eastAsia="Calibri" w:hAnsi="Times New Roman" w:cs="Times New Roman"/>
          <w:sz w:val="24"/>
          <w:szCs w:val="24"/>
        </w:rPr>
        <w:t xml:space="preserve">TIM7040: </w:t>
      </w:r>
      <w:r w:rsidRPr="002E7230">
        <w:rPr>
          <w:rFonts w:ascii="Times New Roman" w:eastAsia="Calibri" w:hAnsi="Times New Roman" w:cs="Times New Roman"/>
          <w:sz w:val="24"/>
          <w:szCs w:val="24"/>
          <w:lang w:val="en-GB"/>
        </w:rPr>
        <w:t>Technology Policy and Strategy</w:t>
      </w:r>
    </w:p>
    <w:p w:rsidR="002E7230" w:rsidRPr="002E7230" w:rsidRDefault="002E7230" w:rsidP="002E7230">
      <w:pPr>
        <w:spacing w:after="0" w:line="480" w:lineRule="auto"/>
        <w:jc w:val="center"/>
        <w:rPr>
          <w:rFonts w:ascii="Times New Roman" w:eastAsia="Calibri" w:hAnsi="Times New Roman" w:cs="Times New Roman"/>
          <w:sz w:val="24"/>
          <w:szCs w:val="24"/>
          <w:lang w:val="en-GB"/>
        </w:rPr>
      </w:pPr>
      <w:r w:rsidRPr="002E7230">
        <w:rPr>
          <w:rFonts w:ascii="Times New Roman" w:eastAsia="Calibri" w:hAnsi="Times New Roman" w:cs="Times New Roman"/>
          <w:sz w:val="24"/>
          <w:szCs w:val="24"/>
          <w:lang w:val="en-GB"/>
        </w:rPr>
        <w:t>Dr. Lyn Lazar</w:t>
      </w:r>
    </w:p>
    <w:p w:rsidR="002E7230" w:rsidRPr="002E7230" w:rsidRDefault="002E7230" w:rsidP="002E7230">
      <w:pPr>
        <w:spacing w:after="0" w:line="480" w:lineRule="auto"/>
        <w:jc w:val="center"/>
        <w:rPr>
          <w:rFonts w:ascii="Calibri" w:eastAsia="Calibri" w:hAnsi="Calibri" w:cs="Times New Roman"/>
          <w:lang w:val="en-GB"/>
        </w:rPr>
      </w:pPr>
      <w:r>
        <w:rPr>
          <w:rFonts w:ascii="Times New Roman" w:eastAsia="Calibri" w:hAnsi="Times New Roman" w:cs="Times New Roman"/>
          <w:sz w:val="24"/>
          <w:szCs w:val="24"/>
        </w:rPr>
        <w:t>January 10</w:t>
      </w:r>
      <w:r w:rsidRPr="002E7230">
        <w:rPr>
          <w:rFonts w:ascii="Times New Roman" w:eastAsia="Calibri" w:hAnsi="Times New Roman" w:cs="Times New Roman"/>
          <w:sz w:val="24"/>
          <w:szCs w:val="24"/>
        </w:rPr>
        <w:t>, 2021</w:t>
      </w:r>
    </w:p>
    <w:p w:rsidR="002178D7" w:rsidRDefault="00E47171"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br w:type="page"/>
      </w:r>
    </w:p>
    <w:p w:rsidR="002178D7" w:rsidRDefault="002178D7">
      <w:pPr>
        <w:rPr>
          <w:rFonts w:ascii="Times New Roman" w:hAnsi="Times New Roman" w:cs="Times New Roman"/>
          <w:sz w:val="24"/>
          <w:szCs w:val="24"/>
        </w:rPr>
      </w:pPr>
      <w:r>
        <w:rPr>
          <w:rFonts w:ascii="Times New Roman" w:hAnsi="Times New Roman" w:cs="Times New Roman"/>
          <w:sz w:val="24"/>
          <w:szCs w:val="24"/>
        </w:rPr>
        <w:lastRenderedPageBreak/>
        <w:t>Francis,</w:t>
      </w:r>
    </w:p>
    <w:p w:rsidR="005A1E98" w:rsidRDefault="002178D7">
      <w:pPr>
        <w:rPr>
          <w:rFonts w:ascii="Times New Roman" w:hAnsi="Times New Roman" w:cs="Times New Roman"/>
          <w:sz w:val="24"/>
          <w:szCs w:val="24"/>
        </w:rPr>
      </w:pPr>
      <w:r>
        <w:rPr>
          <w:rFonts w:ascii="Times New Roman" w:hAnsi="Times New Roman" w:cs="Times New Roman"/>
          <w:sz w:val="24"/>
          <w:szCs w:val="24"/>
        </w:rPr>
        <w:t xml:space="preserve">Though you have some good information in your paper, you needed to create a tool to use in evaluating IT policies.  You gave the information, but you needed to put your evaluation criteria into a table or checklist to quickly and easily evaluate policies.  In part two of the assignment, you needed to include a chart with your criterion and then use your tool to evaluation the policy.  You also needed to </w:t>
      </w:r>
      <w:r w:rsidR="005A1E98">
        <w:rPr>
          <w:rFonts w:ascii="Times New Roman" w:hAnsi="Times New Roman" w:cs="Times New Roman"/>
          <w:sz w:val="24"/>
          <w:szCs w:val="24"/>
        </w:rPr>
        <w:t>discuss how the organization uses IT policy strategically.</w:t>
      </w:r>
    </w:p>
    <w:p w:rsidR="005A1E98" w:rsidRDefault="005A1E98">
      <w:pPr>
        <w:rPr>
          <w:rFonts w:ascii="Times New Roman" w:hAnsi="Times New Roman" w:cs="Times New Roman"/>
          <w:sz w:val="24"/>
          <w:szCs w:val="24"/>
        </w:rPr>
      </w:pPr>
      <w:r>
        <w:rPr>
          <w:rFonts w:ascii="Times New Roman" w:hAnsi="Times New Roman" w:cs="Times New Roman"/>
          <w:sz w:val="24"/>
          <w:szCs w:val="24"/>
        </w:rPr>
        <w:t>Take a look at the highlights and comments and let me know what questions you have.</w:t>
      </w:r>
    </w:p>
    <w:p w:rsidR="005A1E98" w:rsidRDefault="005A1E98">
      <w:pPr>
        <w:rPr>
          <w:rFonts w:ascii="Times New Roman" w:hAnsi="Times New Roman" w:cs="Times New Roman"/>
          <w:sz w:val="24"/>
          <w:szCs w:val="24"/>
        </w:rPr>
      </w:pPr>
      <w:r>
        <w:rPr>
          <w:rFonts w:ascii="Times New Roman" w:hAnsi="Times New Roman" w:cs="Times New Roman"/>
          <w:sz w:val="24"/>
          <w:szCs w:val="24"/>
        </w:rPr>
        <w:t>Dr. Lyn Lazar</w:t>
      </w:r>
    </w:p>
    <w:p w:rsidR="005A1E98" w:rsidRPr="005A1E98" w:rsidRDefault="005A1E98" w:rsidP="005A1E98">
      <w:pPr>
        <w:shd w:val="clear" w:color="auto" w:fill="FFFFFF"/>
        <w:spacing w:before="120" w:after="240" w:line="240" w:lineRule="auto"/>
        <w:rPr>
          <w:rFonts w:ascii="Lato" w:eastAsia="Times New Roman" w:hAnsi="Lato" w:cs="Times New Roman"/>
          <w:color w:val="494C4E"/>
          <w:spacing w:val="3"/>
          <w:sz w:val="29"/>
          <w:szCs w:val="29"/>
        </w:rPr>
      </w:pPr>
      <w:r w:rsidRPr="005A1E98">
        <w:rPr>
          <w:rFonts w:ascii="Lato" w:eastAsia="Times New Roman" w:hAnsi="Lato" w:cs="Times New Roman"/>
          <w:color w:val="494C4E"/>
          <w:spacing w:val="3"/>
          <w:sz w:val="29"/>
          <w:szCs w:val="29"/>
        </w:rPr>
        <w:t>Then, create a report in which you summarize the following:</w:t>
      </w:r>
    </w:p>
    <w:p w:rsidR="005A1E98" w:rsidRPr="005A1E98" w:rsidRDefault="005A1E98" w:rsidP="005A1E98">
      <w:pPr>
        <w:numPr>
          <w:ilvl w:val="0"/>
          <w:numId w:val="2"/>
        </w:numPr>
        <w:spacing w:after="0" w:line="240" w:lineRule="auto"/>
        <w:ind w:left="0"/>
        <w:rPr>
          <w:rFonts w:ascii="Lato" w:eastAsia="Times New Roman" w:hAnsi="Lato" w:cs="Times New Roman"/>
          <w:color w:val="494C4E"/>
          <w:spacing w:val="3"/>
          <w:sz w:val="29"/>
          <w:szCs w:val="29"/>
        </w:rPr>
      </w:pPr>
      <w:r w:rsidRPr="005A1E98">
        <w:rPr>
          <w:rFonts w:ascii="Lato" w:eastAsia="Times New Roman" w:hAnsi="Lato" w:cs="Times New Roman"/>
          <w:color w:val="494C4E"/>
          <w:spacing w:val="3"/>
          <w:sz w:val="29"/>
          <w:szCs w:val="29"/>
        </w:rPr>
        <w:t>Provide a description of the organization that you chose, along with the web address for the IT policy.</w:t>
      </w:r>
    </w:p>
    <w:p w:rsidR="005A1E98" w:rsidRPr="005A1E98" w:rsidRDefault="005A1E98" w:rsidP="005A1E98">
      <w:pPr>
        <w:numPr>
          <w:ilvl w:val="0"/>
          <w:numId w:val="2"/>
        </w:numPr>
        <w:spacing w:after="0" w:line="240" w:lineRule="auto"/>
        <w:ind w:left="0"/>
        <w:rPr>
          <w:rFonts w:ascii="Lato" w:eastAsia="Times New Roman" w:hAnsi="Lato" w:cs="Times New Roman"/>
          <w:color w:val="494C4E"/>
          <w:spacing w:val="3"/>
          <w:sz w:val="29"/>
          <w:szCs w:val="29"/>
        </w:rPr>
      </w:pPr>
      <w:r w:rsidRPr="005A1E98">
        <w:rPr>
          <w:rFonts w:ascii="Lato" w:eastAsia="Times New Roman" w:hAnsi="Lato" w:cs="Times New Roman"/>
          <w:color w:val="494C4E"/>
          <w:spacing w:val="3"/>
          <w:sz w:val="29"/>
          <w:szCs w:val="29"/>
        </w:rPr>
        <w:t>Describe the IT policy at a high level.</w:t>
      </w:r>
    </w:p>
    <w:p w:rsidR="005A1E98" w:rsidRPr="005A1E98" w:rsidRDefault="005A1E98" w:rsidP="005A1E98">
      <w:pPr>
        <w:numPr>
          <w:ilvl w:val="0"/>
          <w:numId w:val="2"/>
        </w:numPr>
        <w:spacing w:after="0" w:line="240" w:lineRule="auto"/>
        <w:ind w:left="0"/>
        <w:rPr>
          <w:rFonts w:ascii="Lato" w:eastAsia="Times New Roman" w:hAnsi="Lato" w:cs="Times New Roman"/>
          <w:color w:val="494C4E"/>
          <w:spacing w:val="3"/>
          <w:sz w:val="29"/>
          <w:szCs w:val="29"/>
        </w:rPr>
      </w:pPr>
      <w:r w:rsidRPr="005A1E98">
        <w:rPr>
          <w:rFonts w:ascii="Lato" w:eastAsia="Times New Roman" w:hAnsi="Lato" w:cs="Times New Roman"/>
          <w:color w:val="494C4E"/>
          <w:spacing w:val="3"/>
          <w:sz w:val="29"/>
          <w:szCs w:val="29"/>
        </w:rPr>
        <w:t>Present a chart depicting each criterion with its description and a scale showing the requirements for each level in the scale of the evaluation tool (in an appendix).</w:t>
      </w:r>
    </w:p>
    <w:p w:rsidR="005A1E98" w:rsidRPr="005A1E98" w:rsidRDefault="005A1E98" w:rsidP="005A1E98">
      <w:pPr>
        <w:numPr>
          <w:ilvl w:val="0"/>
          <w:numId w:val="2"/>
        </w:numPr>
        <w:spacing w:after="0" w:line="240" w:lineRule="auto"/>
        <w:ind w:left="0"/>
        <w:rPr>
          <w:rFonts w:ascii="Lato" w:eastAsia="Times New Roman" w:hAnsi="Lato" w:cs="Times New Roman"/>
          <w:color w:val="494C4E"/>
          <w:spacing w:val="3"/>
          <w:sz w:val="29"/>
          <w:szCs w:val="29"/>
        </w:rPr>
      </w:pPr>
      <w:r w:rsidRPr="005A1E98">
        <w:rPr>
          <w:rFonts w:ascii="Lato" w:eastAsia="Times New Roman" w:hAnsi="Lato" w:cs="Times New Roman"/>
          <w:color w:val="494C4E"/>
          <w:spacing w:val="3"/>
          <w:sz w:val="29"/>
          <w:szCs w:val="29"/>
        </w:rPr>
        <w:t>Create a narrative to explain the rationale for the criteria and rating scale.</w:t>
      </w:r>
    </w:p>
    <w:p w:rsidR="005A1E98" w:rsidRPr="005A1E98" w:rsidRDefault="005A1E98" w:rsidP="005A1E98">
      <w:pPr>
        <w:numPr>
          <w:ilvl w:val="0"/>
          <w:numId w:val="2"/>
        </w:numPr>
        <w:spacing w:after="0" w:line="240" w:lineRule="auto"/>
        <w:ind w:left="0"/>
        <w:rPr>
          <w:rFonts w:ascii="Lato" w:eastAsia="Times New Roman" w:hAnsi="Lato" w:cs="Times New Roman"/>
          <w:color w:val="494C4E"/>
          <w:spacing w:val="3"/>
          <w:sz w:val="29"/>
          <w:szCs w:val="29"/>
        </w:rPr>
      </w:pPr>
      <w:r w:rsidRPr="005A1E98">
        <w:rPr>
          <w:rFonts w:ascii="Lato" w:eastAsia="Times New Roman" w:hAnsi="Lato" w:cs="Times New Roman"/>
          <w:color w:val="494C4E"/>
          <w:spacing w:val="3"/>
          <w:sz w:val="29"/>
          <w:szCs w:val="29"/>
        </w:rPr>
        <w:t>Use your tool to evaluate the IT policy and provide strengths and weaknesses.</w:t>
      </w:r>
    </w:p>
    <w:p w:rsidR="005A1E98" w:rsidRPr="005A1E98" w:rsidRDefault="005A1E98" w:rsidP="005A1E98">
      <w:pPr>
        <w:numPr>
          <w:ilvl w:val="0"/>
          <w:numId w:val="2"/>
        </w:numPr>
        <w:spacing w:after="0" w:line="240" w:lineRule="auto"/>
        <w:ind w:left="0"/>
        <w:rPr>
          <w:rFonts w:ascii="Lato" w:eastAsia="Times New Roman" w:hAnsi="Lato" w:cs="Times New Roman"/>
          <w:color w:val="494C4E"/>
          <w:spacing w:val="3"/>
          <w:sz w:val="29"/>
          <w:szCs w:val="29"/>
        </w:rPr>
      </w:pPr>
      <w:r w:rsidRPr="005A1E98">
        <w:rPr>
          <w:rFonts w:ascii="Lato" w:eastAsia="Times New Roman" w:hAnsi="Lato" w:cs="Times New Roman"/>
          <w:color w:val="494C4E"/>
          <w:spacing w:val="3"/>
          <w:sz w:val="29"/>
          <w:szCs w:val="29"/>
        </w:rPr>
        <w:t>Provide three recommendations to improve the IT policy.</w:t>
      </w:r>
    </w:p>
    <w:p w:rsidR="005A1E98" w:rsidRPr="005A1E98" w:rsidRDefault="005A1E98" w:rsidP="005A1E98">
      <w:pPr>
        <w:numPr>
          <w:ilvl w:val="0"/>
          <w:numId w:val="2"/>
        </w:numPr>
        <w:spacing w:after="0" w:line="240" w:lineRule="auto"/>
        <w:ind w:left="0"/>
        <w:rPr>
          <w:rFonts w:ascii="Lato" w:eastAsia="Times New Roman" w:hAnsi="Lato" w:cs="Times New Roman"/>
          <w:color w:val="494C4E"/>
          <w:spacing w:val="3"/>
          <w:sz w:val="29"/>
          <w:szCs w:val="29"/>
        </w:rPr>
      </w:pPr>
      <w:r w:rsidRPr="005A1E98">
        <w:rPr>
          <w:rFonts w:ascii="Lato" w:eastAsia="Times New Roman" w:hAnsi="Lato" w:cs="Times New Roman"/>
          <w:color w:val="494C4E"/>
          <w:spacing w:val="3"/>
          <w:sz w:val="29"/>
          <w:szCs w:val="29"/>
        </w:rPr>
        <w:t>Explain how this organization uses IT policy strategically.</w:t>
      </w:r>
    </w:p>
    <w:p w:rsidR="002178D7" w:rsidRDefault="002178D7">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E47171" w:rsidRPr="003C3408" w:rsidRDefault="00E47171" w:rsidP="003C3408">
      <w:pPr>
        <w:spacing w:line="480" w:lineRule="auto"/>
        <w:rPr>
          <w:rFonts w:ascii="Times New Roman" w:hAnsi="Times New Roman" w:cs="Times New Roman"/>
          <w:sz w:val="24"/>
          <w:szCs w:val="24"/>
        </w:rPr>
      </w:pPr>
    </w:p>
    <w:p w:rsidR="00FB2ADC" w:rsidRPr="003C3408" w:rsidRDefault="00E47171" w:rsidP="003C3408">
      <w:pPr>
        <w:spacing w:after="0" w:line="480" w:lineRule="auto"/>
        <w:jc w:val="center"/>
        <w:rPr>
          <w:rFonts w:ascii="Times New Roman" w:hAnsi="Times New Roman" w:cs="Times New Roman"/>
          <w:b/>
          <w:sz w:val="24"/>
          <w:szCs w:val="24"/>
        </w:rPr>
      </w:pPr>
      <w:r w:rsidRPr="003C3408">
        <w:rPr>
          <w:rFonts w:ascii="Times New Roman" w:hAnsi="Times New Roman" w:cs="Times New Roman"/>
          <w:b/>
          <w:sz w:val="24"/>
          <w:szCs w:val="24"/>
        </w:rPr>
        <w:t>Policy Evaluation Tool</w:t>
      </w:r>
      <w:r w:rsidR="00E9410B" w:rsidRPr="003C3408">
        <w:rPr>
          <w:rFonts w:ascii="Times New Roman" w:hAnsi="Times New Roman" w:cs="Times New Roman"/>
          <w:b/>
          <w:sz w:val="24"/>
          <w:szCs w:val="24"/>
        </w:rPr>
        <w:t>: Part 1</w:t>
      </w:r>
    </w:p>
    <w:p w:rsidR="00E47171" w:rsidRPr="003C3408" w:rsidRDefault="00B11929" w:rsidP="003C3408">
      <w:pPr>
        <w:spacing w:after="0" w:line="480" w:lineRule="auto"/>
        <w:rPr>
          <w:rFonts w:ascii="Times New Roman" w:hAnsi="Times New Roman" w:cs="Times New Roman"/>
          <w:b/>
          <w:sz w:val="24"/>
          <w:szCs w:val="24"/>
        </w:rPr>
      </w:pPr>
      <w:r w:rsidRPr="003C3408">
        <w:rPr>
          <w:rFonts w:ascii="Times New Roman" w:hAnsi="Times New Roman" w:cs="Times New Roman"/>
          <w:b/>
          <w:sz w:val="24"/>
          <w:szCs w:val="24"/>
        </w:rPr>
        <w:t>Cyber-</w:t>
      </w:r>
      <w:r w:rsidR="00A97B71" w:rsidRPr="003C3408">
        <w:rPr>
          <w:rFonts w:ascii="Times New Roman" w:hAnsi="Times New Roman" w:cs="Times New Roman"/>
          <w:b/>
          <w:sz w:val="24"/>
          <w:szCs w:val="24"/>
        </w:rPr>
        <w:t>Security Awareness Policy</w:t>
      </w:r>
    </w:p>
    <w:p w:rsidR="00D43B8D" w:rsidRPr="003C3408" w:rsidRDefault="002A2933" w:rsidP="009D6B0A">
      <w:pPr>
        <w:spacing w:after="0" w:line="480" w:lineRule="auto"/>
        <w:ind w:firstLine="720"/>
        <w:rPr>
          <w:rFonts w:ascii="Times New Roman" w:hAnsi="Times New Roman" w:cs="Times New Roman"/>
          <w:sz w:val="24"/>
          <w:szCs w:val="24"/>
        </w:rPr>
      </w:pPr>
      <w:r w:rsidRPr="003C3408">
        <w:rPr>
          <w:rFonts w:ascii="Times New Roman" w:hAnsi="Times New Roman" w:cs="Times New Roman"/>
          <w:sz w:val="24"/>
          <w:szCs w:val="24"/>
        </w:rPr>
        <w:t>The policy's objective is to educate users on how to enforce and coordinate a security program across the organization through the disclosure and effective communication of security measures. The policy creates a general approach to information security that all the stakeholders should adopt. Some of the policy elements are utility, integrity, confidentiality, authenticity, and availability. The target audience for the policy is all the employees within the organization. The cyber</w:t>
      </w:r>
      <w:r w:rsidR="001F3CB9" w:rsidRPr="003C3408">
        <w:rPr>
          <w:rFonts w:ascii="Times New Roman" w:hAnsi="Times New Roman" w:cs="Times New Roman"/>
          <w:sz w:val="24"/>
          <w:szCs w:val="24"/>
        </w:rPr>
        <w:t>-</w:t>
      </w:r>
      <w:r w:rsidRPr="003C3408">
        <w:rPr>
          <w:rFonts w:ascii="Times New Roman" w:hAnsi="Times New Roman" w:cs="Times New Roman"/>
          <w:sz w:val="24"/>
          <w:szCs w:val="24"/>
        </w:rPr>
        <w:t>security tool developed is provided below</w:t>
      </w:r>
      <w:r w:rsidR="00765829" w:rsidRPr="003C3408">
        <w:rPr>
          <w:rFonts w:ascii="Times New Roman" w:hAnsi="Times New Roman" w:cs="Times New Roman"/>
          <w:sz w:val="24"/>
          <w:szCs w:val="24"/>
        </w:rPr>
        <w:t xml:space="preserve">. </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320"/>
        <w:gridCol w:w="5518"/>
      </w:tblGrid>
      <w:tr w:rsidR="00D52A8D" w:rsidRPr="00D52A8D" w:rsidTr="00765829">
        <w:trPr>
          <w:trHeight w:val="300"/>
        </w:trPr>
        <w:tc>
          <w:tcPr>
            <w:tcW w:w="10347" w:type="dxa"/>
            <w:gridSpan w:val="3"/>
            <w:shd w:val="clear" w:color="auto" w:fill="auto"/>
            <w:noWrap/>
            <w:vAlign w:val="bottom"/>
            <w:hideMark/>
          </w:tcPr>
          <w:p w:rsidR="00D52A8D" w:rsidRPr="00D52A8D" w:rsidRDefault="00D52A8D" w:rsidP="003C3408">
            <w:pPr>
              <w:spacing w:after="0" w:line="480" w:lineRule="auto"/>
              <w:jc w:val="center"/>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 xml:space="preserve">The </w:t>
            </w:r>
            <w:r w:rsidR="001F3CB9" w:rsidRPr="003C3408">
              <w:rPr>
                <w:rFonts w:ascii="Times New Roman" w:eastAsia="Times New Roman" w:hAnsi="Times New Roman" w:cs="Times New Roman"/>
                <w:color w:val="000000"/>
                <w:sz w:val="24"/>
                <w:szCs w:val="24"/>
              </w:rPr>
              <w:t xml:space="preserve">Cyber-security </w:t>
            </w:r>
            <w:r w:rsidRPr="00D52A8D">
              <w:rPr>
                <w:rFonts w:ascii="Times New Roman" w:eastAsia="Times New Roman" w:hAnsi="Times New Roman" w:cs="Times New Roman"/>
                <w:color w:val="000000"/>
                <w:sz w:val="24"/>
                <w:szCs w:val="24"/>
              </w:rPr>
              <w:t xml:space="preserve"> Policy </w:t>
            </w:r>
            <w:r w:rsidR="00A549C0" w:rsidRPr="003C3408">
              <w:rPr>
                <w:rFonts w:ascii="Times New Roman" w:eastAsia="Times New Roman" w:hAnsi="Times New Roman" w:cs="Times New Roman"/>
                <w:color w:val="000000"/>
                <w:sz w:val="24"/>
                <w:szCs w:val="24"/>
              </w:rPr>
              <w:t>Tool</w:t>
            </w:r>
          </w:p>
        </w:tc>
      </w:tr>
      <w:tr w:rsidR="00D52A8D" w:rsidRPr="00D52A8D" w:rsidTr="00765829">
        <w:trPr>
          <w:trHeight w:val="300"/>
        </w:trPr>
        <w:tc>
          <w:tcPr>
            <w:tcW w:w="10347" w:type="dxa"/>
            <w:gridSpan w:val="3"/>
            <w:shd w:val="clear" w:color="auto" w:fill="auto"/>
            <w:noWrap/>
            <w:vAlign w:val="bottom"/>
            <w:hideMark/>
          </w:tcPr>
          <w:p w:rsidR="00D52A8D" w:rsidRPr="00D52A8D" w:rsidRDefault="00D52A8D" w:rsidP="003C3408">
            <w:pPr>
              <w:spacing w:after="0" w:line="480" w:lineRule="auto"/>
              <w:jc w:val="center"/>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 xml:space="preserve">The </w:t>
            </w:r>
            <w:r w:rsidR="00765829" w:rsidRPr="003C3408">
              <w:rPr>
                <w:rFonts w:ascii="Times New Roman" w:eastAsia="Times New Roman" w:hAnsi="Times New Roman" w:cs="Times New Roman"/>
                <w:color w:val="000000"/>
                <w:sz w:val="24"/>
                <w:szCs w:val="24"/>
              </w:rPr>
              <w:t xml:space="preserve">tool </w:t>
            </w:r>
            <w:r w:rsidRPr="00D52A8D">
              <w:rPr>
                <w:rFonts w:ascii="Times New Roman" w:eastAsia="Times New Roman" w:hAnsi="Times New Roman" w:cs="Times New Roman"/>
                <w:color w:val="000000"/>
                <w:sz w:val="24"/>
                <w:szCs w:val="24"/>
              </w:rPr>
              <w:t>has six effectiveness levels</w:t>
            </w:r>
          </w:p>
        </w:tc>
      </w:tr>
      <w:tr w:rsidR="00D52A8D" w:rsidRPr="00D52A8D" w:rsidTr="00765829">
        <w:trPr>
          <w:trHeight w:val="300"/>
        </w:trPr>
        <w:tc>
          <w:tcPr>
            <w:tcW w:w="10347" w:type="dxa"/>
            <w:gridSpan w:val="3"/>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 xml:space="preserve">Below is a summary of these levels. </w:t>
            </w:r>
          </w:p>
        </w:tc>
      </w:tr>
      <w:tr w:rsidR="00D52A8D" w:rsidRPr="00D52A8D" w:rsidTr="00765829">
        <w:trPr>
          <w:trHeight w:val="300"/>
        </w:trPr>
        <w:tc>
          <w:tcPr>
            <w:tcW w:w="1509"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Effectiveness level</w:t>
            </w:r>
          </w:p>
        </w:tc>
        <w:tc>
          <w:tcPr>
            <w:tcW w:w="3320"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 xml:space="preserve">Criteria and Definition of the levels </w:t>
            </w:r>
          </w:p>
        </w:tc>
        <w:tc>
          <w:tcPr>
            <w:tcW w:w="5518"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Explanation</w:t>
            </w:r>
          </w:p>
        </w:tc>
      </w:tr>
      <w:tr w:rsidR="00D52A8D" w:rsidRPr="00D52A8D" w:rsidTr="00765829">
        <w:trPr>
          <w:trHeight w:val="300"/>
        </w:trPr>
        <w:tc>
          <w:tcPr>
            <w:tcW w:w="1509"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Level 1</w:t>
            </w:r>
          </w:p>
        </w:tc>
        <w:tc>
          <w:tcPr>
            <w:tcW w:w="3320"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Documentation and awareness are lacking in the policy</w:t>
            </w:r>
          </w:p>
        </w:tc>
        <w:tc>
          <w:tcPr>
            <w:tcW w:w="5518"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The specific risk areas are not identified and the control measures are missing</w:t>
            </w:r>
          </w:p>
        </w:tc>
      </w:tr>
      <w:tr w:rsidR="00D52A8D" w:rsidRPr="00D52A8D" w:rsidTr="00765829">
        <w:trPr>
          <w:trHeight w:val="300"/>
        </w:trPr>
        <w:tc>
          <w:tcPr>
            <w:tcW w:w="1509"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Level 2</w:t>
            </w:r>
          </w:p>
        </w:tc>
        <w:tc>
          <w:tcPr>
            <w:tcW w:w="3320"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There is inconsistency in cyber controls</w:t>
            </w:r>
          </w:p>
        </w:tc>
        <w:tc>
          <w:tcPr>
            <w:tcW w:w="5518"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The available cyber control measures cannot mitigate the potential risks</w:t>
            </w:r>
          </w:p>
        </w:tc>
      </w:tr>
      <w:tr w:rsidR="00D52A8D" w:rsidRPr="00D52A8D" w:rsidTr="00765829">
        <w:trPr>
          <w:trHeight w:val="300"/>
        </w:trPr>
        <w:tc>
          <w:tcPr>
            <w:tcW w:w="1509"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Level 3</w:t>
            </w:r>
          </w:p>
        </w:tc>
        <w:tc>
          <w:tcPr>
            <w:tcW w:w="3320"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3C3408">
              <w:rPr>
                <w:rFonts w:ascii="Times New Roman" w:eastAsia="Times New Roman" w:hAnsi="Times New Roman" w:cs="Times New Roman"/>
                <w:color w:val="000000"/>
                <w:sz w:val="24"/>
                <w:szCs w:val="24"/>
              </w:rPr>
              <w:t>Standardized</w:t>
            </w:r>
            <w:r w:rsidRPr="00D52A8D">
              <w:rPr>
                <w:rFonts w:ascii="Times New Roman" w:eastAsia="Times New Roman" w:hAnsi="Times New Roman" w:cs="Times New Roman"/>
                <w:color w:val="000000"/>
                <w:sz w:val="24"/>
                <w:szCs w:val="24"/>
              </w:rPr>
              <w:t xml:space="preserve"> practice is in place though partially effective</w:t>
            </w:r>
          </w:p>
        </w:tc>
        <w:tc>
          <w:tcPr>
            <w:tcW w:w="5518" w:type="dxa"/>
            <w:shd w:val="clear" w:color="auto" w:fill="auto"/>
            <w:noWrap/>
            <w:vAlign w:val="bottom"/>
            <w:hideMark/>
          </w:tcPr>
          <w:p w:rsidR="00D52A8D" w:rsidRPr="00D52A8D" w:rsidRDefault="001F3CB9" w:rsidP="003C3408">
            <w:pPr>
              <w:spacing w:after="0" w:line="480" w:lineRule="auto"/>
              <w:rPr>
                <w:rFonts w:ascii="Times New Roman" w:eastAsia="Times New Roman" w:hAnsi="Times New Roman" w:cs="Times New Roman"/>
                <w:color w:val="000000"/>
                <w:sz w:val="24"/>
                <w:szCs w:val="24"/>
              </w:rPr>
            </w:pPr>
            <w:r w:rsidRPr="003C3408">
              <w:rPr>
                <w:rFonts w:ascii="Times New Roman" w:eastAsia="Times New Roman" w:hAnsi="Times New Roman" w:cs="Times New Roman"/>
                <w:color w:val="000000"/>
                <w:sz w:val="24"/>
                <w:szCs w:val="24"/>
              </w:rPr>
              <w:t xml:space="preserve">Cyber-security </w:t>
            </w:r>
            <w:r w:rsidR="00D52A8D" w:rsidRPr="00D52A8D">
              <w:rPr>
                <w:rFonts w:ascii="Times New Roman" w:eastAsia="Times New Roman" w:hAnsi="Times New Roman" w:cs="Times New Roman"/>
                <w:color w:val="000000"/>
                <w:sz w:val="24"/>
                <w:szCs w:val="24"/>
              </w:rPr>
              <w:t xml:space="preserve"> control measures are put in place though formal approval and definition are unavailable</w:t>
            </w:r>
          </w:p>
        </w:tc>
      </w:tr>
      <w:tr w:rsidR="00D52A8D" w:rsidRPr="00D52A8D" w:rsidTr="00765829">
        <w:trPr>
          <w:trHeight w:val="300"/>
        </w:trPr>
        <w:tc>
          <w:tcPr>
            <w:tcW w:w="1509"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Level 4</w:t>
            </w:r>
          </w:p>
        </w:tc>
        <w:tc>
          <w:tcPr>
            <w:tcW w:w="3320" w:type="dxa"/>
            <w:shd w:val="clear" w:color="auto" w:fill="auto"/>
            <w:noWrap/>
            <w:vAlign w:val="bottom"/>
            <w:hideMark/>
          </w:tcPr>
          <w:p w:rsidR="00D52A8D" w:rsidRPr="00D52A8D" w:rsidRDefault="001F3CB9" w:rsidP="003C3408">
            <w:pPr>
              <w:spacing w:after="0" w:line="480" w:lineRule="auto"/>
              <w:rPr>
                <w:rFonts w:ascii="Times New Roman" w:eastAsia="Times New Roman" w:hAnsi="Times New Roman" w:cs="Times New Roman"/>
                <w:color w:val="000000"/>
                <w:sz w:val="24"/>
                <w:szCs w:val="24"/>
              </w:rPr>
            </w:pPr>
            <w:r w:rsidRPr="003C3408">
              <w:rPr>
                <w:rFonts w:ascii="Times New Roman" w:eastAsia="Times New Roman" w:hAnsi="Times New Roman" w:cs="Times New Roman"/>
                <w:color w:val="000000"/>
                <w:sz w:val="24"/>
                <w:szCs w:val="24"/>
              </w:rPr>
              <w:t>Cyber-security control</w:t>
            </w:r>
            <w:r w:rsidR="00D52A8D" w:rsidRPr="00D52A8D">
              <w:rPr>
                <w:rFonts w:ascii="Times New Roman" w:eastAsia="Times New Roman" w:hAnsi="Times New Roman" w:cs="Times New Roman"/>
                <w:color w:val="000000"/>
                <w:sz w:val="24"/>
                <w:szCs w:val="24"/>
              </w:rPr>
              <w:t xml:space="preserve"> measures are well-defined, approved, and implemented. </w:t>
            </w:r>
            <w:r w:rsidR="00D52A8D" w:rsidRPr="00D52A8D">
              <w:rPr>
                <w:rFonts w:ascii="Times New Roman" w:eastAsia="Times New Roman" w:hAnsi="Times New Roman" w:cs="Times New Roman"/>
                <w:color w:val="000000"/>
                <w:sz w:val="24"/>
                <w:szCs w:val="24"/>
              </w:rPr>
              <w:lastRenderedPageBreak/>
              <w:t>There is demonstration of implementation.</w:t>
            </w:r>
          </w:p>
        </w:tc>
        <w:tc>
          <w:tcPr>
            <w:tcW w:w="5518"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lastRenderedPageBreak/>
              <w:t xml:space="preserve">There are well-established </w:t>
            </w:r>
            <w:r w:rsidR="001F3CB9" w:rsidRPr="003C3408">
              <w:rPr>
                <w:rFonts w:ascii="Times New Roman" w:eastAsia="Times New Roman" w:hAnsi="Times New Roman" w:cs="Times New Roman"/>
                <w:color w:val="000000"/>
                <w:sz w:val="24"/>
                <w:szCs w:val="24"/>
              </w:rPr>
              <w:t>cyber-security procedures</w:t>
            </w:r>
            <w:r w:rsidRPr="00D52A8D">
              <w:rPr>
                <w:rFonts w:ascii="Times New Roman" w:eastAsia="Times New Roman" w:hAnsi="Times New Roman" w:cs="Times New Roman"/>
                <w:color w:val="000000"/>
                <w:sz w:val="24"/>
                <w:szCs w:val="24"/>
              </w:rPr>
              <w:t xml:space="preserve">, standards, and policies. The procedures, standards and policies comply with the security documentation. The </w:t>
            </w:r>
            <w:r w:rsidRPr="00D52A8D">
              <w:rPr>
                <w:rFonts w:ascii="Times New Roman" w:eastAsia="Times New Roman" w:hAnsi="Times New Roman" w:cs="Times New Roman"/>
                <w:color w:val="000000"/>
                <w:sz w:val="24"/>
                <w:szCs w:val="24"/>
              </w:rPr>
              <w:lastRenderedPageBreak/>
              <w:t xml:space="preserve">key </w:t>
            </w:r>
            <w:r w:rsidRPr="003C3408">
              <w:rPr>
                <w:rFonts w:ascii="Times New Roman" w:eastAsia="Times New Roman" w:hAnsi="Times New Roman" w:cs="Times New Roman"/>
                <w:color w:val="000000"/>
                <w:sz w:val="24"/>
                <w:szCs w:val="24"/>
              </w:rPr>
              <w:t>performance</w:t>
            </w:r>
            <w:r w:rsidRPr="00D52A8D">
              <w:rPr>
                <w:rFonts w:ascii="Times New Roman" w:eastAsia="Times New Roman" w:hAnsi="Times New Roman" w:cs="Times New Roman"/>
                <w:color w:val="000000"/>
                <w:sz w:val="24"/>
                <w:szCs w:val="24"/>
              </w:rPr>
              <w:t xml:space="preserve"> indicators are provided.</w:t>
            </w:r>
          </w:p>
        </w:tc>
      </w:tr>
      <w:tr w:rsidR="00D52A8D" w:rsidRPr="00D52A8D" w:rsidTr="00765829">
        <w:trPr>
          <w:trHeight w:val="300"/>
        </w:trPr>
        <w:tc>
          <w:tcPr>
            <w:tcW w:w="1509"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lastRenderedPageBreak/>
              <w:t>Level 5</w:t>
            </w:r>
          </w:p>
        </w:tc>
        <w:tc>
          <w:tcPr>
            <w:tcW w:w="3320"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 xml:space="preserve">There is periodic assessment of cyber control measures. </w:t>
            </w:r>
          </w:p>
        </w:tc>
        <w:tc>
          <w:tcPr>
            <w:tcW w:w="5518"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 xml:space="preserve">Key trends and risk indicators are provided to determine the </w:t>
            </w:r>
            <w:r w:rsidR="001F3CB9" w:rsidRPr="003C3408">
              <w:rPr>
                <w:rFonts w:ascii="Times New Roman" w:eastAsia="Times New Roman" w:hAnsi="Times New Roman" w:cs="Times New Roman"/>
                <w:color w:val="000000"/>
                <w:sz w:val="24"/>
                <w:szCs w:val="24"/>
              </w:rPr>
              <w:t>cyber-</w:t>
            </w:r>
            <w:r w:rsidR="000238E9" w:rsidRPr="003C3408">
              <w:rPr>
                <w:rFonts w:ascii="Times New Roman" w:eastAsia="Times New Roman" w:hAnsi="Times New Roman" w:cs="Times New Roman"/>
                <w:color w:val="000000"/>
                <w:sz w:val="24"/>
                <w:szCs w:val="24"/>
              </w:rPr>
              <w:t xml:space="preserve">security </w:t>
            </w:r>
            <w:r w:rsidR="000238E9" w:rsidRPr="00D52A8D">
              <w:rPr>
                <w:rFonts w:ascii="Times New Roman" w:eastAsia="Times New Roman" w:hAnsi="Times New Roman" w:cs="Times New Roman"/>
                <w:color w:val="000000"/>
                <w:sz w:val="24"/>
                <w:szCs w:val="24"/>
              </w:rPr>
              <w:t>controls’</w:t>
            </w:r>
            <w:r w:rsidRPr="00D52A8D">
              <w:rPr>
                <w:rFonts w:ascii="Times New Roman" w:eastAsia="Times New Roman" w:hAnsi="Times New Roman" w:cs="Times New Roman"/>
                <w:color w:val="000000"/>
                <w:sz w:val="24"/>
                <w:szCs w:val="24"/>
              </w:rPr>
              <w:t xml:space="preserve"> effectiveness. </w:t>
            </w:r>
          </w:p>
        </w:tc>
      </w:tr>
      <w:tr w:rsidR="00D52A8D" w:rsidRPr="00D52A8D" w:rsidTr="00765829">
        <w:trPr>
          <w:trHeight w:val="300"/>
        </w:trPr>
        <w:tc>
          <w:tcPr>
            <w:tcW w:w="1509"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Level 6</w:t>
            </w:r>
          </w:p>
        </w:tc>
        <w:tc>
          <w:tcPr>
            <w:tcW w:w="3320"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Cyber control measures are effective and can be replicated in a continuous improvement plan.</w:t>
            </w:r>
          </w:p>
        </w:tc>
        <w:tc>
          <w:tcPr>
            <w:tcW w:w="5518" w:type="dxa"/>
            <w:shd w:val="clear" w:color="auto" w:fill="auto"/>
            <w:noWrap/>
            <w:vAlign w:val="bottom"/>
            <w:hideMark/>
          </w:tcPr>
          <w:p w:rsidR="00D52A8D" w:rsidRPr="00D52A8D" w:rsidRDefault="00D52A8D" w:rsidP="003C3408">
            <w:pPr>
              <w:spacing w:after="0" w:line="480" w:lineRule="auto"/>
              <w:rPr>
                <w:rFonts w:ascii="Times New Roman" w:eastAsia="Times New Roman" w:hAnsi="Times New Roman" w:cs="Times New Roman"/>
                <w:color w:val="000000"/>
                <w:sz w:val="24"/>
                <w:szCs w:val="24"/>
              </w:rPr>
            </w:pPr>
            <w:r w:rsidRPr="00D52A8D">
              <w:rPr>
                <w:rFonts w:ascii="Times New Roman" w:eastAsia="Times New Roman" w:hAnsi="Times New Roman" w:cs="Times New Roman"/>
                <w:color w:val="000000"/>
                <w:sz w:val="24"/>
                <w:szCs w:val="24"/>
              </w:rPr>
              <w:t xml:space="preserve">The organizational </w:t>
            </w:r>
            <w:r w:rsidR="001F3CB9" w:rsidRPr="003C3408">
              <w:rPr>
                <w:rFonts w:ascii="Times New Roman" w:eastAsia="Times New Roman" w:hAnsi="Times New Roman" w:cs="Times New Roman"/>
                <w:color w:val="000000"/>
                <w:sz w:val="24"/>
                <w:szCs w:val="24"/>
              </w:rPr>
              <w:t>cyber-</w:t>
            </w:r>
            <w:r w:rsidR="000238E9" w:rsidRPr="003C3408">
              <w:rPr>
                <w:rFonts w:ascii="Times New Roman" w:eastAsia="Times New Roman" w:hAnsi="Times New Roman" w:cs="Times New Roman"/>
                <w:color w:val="000000"/>
                <w:sz w:val="24"/>
                <w:szCs w:val="24"/>
              </w:rPr>
              <w:t xml:space="preserve">security </w:t>
            </w:r>
            <w:r w:rsidR="000238E9" w:rsidRPr="00D52A8D">
              <w:rPr>
                <w:rFonts w:ascii="Times New Roman" w:eastAsia="Times New Roman" w:hAnsi="Times New Roman" w:cs="Times New Roman"/>
                <w:color w:val="000000"/>
                <w:sz w:val="24"/>
                <w:szCs w:val="24"/>
              </w:rPr>
              <w:t>plan</w:t>
            </w:r>
            <w:r w:rsidRPr="00D52A8D">
              <w:rPr>
                <w:rFonts w:ascii="Times New Roman" w:eastAsia="Times New Roman" w:hAnsi="Times New Roman" w:cs="Times New Roman"/>
                <w:color w:val="000000"/>
                <w:sz w:val="24"/>
                <w:szCs w:val="24"/>
              </w:rPr>
              <w:t xml:space="preserve"> emphasizes improvement, effectiveness, and compliance of </w:t>
            </w:r>
            <w:r w:rsidR="001F3CB9" w:rsidRPr="003C3408">
              <w:rPr>
                <w:rFonts w:ascii="Times New Roman" w:eastAsia="Times New Roman" w:hAnsi="Times New Roman" w:cs="Times New Roman"/>
                <w:color w:val="000000"/>
                <w:sz w:val="24"/>
                <w:szCs w:val="24"/>
              </w:rPr>
              <w:t>cyber-</w:t>
            </w:r>
            <w:r w:rsidR="000238E9" w:rsidRPr="003C3408">
              <w:rPr>
                <w:rFonts w:ascii="Times New Roman" w:eastAsia="Times New Roman" w:hAnsi="Times New Roman" w:cs="Times New Roman"/>
                <w:color w:val="000000"/>
                <w:sz w:val="24"/>
                <w:szCs w:val="24"/>
              </w:rPr>
              <w:t xml:space="preserve">security </w:t>
            </w:r>
            <w:r w:rsidR="000238E9" w:rsidRPr="00D52A8D">
              <w:rPr>
                <w:rFonts w:ascii="Times New Roman" w:eastAsia="Times New Roman" w:hAnsi="Times New Roman" w:cs="Times New Roman"/>
                <w:color w:val="000000"/>
                <w:sz w:val="24"/>
                <w:szCs w:val="24"/>
              </w:rPr>
              <w:t>control</w:t>
            </w:r>
            <w:r w:rsidRPr="00D52A8D">
              <w:rPr>
                <w:rFonts w:ascii="Times New Roman" w:eastAsia="Times New Roman" w:hAnsi="Times New Roman" w:cs="Times New Roman"/>
                <w:color w:val="000000"/>
                <w:sz w:val="24"/>
                <w:szCs w:val="24"/>
              </w:rPr>
              <w:t xml:space="preserve"> </w:t>
            </w:r>
            <w:r w:rsidRPr="003C3408">
              <w:rPr>
                <w:rFonts w:ascii="Times New Roman" w:eastAsia="Times New Roman" w:hAnsi="Times New Roman" w:cs="Times New Roman"/>
                <w:color w:val="000000"/>
                <w:sz w:val="24"/>
                <w:szCs w:val="24"/>
              </w:rPr>
              <w:t>measures</w:t>
            </w:r>
            <w:r w:rsidRPr="00D52A8D">
              <w:rPr>
                <w:rFonts w:ascii="Times New Roman" w:eastAsia="Times New Roman" w:hAnsi="Times New Roman" w:cs="Times New Roman"/>
                <w:color w:val="000000"/>
                <w:sz w:val="24"/>
                <w:szCs w:val="24"/>
              </w:rPr>
              <w:t xml:space="preserve">. </w:t>
            </w:r>
          </w:p>
        </w:tc>
      </w:tr>
    </w:tbl>
    <w:p w:rsidR="00D52A8D" w:rsidRPr="003C3408" w:rsidRDefault="005A2D17" w:rsidP="00174212">
      <w:pPr>
        <w:spacing w:after="0" w:line="480" w:lineRule="auto"/>
        <w:ind w:firstLine="720"/>
        <w:rPr>
          <w:rFonts w:ascii="Times New Roman" w:hAnsi="Times New Roman" w:cs="Times New Roman"/>
          <w:sz w:val="24"/>
          <w:szCs w:val="24"/>
        </w:rPr>
      </w:pPr>
      <w:r w:rsidRPr="003C3408">
        <w:rPr>
          <w:rFonts w:ascii="Times New Roman" w:hAnsi="Times New Roman" w:cs="Times New Roman"/>
          <w:sz w:val="24"/>
          <w:szCs w:val="24"/>
        </w:rPr>
        <w:t>The stakeholders who should observe the policy are individuals interested in the organization.   They can either be internal or external stakeholders. Organizational management is responsible for the evaluation and approval of the policy. The policy should be communicated to all the stakeholders through scheduled training sessions. The policy can be revised at any time when the need arises</w:t>
      </w:r>
      <w:r w:rsidR="00FC645B" w:rsidRPr="003C3408">
        <w:rPr>
          <w:rFonts w:ascii="Times New Roman" w:hAnsi="Times New Roman" w:cs="Times New Roman"/>
          <w:sz w:val="24"/>
          <w:szCs w:val="24"/>
        </w:rPr>
        <w:t>.</w:t>
      </w:r>
      <w:r w:rsidR="00874673" w:rsidRPr="003C3408">
        <w:rPr>
          <w:rFonts w:ascii="Times New Roman" w:hAnsi="Times New Roman" w:cs="Times New Roman"/>
          <w:sz w:val="24"/>
          <w:szCs w:val="24"/>
        </w:rPr>
        <w:t xml:space="preserve"> </w:t>
      </w:r>
      <w:r w:rsidR="00F53AA7" w:rsidRPr="003C3408">
        <w:rPr>
          <w:rFonts w:ascii="Times New Roman" w:hAnsi="Times New Roman" w:cs="Times New Roman"/>
          <w:sz w:val="24"/>
          <w:szCs w:val="24"/>
        </w:rPr>
        <w:t xml:space="preserve">The </w:t>
      </w:r>
      <w:r w:rsidR="00681D7A" w:rsidRPr="003C3408">
        <w:rPr>
          <w:rFonts w:ascii="Times New Roman" w:hAnsi="Times New Roman" w:cs="Times New Roman"/>
          <w:sz w:val="24"/>
          <w:szCs w:val="24"/>
        </w:rPr>
        <w:t>contents</w:t>
      </w:r>
      <w:r w:rsidR="00F53AA7" w:rsidRPr="003C3408">
        <w:rPr>
          <w:rFonts w:ascii="Times New Roman" w:hAnsi="Times New Roman" w:cs="Times New Roman"/>
          <w:sz w:val="24"/>
          <w:szCs w:val="24"/>
        </w:rPr>
        <w:t xml:space="preserve"> considered when developing the policy evaluation tool are discussed below. </w:t>
      </w:r>
    </w:p>
    <w:p w:rsidR="00980606" w:rsidRPr="003C3408" w:rsidRDefault="00980606" w:rsidP="003C3408">
      <w:pPr>
        <w:spacing w:after="0" w:line="480" w:lineRule="auto"/>
        <w:rPr>
          <w:rFonts w:ascii="Times New Roman" w:hAnsi="Times New Roman" w:cs="Times New Roman"/>
          <w:b/>
          <w:sz w:val="24"/>
          <w:szCs w:val="24"/>
        </w:rPr>
      </w:pPr>
      <w:r w:rsidRPr="003C3408">
        <w:rPr>
          <w:rFonts w:ascii="Times New Roman" w:hAnsi="Times New Roman" w:cs="Times New Roman"/>
          <w:b/>
          <w:sz w:val="24"/>
          <w:szCs w:val="24"/>
        </w:rPr>
        <w:t>Policy Contents</w:t>
      </w:r>
    </w:p>
    <w:tbl>
      <w:tblPr>
        <w:tblStyle w:val="TableGrid"/>
        <w:tblW w:w="0" w:type="auto"/>
        <w:tblLook w:val="04A0" w:firstRow="1" w:lastRow="0" w:firstColumn="1" w:lastColumn="0" w:noHBand="0" w:noVBand="1"/>
      </w:tblPr>
      <w:tblGrid>
        <w:gridCol w:w="4675"/>
        <w:gridCol w:w="4675"/>
      </w:tblGrid>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Confidentiality:</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Unauthorized persons should not have access to data. </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Availability:</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Users should have access to the information that they need at any time. </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Integrity:</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The data in the IT systems should be complete, accurate, and intact</w:t>
            </w:r>
            <w:r w:rsidR="009459CF" w:rsidRPr="003C3408">
              <w:rPr>
                <w:rFonts w:ascii="Times New Roman" w:hAnsi="Times New Roman" w:cs="Times New Roman"/>
                <w:sz w:val="24"/>
                <w:szCs w:val="24"/>
              </w:rPr>
              <w:t xml:space="preserve"> (Alsmadi, 2019)</w:t>
            </w:r>
            <w:r w:rsidRPr="003C3408">
              <w:rPr>
                <w:rFonts w:ascii="Times New Roman" w:hAnsi="Times New Roman" w:cs="Times New Roman"/>
                <w:sz w:val="24"/>
                <w:szCs w:val="24"/>
              </w:rPr>
              <w:t xml:space="preserve">. </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Hierarchical authority:</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The organization’s senior manager can decide </w:t>
            </w:r>
            <w:r w:rsidRPr="003C3408">
              <w:rPr>
                <w:rFonts w:ascii="Times New Roman" w:hAnsi="Times New Roman" w:cs="Times New Roman"/>
                <w:sz w:val="24"/>
                <w:szCs w:val="24"/>
              </w:rPr>
              <w:lastRenderedPageBreak/>
              <w:t>who should access or share data and when this should be done</w:t>
            </w:r>
            <w:r w:rsidR="009459CF" w:rsidRPr="003C3408">
              <w:rPr>
                <w:rFonts w:ascii="Times New Roman" w:hAnsi="Times New Roman" w:cs="Times New Roman"/>
                <w:sz w:val="24"/>
                <w:szCs w:val="24"/>
              </w:rPr>
              <w:t xml:space="preserve"> (Al-Shomrani et al., 2017)</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lastRenderedPageBreak/>
              <w:t>Network standards and guidelines:</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Users can only access the company’s servers and networks through unique logins that must require authentication such as tokens, Identity Cards, biometric authentication, or passwords</w:t>
            </w:r>
            <w:r w:rsidR="009A13DC" w:rsidRPr="003C3408">
              <w:rPr>
                <w:rFonts w:ascii="Times New Roman" w:hAnsi="Times New Roman" w:cs="Times New Roman"/>
                <w:sz w:val="24"/>
                <w:szCs w:val="24"/>
              </w:rPr>
              <w:t xml:space="preserve"> (Ajayi, 2016)</w:t>
            </w:r>
            <w:r w:rsidRPr="003C3408">
              <w:rPr>
                <w:rFonts w:ascii="Times New Roman" w:hAnsi="Times New Roman" w:cs="Times New Roman"/>
                <w:sz w:val="24"/>
                <w:szCs w:val="24"/>
              </w:rPr>
              <w:t>.</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Data Classification:</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Data needs to be classified as either public, confidential, secretive, or highly secretive</w:t>
            </w:r>
            <w:r w:rsidR="008670BF" w:rsidRPr="003C3408">
              <w:rPr>
                <w:rFonts w:ascii="Times New Roman" w:hAnsi="Times New Roman" w:cs="Times New Roman"/>
                <w:sz w:val="24"/>
                <w:szCs w:val="24"/>
              </w:rPr>
              <w:t xml:space="preserve"> (Carr, 2016)</w:t>
            </w:r>
            <w:r w:rsidRPr="003C3408">
              <w:rPr>
                <w:rFonts w:ascii="Times New Roman" w:hAnsi="Times New Roman" w:cs="Times New Roman"/>
                <w:sz w:val="24"/>
                <w:szCs w:val="24"/>
              </w:rPr>
              <w:t xml:space="preserve">. </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Data operations:</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Data storage systems should have anti-malware protection, a firewall, and encryption at the lowest security level</w:t>
            </w:r>
            <w:r w:rsidR="0064253D" w:rsidRPr="003C3408">
              <w:rPr>
                <w:rFonts w:ascii="Times New Roman" w:hAnsi="Times New Roman" w:cs="Times New Roman"/>
                <w:sz w:val="24"/>
                <w:szCs w:val="24"/>
              </w:rPr>
              <w:t xml:space="preserve"> (Moallem, 2019)</w:t>
            </w:r>
            <w:r w:rsidRPr="003C3408">
              <w:rPr>
                <w:rFonts w:ascii="Times New Roman" w:hAnsi="Times New Roman" w:cs="Times New Roman"/>
                <w:sz w:val="24"/>
                <w:szCs w:val="24"/>
              </w:rPr>
              <w:t xml:space="preserve">. </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Data backup:</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There should be a secure cloud storage.</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Data transfer:</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Data transfer should only be done through secure protocols. After transmitting information through a public network or copying such information to portable devices, encryption is </w:t>
            </w:r>
            <w:commentRangeStart w:id="1"/>
            <w:r w:rsidRPr="002178D7">
              <w:rPr>
                <w:rFonts w:ascii="Times New Roman" w:hAnsi="Times New Roman" w:cs="Times New Roman"/>
                <w:sz w:val="24"/>
                <w:szCs w:val="24"/>
                <w:highlight w:val="yellow"/>
              </w:rPr>
              <w:t>inevitable</w:t>
            </w:r>
            <w:commentRangeEnd w:id="1"/>
            <w:r w:rsidR="002178D7">
              <w:rPr>
                <w:rStyle w:val="CommentReference"/>
              </w:rPr>
              <w:commentReference w:id="1"/>
            </w:r>
            <w:r w:rsidRPr="003C3408">
              <w:rPr>
                <w:rFonts w:ascii="Times New Roman" w:hAnsi="Times New Roman" w:cs="Times New Roman"/>
                <w:sz w:val="24"/>
                <w:szCs w:val="24"/>
              </w:rPr>
              <w:t xml:space="preserve">. </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Social engineering protective measures:</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All employees are responsible for reporting and preventing phishing emails. All computers and laptops require secure cable </w:t>
            </w:r>
            <w:r w:rsidRPr="003C3408">
              <w:rPr>
                <w:rFonts w:ascii="Times New Roman" w:hAnsi="Times New Roman" w:cs="Times New Roman"/>
                <w:sz w:val="24"/>
                <w:szCs w:val="24"/>
              </w:rPr>
              <w:lastRenderedPageBreak/>
              <w:t xml:space="preserve">locks. Printer areas need to be </w:t>
            </w:r>
            <w:commentRangeStart w:id="2"/>
            <w:r w:rsidRPr="002178D7">
              <w:rPr>
                <w:rFonts w:ascii="Times New Roman" w:hAnsi="Times New Roman" w:cs="Times New Roman"/>
                <w:sz w:val="24"/>
                <w:szCs w:val="24"/>
                <w:highlight w:val="yellow"/>
              </w:rPr>
              <w:t>clean</w:t>
            </w:r>
            <w:commentRangeEnd w:id="2"/>
            <w:r w:rsidR="002178D7">
              <w:rPr>
                <w:rStyle w:val="CommentReference"/>
              </w:rPr>
              <w:commentReference w:id="2"/>
            </w:r>
            <w:r w:rsidRPr="003C3408">
              <w:rPr>
                <w:rFonts w:ascii="Times New Roman" w:hAnsi="Times New Roman" w:cs="Times New Roman"/>
                <w:sz w:val="24"/>
                <w:szCs w:val="24"/>
              </w:rPr>
              <w:t xml:space="preserve"> to ensure that information does not fall into wrong hands. </w:t>
            </w:r>
          </w:p>
        </w:tc>
      </w:tr>
      <w:tr w:rsidR="00B5630A" w:rsidRPr="003C3408" w:rsidTr="00B5630A">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lastRenderedPageBreak/>
              <w:t>Employees’ rights, responsibilities, and duties:</w:t>
            </w:r>
          </w:p>
        </w:tc>
        <w:tc>
          <w:tcPr>
            <w:tcW w:w="4675" w:type="dxa"/>
          </w:tcPr>
          <w:p w:rsidR="00B5630A" w:rsidRPr="003C3408" w:rsidRDefault="00B5630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The human resource manager needs to carry out periodic updates and reviews of change management, education, and incident management. </w:t>
            </w:r>
            <w:r w:rsidR="000F2CBD" w:rsidRPr="003C3408">
              <w:rPr>
                <w:rFonts w:ascii="Times New Roman" w:hAnsi="Times New Roman" w:cs="Times New Roman"/>
                <w:sz w:val="24"/>
                <w:szCs w:val="24"/>
              </w:rPr>
              <w:t xml:space="preserve">According to Lomas (2020), it is the role of the human resource manager to </w:t>
            </w:r>
            <w:r w:rsidR="00670DD3" w:rsidRPr="003C3408">
              <w:rPr>
                <w:rFonts w:ascii="Times New Roman" w:hAnsi="Times New Roman" w:cs="Times New Roman"/>
                <w:sz w:val="24"/>
                <w:szCs w:val="24"/>
              </w:rPr>
              <w:t xml:space="preserve">enhance the effectiveness of the implementation of </w:t>
            </w:r>
            <w:r w:rsidR="001F3CB9" w:rsidRPr="003C3408">
              <w:rPr>
                <w:rFonts w:ascii="Times New Roman" w:hAnsi="Times New Roman" w:cs="Times New Roman"/>
                <w:sz w:val="24"/>
                <w:szCs w:val="24"/>
              </w:rPr>
              <w:t>cyber-</w:t>
            </w:r>
            <w:r w:rsidR="00686521" w:rsidRPr="003C3408">
              <w:rPr>
                <w:rFonts w:ascii="Times New Roman" w:hAnsi="Times New Roman" w:cs="Times New Roman"/>
                <w:sz w:val="24"/>
                <w:szCs w:val="24"/>
              </w:rPr>
              <w:t>security policies</w:t>
            </w:r>
            <w:r w:rsidR="000F2CBD" w:rsidRPr="003C3408">
              <w:rPr>
                <w:rFonts w:ascii="Times New Roman" w:hAnsi="Times New Roman" w:cs="Times New Roman"/>
                <w:sz w:val="24"/>
                <w:szCs w:val="24"/>
              </w:rPr>
              <w:t>.</w:t>
            </w:r>
          </w:p>
        </w:tc>
      </w:tr>
    </w:tbl>
    <w:p w:rsidR="0028305D" w:rsidRPr="003C3408" w:rsidRDefault="009F5F8B" w:rsidP="003C3408">
      <w:pPr>
        <w:spacing w:after="0" w:line="480" w:lineRule="auto"/>
        <w:rPr>
          <w:rFonts w:ascii="Times New Roman" w:hAnsi="Times New Roman" w:cs="Times New Roman"/>
          <w:sz w:val="24"/>
          <w:szCs w:val="24"/>
        </w:rPr>
      </w:pPr>
      <w:r w:rsidRPr="003C3408">
        <w:rPr>
          <w:rFonts w:ascii="Times New Roman" w:hAnsi="Times New Roman" w:cs="Times New Roman"/>
          <w:sz w:val="24"/>
          <w:szCs w:val="24"/>
        </w:rPr>
        <w:t xml:space="preserve">A </w:t>
      </w:r>
      <w:r w:rsidR="001F3CB9" w:rsidRPr="003C3408">
        <w:rPr>
          <w:rFonts w:ascii="Times New Roman" w:hAnsi="Times New Roman" w:cs="Times New Roman"/>
          <w:sz w:val="24"/>
          <w:szCs w:val="24"/>
        </w:rPr>
        <w:t>cyber-</w:t>
      </w:r>
      <w:r w:rsidR="0038399B" w:rsidRPr="003C3408">
        <w:rPr>
          <w:rFonts w:ascii="Times New Roman" w:hAnsi="Times New Roman" w:cs="Times New Roman"/>
          <w:sz w:val="24"/>
          <w:szCs w:val="24"/>
        </w:rPr>
        <w:t>security framework</w:t>
      </w:r>
      <w:r w:rsidRPr="003C3408">
        <w:rPr>
          <w:rFonts w:ascii="Times New Roman" w:hAnsi="Times New Roman" w:cs="Times New Roman"/>
          <w:sz w:val="24"/>
          <w:szCs w:val="24"/>
        </w:rPr>
        <w:t xml:space="preserve"> needs to adhere to </w:t>
      </w:r>
      <w:r w:rsidR="00885390" w:rsidRPr="003C3408">
        <w:rPr>
          <w:rFonts w:ascii="Times New Roman" w:hAnsi="Times New Roman" w:cs="Times New Roman"/>
          <w:sz w:val="24"/>
          <w:szCs w:val="24"/>
        </w:rPr>
        <w:t>the following framework.</w:t>
      </w:r>
    </w:p>
    <w:p w:rsidR="00885390" w:rsidRPr="00D30836" w:rsidRDefault="00152576" w:rsidP="00D30836">
      <w:pPr>
        <w:spacing w:after="0" w:line="480" w:lineRule="auto"/>
        <w:rPr>
          <w:rFonts w:ascii="Times New Roman" w:hAnsi="Times New Roman" w:cs="Times New Roman"/>
          <w:b/>
          <w:sz w:val="24"/>
          <w:szCs w:val="24"/>
        </w:rPr>
      </w:pPr>
      <w:r w:rsidRPr="00D30836">
        <w:rPr>
          <w:rFonts w:ascii="Times New Roman" w:hAnsi="Times New Roman" w:cs="Times New Roman"/>
          <w:b/>
          <w:sz w:val="24"/>
          <w:szCs w:val="24"/>
        </w:rPr>
        <w:t xml:space="preserve">The </w:t>
      </w:r>
      <w:r w:rsidR="001F3CB9" w:rsidRPr="00D30836">
        <w:rPr>
          <w:rFonts w:ascii="Times New Roman" w:hAnsi="Times New Roman" w:cs="Times New Roman"/>
          <w:b/>
          <w:sz w:val="24"/>
          <w:szCs w:val="24"/>
        </w:rPr>
        <w:t>Cyber-</w:t>
      </w:r>
      <w:r w:rsidR="0038399B" w:rsidRPr="00D30836">
        <w:rPr>
          <w:rFonts w:ascii="Times New Roman" w:hAnsi="Times New Roman" w:cs="Times New Roman"/>
          <w:b/>
          <w:sz w:val="24"/>
          <w:szCs w:val="24"/>
        </w:rPr>
        <w:t>security Framework</w:t>
      </w:r>
      <w:r w:rsidRPr="00D30836">
        <w:rPr>
          <w:rFonts w:ascii="Times New Roman" w:hAnsi="Times New Roman" w:cs="Times New Roman"/>
          <w:b/>
          <w:sz w:val="24"/>
          <w:szCs w:val="24"/>
        </w:rPr>
        <w:t xml:space="preserve"> Matrix</w:t>
      </w:r>
    </w:p>
    <w:tbl>
      <w:tblPr>
        <w:tblStyle w:val="TableGrid"/>
        <w:tblW w:w="0" w:type="auto"/>
        <w:tblLook w:val="04A0" w:firstRow="1" w:lastRow="0" w:firstColumn="1" w:lastColumn="0" w:noHBand="0" w:noVBand="1"/>
      </w:tblPr>
      <w:tblGrid>
        <w:gridCol w:w="1870"/>
        <w:gridCol w:w="1870"/>
        <w:gridCol w:w="1870"/>
        <w:gridCol w:w="1870"/>
        <w:gridCol w:w="1870"/>
      </w:tblGrid>
      <w:tr w:rsidR="004E3050" w:rsidRPr="003C3408" w:rsidTr="004E3050">
        <w:tc>
          <w:tcPr>
            <w:tcW w:w="1870" w:type="dxa"/>
          </w:tcPr>
          <w:p w:rsidR="004E3050" w:rsidRPr="003C3408" w:rsidRDefault="004E3050"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Identification</w:t>
            </w:r>
          </w:p>
        </w:tc>
        <w:tc>
          <w:tcPr>
            <w:tcW w:w="1870" w:type="dxa"/>
          </w:tcPr>
          <w:p w:rsidR="004E3050" w:rsidRPr="003C3408" w:rsidRDefault="004E3050" w:rsidP="003C3408">
            <w:pPr>
              <w:spacing w:line="480" w:lineRule="auto"/>
              <w:rPr>
                <w:rFonts w:ascii="Times New Roman" w:hAnsi="Times New Roman" w:cs="Times New Roman"/>
                <w:sz w:val="24"/>
                <w:szCs w:val="24"/>
              </w:rPr>
            </w:pPr>
            <w:r w:rsidRPr="002178D7">
              <w:rPr>
                <w:rFonts w:ascii="Times New Roman" w:hAnsi="Times New Roman" w:cs="Times New Roman"/>
                <w:sz w:val="24"/>
                <w:szCs w:val="24"/>
                <w:highlight w:val="yellow"/>
              </w:rPr>
              <w:t>p</w:t>
            </w:r>
            <w:r w:rsidRPr="003C3408">
              <w:rPr>
                <w:rFonts w:ascii="Times New Roman" w:hAnsi="Times New Roman" w:cs="Times New Roman"/>
                <w:sz w:val="24"/>
                <w:szCs w:val="24"/>
              </w:rPr>
              <w:t>rotection</w:t>
            </w:r>
          </w:p>
        </w:tc>
        <w:tc>
          <w:tcPr>
            <w:tcW w:w="1870" w:type="dxa"/>
          </w:tcPr>
          <w:p w:rsidR="004E3050" w:rsidRPr="003C3408" w:rsidRDefault="005755D7"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w:t>
            </w:r>
            <w:r w:rsidR="004E3050" w:rsidRPr="003C3408">
              <w:rPr>
                <w:rFonts w:ascii="Times New Roman" w:hAnsi="Times New Roman" w:cs="Times New Roman"/>
                <w:sz w:val="24"/>
                <w:szCs w:val="24"/>
              </w:rPr>
              <w:t>etection</w:t>
            </w:r>
          </w:p>
        </w:tc>
        <w:tc>
          <w:tcPr>
            <w:tcW w:w="1870" w:type="dxa"/>
          </w:tcPr>
          <w:p w:rsidR="004E3050" w:rsidRPr="003C3408" w:rsidRDefault="004E3050" w:rsidP="003C3408">
            <w:pPr>
              <w:spacing w:line="480" w:lineRule="auto"/>
              <w:rPr>
                <w:rFonts w:ascii="Times New Roman" w:hAnsi="Times New Roman" w:cs="Times New Roman"/>
                <w:sz w:val="24"/>
                <w:szCs w:val="24"/>
              </w:rPr>
            </w:pPr>
            <w:r w:rsidRPr="002178D7">
              <w:rPr>
                <w:rFonts w:ascii="Times New Roman" w:hAnsi="Times New Roman" w:cs="Times New Roman"/>
                <w:sz w:val="24"/>
                <w:szCs w:val="24"/>
                <w:highlight w:val="yellow"/>
              </w:rPr>
              <w:t>r</w:t>
            </w:r>
            <w:r w:rsidRPr="003C3408">
              <w:rPr>
                <w:rFonts w:ascii="Times New Roman" w:hAnsi="Times New Roman" w:cs="Times New Roman"/>
                <w:sz w:val="24"/>
                <w:szCs w:val="24"/>
              </w:rPr>
              <w:t>esponse</w:t>
            </w:r>
          </w:p>
        </w:tc>
        <w:tc>
          <w:tcPr>
            <w:tcW w:w="1870" w:type="dxa"/>
          </w:tcPr>
          <w:p w:rsidR="004E3050" w:rsidRPr="003C3408" w:rsidRDefault="004E3050" w:rsidP="003C3408">
            <w:pPr>
              <w:spacing w:line="480" w:lineRule="auto"/>
              <w:rPr>
                <w:rFonts w:ascii="Times New Roman" w:hAnsi="Times New Roman" w:cs="Times New Roman"/>
                <w:sz w:val="24"/>
                <w:szCs w:val="24"/>
              </w:rPr>
            </w:pPr>
            <w:commentRangeStart w:id="3"/>
            <w:r w:rsidRPr="002178D7">
              <w:rPr>
                <w:rFonts w:ascii="Times New Roman" w:hAnsi="Times New Roman" w:cs="Times New Roman"/>
                <w:sz w:val="24"/>
                <w:szCs w:val="24"/>
                <w:highlight w:val="yellow"/>
              </w:rPr>
              <w:t>r</w:t>
            </w:r>
            <w:r w:rsidRPr="003C3408">
              <w:rPr>
                <w:rFonts w:ascii="Times New Roman" w:hAnsi="Times New Roman" w:cs="Times New Roman"/>
                <w:sz w:val="24"/>
                <w:szCs w:val="24"/>
              </w:rPr>
              <w:t>ecovery</w:t>
            </w:r>
            <w:commentRangeEnd w:id="3"/>
            <w:r w:rsidR="002178D7">
              <w:rPr>
                <w:rStyle w:val="CommentReference"/>
              </w:rPr>
              <w:commentReference w:id="3"/>
            </w:r>
          </w:p>
        </w:tc>
      </w:tr>
      <w:tr w:rsidR="004E3050" w:rsidRPr="003C3408" w:rsidTr="004E3050">
        <w:tc>
          <w:tcPr>
            <w:tcW w:w="1870" w:type="dxa"/>
          </w:tcPr>
          <w:p w:rsidR="004E3050" w:rsidRPr="003C3408" w:rsidRDefault="004E3050"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Asset management</w:t>
            </w:r>
          </w:p>
        </w:tc>
        <w:tc>
          <w:tcPr>
            <w:tcW w:w="1870" w:type="dxa"/>
          </w:tcPr>
          <w:p w:rsidR="004E3050" w:rsidRPr="003C3408" w:rsidRDefault="00EC7FD1"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Provide access control and identity management</w:t>
            </w:r>
          </w:p>
        </w:tc>
        <w:tc>
          <w:tcPr>
            <w:tcW w:w="1870" w:type="dxa"/>
          </w:tcPr>
          <w:p w:rsidR="004E3050" w:rsidRPr="003C3408" w:rsidRDefault="004C779D"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Detect risky events and anomalies</w:t>
            </w:r>
          </w:p>
        </w:tc>
        <w:tc>
          <w:tcPr>
            <w:tcW w:w="1870" w:type="dxa"/>
          </w:tcPr>
          <w:p w:rsidR="004E3050" w:rsidRPr="003C3408" w:rsidRDefault="002F0CA1"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Plan for effective response</w:t>
            </w:r>
          </w:p>
        </w:tc>
        <w:tc>
          <w:tcPr>
            <w:tcW w:w="1870" w:type="dxa"/>
          </w:tcPr>
          <w:p w:rsidR="004E3050" w:rsidRPr="003C3408" w:rsidRDefault="00705098"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Develop an actionable recovery plan</w:t>
            </w:r>
          </w:p>
        </w:tc>
      </w:tr>
      <w:tr w:rsidR="004E3050" w:rsidRPr="003C3408" w:rsidTr="004E3050">
        <w:tc>
          <w:tcPr>
            <w:tcW w:w="1870" w:type="dxa"/>
          </w:tcPr>
          <w:p w:rsidR="004E3050" w:rsidRPr="003C3408" w:rsidRDefault="004E3050"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Organizational environment</w:t>
            </w:r>
          </w:p>
        </w:tc>
        <w:tc>
          <w:tcPr>
            <w:tcW w:w="1870" w:type="dxa"/>
          </w:tcPr>
          <w:p w:rsidR="004E3050" w:rsidRPr="003C3408" w:rsidRDefault="007A7949"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Provide training and awareness </w:t>
            </w:r>
          </w:p>
        </w:tc>
        <w:tc>
          <w:tcPr>
            <w:tcW w:w="1870" w:type="dxa"/>
          </w:tcPr>
          <w:p w:rsidR="004E3050" w:rsidRPr="003C3408" w:rsidRDefault="006C0593"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Ensure continuous </w:t>
            </w:r>
            <w:r w:rsidR="00733074" w:rsidRPr="003C3408">
              <w:rPr>
                <w:rFonts w:ascii="Times New Roman" w:hAnsi="Times New Roman" w:cs="Times New Roman"/>
                <w:sz w:val="24"/>
                <w:szCs w:val="24"/>
              </w:rPr>
              <w:t>security monitoring</w:t>
            </w:r>
          </w:p>
        </w:tc>
        <w:tc>
          <w:tcPr>
            <w:tcW w:w="1870" w:type="dxa"/>
          </w:tcPr>
          <w:p w:rsidR="004E3050" w:rsidRPr="003C3408" w:rsidRDefault="009E5E2C"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Address communications issues </w:t>
            </w:r>
          </w:p>
        </w:tc>
        <w:tc>
          <w:tcPr>
            <w:tcW w:w="1870" w:type="dxa"/>
          </w:tcPr>
          <w:p w:rsidR="004E3050" w:rsidRPr="003C3408" w:rsidRDefault="006C1160"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Prioritize improvements</w:t>
            </w:r>
          </w:p>
        </w:tc>
      </w:tr>
      <w:tr w:rsidR="004E3050" w:rsidRPr="003C3408" w:rsidTr="004E3050">
        <w:tc>
          <w:tcPr>
            <w:tcW w:w="1870" w:type="dxa"/>
          </w:tcPr>
          <w:p w:rsidR="004E3050" w:rsidRPr="003C3408" w:rsidRDefault="003D7971"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Risk management </w:t>
            </w:r>
            <w:r w:rsidRPr="003C3408">
              <w:rPr>
                <w:rFonts w:ascii="Times New Roman" w:hAnsi="Times New Roman" w:cs="Times New Roman"/>
                <w:sz w:val="24"/>
                <w:szCs w:val="24"/>
              </w:rPr>
              <w:lastRenderedPageBreak/>
              <w:t>strategy</w:t>
            </w:r>
          </w:p>
        </w:tc>
        <w:tc>
          <w:tcPr>
            <w:tcW w:w="1870" w:type="dxa"/>
          </w:tcPr>
          <w:p w:rsidR="004E3050" w:rsidRPr="003C3408" w:rsidRDefault="003655EA"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lastRenderedPageBreak/>
              <w:t>Emphasize maintenance</w:t>
            </w:r>
          </w:p>
        </w:tc>
        <w:tc>
          <w:tcPr>
            <w:tcW w:w="1870" w:type="dxa"/>
          </w:tcPr>
          <w:p w:rsidR="004E3050" w:rsidRPr="003C3408" w:rsidRDefault="00516635"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Detect risky events</w:t>
            </w:r>
            <w:r w:rsidRPr="002178D7">
              <w:rPr>
                <w:rFonts w:ascii="Times New Roman" w:hAnsi="Times New Roman" w:cs="Times New Roman"/>
                <w:sz w:val="24"/>
                <w:szCs w:val="24"/>
                <w:highlight w:val="yellow"/>
              </w:rPr>
              <w:t>.</w:t>
            </w:r>
          </w:p>
        </w:tc>
        <w:tc>
          <w:tcPr>
            <w:tcW w:w="1870" w:type="dxa"/>
          </w:tcPr>
          <w:p w:rsidR="004E3050" w:rsidRPr="003C3408" w:rsidRDefault="00516635"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Provide immediate </w:t>
            </w:r>
            <w:r w:rsidRPr="003C3408">
              <w:rPr>
                <w:rFonts w:ascii="Times New Roman" w:hAnsi="Times New Roman" w:cs="Times New Roman"/>
                <w:sz w:val="24"/>
                <w:szCs w:val="24"/>
              </w:rPr>
              <w:lastRenderedPageBreak/>
              <w:t>response actions</w:t>
            </w:r>
          </w:p>
        </w:tc>
        <w:tc>
          <w:tcPr>
            <w:tcW w:w="1870" w:type="dxa"/>
          </w:tcPr>
          <w:p w:rsidR="004E3050" w:rsidRPr="003C3408" w:rsidRDefault="00516635"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lastRenderedPageBreak/>
              <w:t>Emphasize improvements</w:t>
            </w:r>
          </w:p>
        </w:tc>
      </w:tr>
      <w:tr w:rsidR="003D7971" w:rsidRPr="003C3408" w:rsidTr="004E3050">
        <w:tc>
          <w:tcPr>
            <w:tcW w:w="1870" w:type="dxa"/>
          </w:tcPr>
          <w:p w:rsidR="003D7971" w:rsidRPr="003C3408" w:rsidRDefault="00E32BED"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lastRenderedPageBreak/>
              <w:t>Risk assessment</w:t>
            </w:r>
          </w:p>
        </w:tc>
        <w:tc>
          <w:tcPr>
            <w:tcW w:w="1870" w:type="dxa"/>
          </w:tcPr>
          <w:p w:rsidR="003D7971" w:rsidRPr="003C3408" w:rsidRDefault="008C6800"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 xml:space="preserve">Identify </w:t>
            </w:r>
            <w:r w:rsidR="00FF3B32" w:rsidRPr="003C3408">
              <w:rPr>
                <w:rFonts w:ascii="Times New Roman" w:hAnsi="Times New Roman" w:cs="Times New Roman"/>
                <w:sz w:val="24"/>
                <w:szCs w:val="24"/>
              </w:rPr>
              <w:t>relevant procedures and processe</w:t>
            </w:r>
            <w:r w:rsidR="000F44AF" w:rsidRPr="003C3408">
              <w:rPr>
                <w:rFonts w:ascii="Times New Roman" w:hAnsi="Times New Roman" w:cs="Times New Roman"/>
                <w:sz w:val="24"/>
                <w:szCs w:val="24"/>
              </w:rPr>
              <w:t>s</w:t>
            </w:r>
          </w:p>
        </w:tc>
        <w:tc>
          <w:tcPr>
            <w:tcW w:w="1870" w:type="dxa"/>
          </w:tcPr>
          <w:p w:rsidR="003D7971" w:rsidRPr="003C3408" w:rsidRDefault="002E4CA3"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Develop information protection measures</w:t>
            </w:r>
          </w:p>
        </w:tc>
        <w:tc>
          <w:tcPr>
            <w:tcW w:w="1870" w:type="dxa"/>
          </w:tcPr>
          <w:p w:rsidR="003D7971" w:rsidRPr="003C3408" w:rsidRDefault="00457AE2"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Provide mitigation measures</w:t>
            </w:r>
          </w:p>
        </w:tc>
        <w:tc>
          <w:tcPr>
            <w:tcW w:w="1870" w:type="dxa"/>
          </w:tcPr>
          <w:p w:rsidR="003D7971" w:rsidRPr="003C3408" w:rsidRDefault="007675D8" w:rsidP="003C3408">
            <w:pPr>
              <w:spacing w:line="480" w:lineRule="auto"/>
              <w:rPr>
                <w:rFonts w:ascii="Times New Roman" w:hAnsi="Times New Roman" w:cs="Times New Roman"/>
                <w:sz w:val="24"/>
                <w:szCs w:val="24"/>
              </w:rPr>
            </w:pPr>
            <w:r w:rsidRPr="003C3408">
              <w:rPr>
                <w:rFonts w:ascii="Times New Roman" w:hAnsi="Times New Roman" w:cs="Times New Roman"/>
                <w:sz w:val="24"/>
                <w:szCs w:val="24"/>
              </w:rPr>
              <w:t>Create room for improvements</w:t>
            </w:r>
          </w:p>
        </w:tc>
      </w:tr>
    </w:tbl>
    <w:p w:rsidR="009F5F8B" w:rsidRPr="003C3408" w:rsidRDefault="009F5F8B" w:rsidP="003C3408">
      <w:pPr>
        <w:spacing w:after="0" w:line="480" w:lineRule="auto"/>
        <w:rPr>
          <w:rFonts w:ascii="Times New Roman" w:hAnsi="Times New Roman" w:cs="Times New Roman"/>
          <w:sz w:val="24"/>
          <w:szCs w:val="24"/>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89"/>
        <w:gridCol w:w="1376"/>
        <w:gridCol w:w="1633"/>
        <w:gridCol w:w="2706"/>
        <w:gridCol w:w="1448"/>
      </w:tblGrid>
      <w:tr w:rsidR="006C7DDB" w:rsidRPr="006C7DDB" w:rsidTr="00DB7176">
        <w:trPr>
          <w:trHeight w:val="300"/>
        </w:trPr>
        <w:tc>
          <w:tcPr>
            <w:tcW w:w="10159" w:type="dxa"/>
            <w:gridSpan w:val="6"/>
            <w:shd w:val="clear" w:color="auto" w:fill="auto"/>
            <w:noWrap/>
            <w:vAlign w:val="bottom"/>
            <w:hideMark/>
          </w:tcPr>
          <w:p w:rsidR="006C7DDB" w:rsidRPr="006C7DDB" w:rsidRDefault="001F3CB9" w:rsidP="003C3408">
            <w:pPr>
              <w:spacing w:after="0" w:line="480" w:lineRule="auto"/>
              <w:jc w:val="center"/>
              <w:rPr>
                <w:rFonts w:ascii="Times New Roman" w:eastAsia="Times New Roman" w:hAnsi="Times New Roman" w:cs="Times New Roman"/>
                <w:color w:val="000000"/>
                <w:sz w:val="24"/>
                <w:szCs w:val="24"/>
              </w:rPr>
            </w:pPr>
            <w:r w:rsidRPr="003C3408">
              <w:rPr>
                <w:rFonts w:ascii="Times New Roman" w:eastAsia="Times New Roman" w:hAnsi="Times New Roman" w:cs="Times New Roman"/>
                <w:color w:val="000000"/>
                <w:sz w:val="24"/>
                <w:szCs w:val="24"/>
              </w:rPr>
              <w:t xml:space="preserve">Cyber-security </w:t>
            </w:r>
            <w:r w:rsidR="006C7DDB" w:rsidRPr="006C7DDB">
              <w:rPr>
                <w:rFonts w:ascii="Times New Roman" w:eastAsia="Times New Roman" w:hAnsi="Times New Roman" w:cs="Times New Roman"/>
                <w:color w:val="000000"/>
                <w:sz w:val="24"/>
                <w:szCs w:val="24"/>
              </w:rPr>
              <w:t xml:space="preserve"> Framework</w:t>
            </w:r>
            <w:r w:rsidR="00E35A7E" w:rsidRPr="003C3408">
              <w:rPr>
                <w:rFonts w:ascii="Times New Roman" w:eastAsia="Times New Roman" w:hAnsi="Times New Roman" w:cs="Times New Roman"/>
                <w:color w:val="000000"/>
                <w:sz w:val="24"/>
                <w:szCs w:val="24"/>
              </w:rPr>
              <w:t>’s Checklist</w:t>
            </w:r>
          </w:p>
        </w:tc>
      </w:tr>
      <w:tr w:rsidR="006C7DDB" w:rsidRPr="006C7DDB" w:rsidTr="00DB7176">
        <w:trPr>
          <w:trHeight w:val="300"/>
        </w:trPr>
        <w:tc>
          <w:tcPr>
            <w:tcW w:w="4372" w:type="dxa"/>
            <w:gridSpan w:val="3"/>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 xml:space="preserve">Governance </w:t>
            </w:r>
          </w:p>
        </w:tc>
        <w:tc>
          <w:tcPr>
            <w:tcW w:w="5787" w:type="dxa"/>
            <w:gridSpan w:val="3"/>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 xml:space="preserve">compliance and risk management </w:t>
            </w:r>
          </w:p>
        </w:tc>
      </w:tr>
      <w:tr w:rsidR="00A4725D" w:rsidRPr="003C3408" w:rsidTr="00DB7176">
        <w:trPr>
          <w:trHeight w:val="300"/>
        </w:trPr>
        <w:tc>
          <w:tcPr>
            <w:tcW w:w="1602" w:type="dxa"/>
            <w:shd w:val="clear" w:color="auto" w:fill="auto"/>
            <w:noWrap/>
            <w:vAlign w:val="bottom"/>
            <w:hideMark/>
          </w:tcPr>
          <w:p w:rsidR="006C7DDB" w:rsidRPr="006C7DDB" w:rsidRDefault="002C54A2" w:rsidP="003C3408">
            <w:pPr>
              <w:spacing w:after="0" w:line="480" w:lineRule="auto"/>
              <w:rPr>
                <w:rFonts w:ascii="Times New Roman" w:eastAsia="Times New Roman" w:hAnsi="Times New Roman" w:cs="Times New Roman"/>
                <w:color w:val="000000"/>
                <w:sz w:val="24"/>
                <w:szCs w:val="24"/>
              </w:rPr>
            </w:pPr>
            <w:r w:rsidRPr="003C3408">
              <w:rPr>
                <w:rFonts w:ascii="Times New Roman" w:eastAsia="Times New Roman" w:hAnsi="Times New Roman" w:cs="Times New Roman"/>
                <w:color w:val="000000"/>
                <w:sz w:val="24"/>
                <w:szCs w:val="24"/>
              </w:rPr>
              <w:t>L</w:t>
            </w:r>
            <w:r w:rsidRPr="006C7DDB">
              <w:rPr>
                <w:rFonts w:ascii="Times New Roman" w:eastAsia="Times New Roman" w:hAnsi="Times New Roman" w:cs="Times New Roman"/>
                <w:color w:val="000000"/>
                <w:sz w:val="24"/>
                <w:szCs w:val="24"/>
              </w:rPr>
              <w:t>eadership</w:t>
            </w:r>
          </w:p>
        </w:tc>
        <w:tc>
          <w:tcPr>
            <w:tcW w:w="1476"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Risk management</w:t>
            </w:r>
          </w:p>
        </w:tc>
        <w:tc>
          <w:tcPr>
            <w:tcW w:w="1294"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Legal Compliance</w:t>
            </w:r>
          </w:p>
        </w:tc>
        <w:tc>
          <w:tcPr>
            <w:tcW w:w="1633"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Industrial standards compliance</w:t>
            </w:r>
          </w:p>
        </w:tc>
        <w:tc>
          <w:tcPr>
            <w:tcW w:w="2706"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continuous review</w:t>
            </w:r>
          </w:p>
        </w:tc>
        <w:tc>
          <w:tcPr>
            <w:tcW w:w="1448"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Auditing</w:t>
            </w:r>
          </w:p>
        </w:tc>
      </w:tr>
      <w:tr w:rsidR="006C7DDB" w:rsidRPr="006C7DDB" w:rsidTr="00DB7176">
        <w:trPr>
          <w:trHeight w:val="300"/>
        </w:trPr>
        <w:tc>
          <w:tcPr>
            <w:tcW w:w="1602"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p>
        </w:tc>
        <w:tc>
          <w:tcPr>
            <w:tcW w:w="7109" w:type="dxa"/>
            <w:gridSpan w:val="4"/>
            <w:shd w:val="clear" w:color="auto" w:fill="auto"/>
            <w:noWrap/>
            <w:vAlign w:val="bottom"/>
            <w:hideMark/>
          </w:tcPr>
          <w:p w:rsidR="006C7DDB" w:rsidRPr="006C7DDB" w:rsidRDefault="006C7DDB" w:rsidP="003C3408">
            <w:pPr>
              <w:spacing w:after="0" w:line="480" w:lineRule="auto"/>
              <w:jc w:val="center"/>
              <w:rPr>
                <w:rFonts w:ascii="Times New Roman" w:eastAsia="Times New Roman" w:hAnsi="Times New Roman" w:cs="Times New Roman"/>
                <w:color w:val="000000"/>
                <w:sz w:val="24"/>
                <w:szCs w:val="24"/>
              </w:rPr>
            </w:pPr>
            <w:r w:rsidRPr="003C3408">
              <w:rPr>
                <w:rFonts w:ascii="Times New Roman" w:eastAsia="Times New Roman" w:hAnsi="Times New Roman" w:cs="Times New Roman"/>
                <w:color w:val="000000"/>
                <w:sz w:val="24"/>
                <w:szCs w:val="24"/>
              </w:rPr>
              <w:t>Technology</w:t>
            </w:r>
            <w:r w:rsidRPr="006C7DDB">
              <w:rPr>
                <w:rFonts w:ascii="Times New Roman" w:eastAsia="Times New Roman" w:hAnsi="Times New Roman" w:cs="Times New Roman"/>
                <w:color w:val="000000"/>
                <w:sz w:val="24"/>
                <w:szCs w:val="24"/>
              </w:rPr>
              <w:t xml:space="preserve"> and operations</w:t>
            </w:r>
          </w:p>
        </w:tc>
        <w:tc>
          <w:tcPr>
            <w:tcW w:w="1448"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Involvement of third-parties</w:t>
            </w:r>
          </w:p>
        </w:tc>
      </w:tr>
      <w:tr w:rsidR="00A4725D" w:rsidRPr="003C3408" w:rsidTr="00DB7176">
        <w:trPr>
          <w:trHeight w:val="300"/>
        </w:trPr>
        <w:tc>
          <w:tcPr>
            <w:tcW w:w="1602" w:type="dxa"/>
            <w:shd w:val="clear" w:color="auto" w:fill="auto"/>
            <w:noWrap/>
            <w:vAlign w:val="bottom"/>
            <w:hideMark/>
          </w:tcPr>
          <w:p w:rsidR="006C7DDB" w:rsidRPr="006C7DDB" w:rsidRDefault="002A22F0" w:rsidP="003C3408">
            <w:pPr>
              <w:spacing w:after="0" w:line="480" w:lineRule="auto"/>
              <w:rPr>
                <w:rFonts w:ascii="Times New Roman" w:eastAsia="Times New Roman" w:hAnsi="Times New Roman" w:cs="Times New Roman"/>
                <w:color w:val="000000"/>
                <w:sz w:val="24"/>
                <w:szCs w:val="24"/>
              </w:rPr>
            </w:pPr>
            <w:r w:rsidRPr="003C3408">
              <w:rPr>
                <w:rFonts w:ascii="Times New Roman" w:eastAsia="Times New Roman" w:hAnsi="Times New Roman" w:cs="Times New Roman"/>
                <w:color w:val="000000"/>
                <w:sz w:val="24"/>
                <w:szCs w:val="24"/>
              </w:rPr>
              <w:t xml:space="preserve">Policy Implementation </w:t>
            </w:r>
            <w:r w:rsidRPr="006C7DDB">
              <w:rPr>
                <w:rFonts w:ascii="Times New Roman" w:eastAsia="Times New Roman" w:hAnsi="Times New Roman" w:cs="Times New Roman"/>
                <w:color w:val="000000"/>
                <w:sz w:val="24"/>
                <w:szCs w:val="24"/>
              </w:rPr>
              <w:t>Strategy</w:t>
            </w:r>
          </w:p>
        </w:tc>
        <w:tc>
          <w:tcPr>
            <w:tcW w:w="1476"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asset management</w:t>
            </w:r>
          </w:p>
        </w:tc>
        <w:tc>
          <w:tcPr>
            <w:tcW w:w="1294"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physical security</w:t>
            </w:r>
          </w:p>
        </w:tc>
        <w:tc>
          <w:tcPr>
            <w:tcW w:w="4339" w:type="dxa"/>
            <w:gridSpan w:val="2"/>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human resources</w:t>
            </w:r>
          </w:p>
        </w:tc>
        <w:tc>
          <w:tcPr>
            <w:tcW w:w="1448"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Apply contract</w:t>
            </w:r>
          </w:p>
        </w:tc>
      </w:tr>
      <w:tr w:rsidR="00A4725D" w:rsidRPr="003C3408" w:rsidTr="00DB7176">
        <w:trPr>
          <w:trHeight w:val="300"/>
        </w:trPr>
        <w:tc>
          <w:tcPr>
            <w:tcW w:w="1602"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Responsibilities and roles</w:t>
            </w:r>
          </w:p>
        </w:tc>
        <w:tc>
          <w:tcPr>
            <w:tcW w:w="1476" w:type="dxa"/>
            <w:shd w:val="clear" w:color="auto" w:fill="auto"/>
            <w:noWrap/>
            <w:vAlign w:val="bottom"/>
            <w:hideMark/>
          </w:tcPr>
          <w:p w:rsidR="006C7DDB" w:rsidRPr="006C7DDB" w:rsidRDefault="00A62559" w:rsidP="003C3408">
            <w:pPr>
              <w:spacing w:after="0" w:line="480" w:lineRule="auto"/>
              <w:rPr>
                <w:rFonts w:ascii="Times New Roman" w:eastAsia="Times New Roman" w:hAnsi="Times New Roman" w:cs="Times New Roman"/>
                <w:color w:val="000000"/>
                <w:sz w:val="24"/>
                <w:szCs w:val="24"/>
              </w:rPr>
            </w:pPr>
            <w:r w:rsidRPr="003C3408">
              <w:rPr>
                <w:rFonts w:ascii="Times New Roman" w:eastAsia="Times New Roman" w:hAnsi="Times New Roman" w:cs="Times New Roman"/>
                <w:color w:val="000000"/>
                <w:sz w:val="24"/>
                <w:szCs w:val="24"/>
              </w:rPr>
              <w:t>M</w:t>
            </w:r>
            <w:r w:rsidR="006C7DDB" w:rsidRPr="006C7DDB">
              <w:rPr>
                <w:rFonts w:ascii="Times New Roman" w:eastAsia="Times New Roman" w:hAnsi="Times New Roman" w:cs="Times New Roman"/>
                <w:color w:val="000000"/>
                <w:sz w:val="24"/>
                <w:szCs w:val="24"/>
              </w:rPr>
              <w:t>anage change</w:t>
            </w:r>
          </w:p>
        </w:tc>
        <w:tc>
          <w:tcPr>
            <w:tcW w:w="1294"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Secure applications</w:t>
            </w:r>
          </w:p>
        </w:tc>
        <w:tc>
          <w:tcPr>
            <w:tcW w:w="1633"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manage access and identity</w:t>
            </w:r>
          </w:p>
        </w:tc>
        <w:tc>
          <w:tcPr>
            <w:tcW w:w="2706"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 xml:space="preserve">Develop a comprehensive </w:t>
            </w:r>
            <w:r w:rsidR="001F3CB9" w:rsidRPr="003C3408">
              <w:rPr>
                <w:rFonts w:ascii="Times New Roman" w:eastAsia="Times New Roman" w:hAnsi="Times New Roman" w:cs="Times New Roman"/>
                <w:color w:val="000000"/>
                <w:sz w:val="24"/>
                <w:szCs w:val="24"/>
              </w:rPr>
              <w:t xml:space="preserve">cyber-security </w:t>
            </w:r>
            <w:r w:rsidRPr="006C7DDB">
              <w:rPr>
                <w:rFonts w:ascii="Times New Roman" w:eastAsia="Times New Roman" w:hAnsi="Times New Roman" w:cs="Times New Roman"/>
                <w:color w:val="000000"/>
                <w:sz w:val="24"/>
                <w:szCs w:val="24"/>
              </w:rPr>
              <w:t xml:space="preserve"> architecture</w:t>
            </w:r>
          </w:p>
        </w:tc>
        <w:tc>
          <w:tcPr>
            <w:tcW w:w="1448"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Manage vendors</w:t>
            </w:r>
          </w:p>
        </w:tc>
      </w:tr>
      <w:tr w:rsidR="00A4725D" w:rsidRPr="003C3408" w:rsidTr="00DB7176">
        <w:trPr>
          <w:trHeight w:val="300"/>
        </w:trPr>
        <w:tc>
          <w:tcPr>
            <w:tcW w:w="1602"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Training</w:t>
            </w:r>
          </w:p>
        </w:tc>
        <w:tc>
          <w:tcPr>
            <w:tcW w:w="1476"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Managing vulnerabilities</w:t>
            </w:r>
          </w:p>
        </w:tc>
        <w:tc>
          <w:tcPr>
            <w:tcW w:w="1294"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Managing threats</w:t>
            </w:r>
          </w:p>
        </w:tc>
        <w:tc>
          <w:tcPr>
            <w:tcW w:w="4339" w:type="dxa"/>
            <w:gridSpan w:val="2"/>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 xml:space="preserve">Managing </w:t>
            </w:r>
            <w:r w:rsidR="001F3CB9" w:rsidRPr="003C3408">
              <w:rPr>
                <w:rFonts w:ascii="Times New Roman" w:eastAsia="Times New Roman" w:hAnsi="Times New Roman" w:cs="Times New Roman"/>
                <w:color w:val="000000"/>
                <w:sz w:val="24"/>
                <w:szCs w:val="24"/>
              </w:rPr>
              <w:t xml:space="preserve">cyber-security </w:t>
            </w:r>
            <w:r w:rsidRPr="006C7DDB">
              <w:rPr>
                <w:rFonts w:ascii="Times New Roman" w:eastAsia="Times New Roman" w:hAnsi="Times New Roman" w:cs="Times New Roman"/>
                <w:color w:val="000000"/>
                <w:sz w:val="24"/>
                <w:szCs w:val="24"/>
              </w:rPr>
              <w:t xml:space="preserve"> incidents</w:t>
            </w:r>
          </w:p>
        </w:tc>
        <w:tc>
          <w:tcPr>
            <w:tcW w:w="1448" w:type="dxa"/>
            <w:shd w:val="clear" w:color="auto" w:fill="auto"/>
            <w:noWrap/>
            <w:vAlign w:val="bottom"/>
            <w:hideMark/>
          </w:tcPr>
          <w:p w:rsidR="006C7DDB" w:rsidRPr="006C7DDB" w:rsidRDefault="006C7DDB" w:rsidP="003C3408">
            <w:pPr>
              <w:spacing w:after="0" w:line="480" w:lineRule="auto"/>
              <w:rPr>
                <w:rFonts w:ascii="Times New Roman" w:eastAsia="Times New Roman" w:hAnsi="Times New Roman" w:cs="Times New Roman"/>
                <w:color w:val="000000"/>
                <w:sz w:val="24"/>
                <w:szCs w:val="24"/>
              </w:rPr>
            </w:pPr>
            <w:r w:rsidRPr="006C7DDB">
              <w:rPr>
                <w:rFonts w:ascii="Times New Roman" w:eastAsia="Times New Roman" w:hAnsi="Times New Roman" w:cs="Times New Roman"/>
                <w:color w:val="000000"/>
                <w:sz w:val="24"/>
                <w:szCs w:val="24"/>
              </w:rPr>
              <w:t>Emphasize cloud computing</w:t>
            </w:r>
          </w:p>
        </w:tc>
      </w:tr>
    </w:tbl>
    <w:p w:rsidR="003F3971" w:rsidRPr="003C3408" w:rsidRDefault="002C54A2" w:rsidP="003C3408">
      <w:pPr>
        <w:spacing w:after="0" w:line="480" w:lineRule="auto"/>
        <w:rPr>
          <w:rFonts w:ascii="Times New Roman" w:hAnsi="Times New Roman" w:cs="Times New Roman"/>
          <w:sz w:val="24"/>
          <w:szCs w:val="24"/>
        </w:rPr>
      </w:pPr>
      <w:r w:rsidRPr="003C3408">
        <w:rPr>
          <w:rFonts w:ascii="Times New Roman" w:hAnsi="Times New Roman" w:cs="Times New Roman"/>
          <w:sz w:val="24"/>
          <w:szCs w:val="24"/>
        </w:rPr>
        <w:lastRenderedPageBreak/>
        <w:t xml:space="preserve"> </w:t>
      </w:r>
    </w:p>
    <w:p w:rsidR="002578B7" w:rsidRPr="003C3408" w:rsidRDefault="0038399B" w:rsidP="000238E9">
      <w:pPr>
        <w:spacing w:after="0" w:line="480" w:lineRule="auto"/>
        <w:ind w:firstLine="720"/>
        <w:rPr>
          <w:rFonts w:ascii="Times New Roman" w:hAnsi="Times New Roman" w:cs="Times New Roman"/>
          <w:sz w:val="24"/>
          <w:szCs w:val="24"/>
        </w:rPr>
      </w:pPr>
      <w:r w:rsidRPr="003C3408">
        <w:rPr>
          <w:rFonts w:ascii="Times New Roman" w:hAnsi="Times New Roman" w:cs="Times New Roman"/>
          <w:sz w:val="24"/>
          <w:szCs w:val="24"/>
        </w:rPr>
        <w:t>From the above framework, a practical cyber-security framework is the one that addresses issues relating to governance, leadership, policy implementation strategies, responsibilities and roles, and training. The key stakeholders in an organization need to be trained about managing threats, vulnerabilities, and cyber-security incidents. The organization needs to manage change effectively, secure applications, develop a comprehensive cyber-security architecture and manage access and identity. The organization’s policy implementation strategy should address human resource, physical security, and asset management issues. These are the issues that are related to technology and operations</w:t>
      </w:r>
      <w:r w:rsidR="00B0332D" w:rsidRPr="003C3408">
        <w:rPr>
          <w:rFonts w:ascii="Times New Roman" w:hAnsi="Times New Roman" w:cs="Times New Roman"/>
          <w:sz w:val="24"/>
          <w:szCs w:val="24"/>
        </w:rPr>
        <w:t xml:space="preserve">. </w:t>
      </w:r>
    </w:p>
    <w:p w:rsidR="00E9410B" w:rsidRPr="003C3408" w:rsidRDefault="00E9410B" w:rsidP="003C3408">
      <w:pPr>
        <w:spacing w:after="0" w:line="480" w:lineRule="auto"/>
        <w:jc w:val="center"/>
        <w:rPr>
          <w:rFonts w:ascii="Times New Roman" w:hAnsi="Times New Roman" w:cs="Times New Roman"/>
          <w:b/>
          <w:sz w:val="24"/>
          <w:szCs w:val="24"/>
        </w:rPr>
      </w:pPr>
      <w:r w:rsidRPr="003C3408">
        <w:rPr>
          <w:rFonts w:ascii="Times New Roman" w:hAnsi="Times New Roman" w:cs="Times New Roman"/>
          <w:b/>
          <w:sz w:val="24"/>
          <w:szCs w:val="24"/>
        </w:rPr>
        <w:t>Part Two</w:t>
      </w:r>
    </w:p>
    <w:p w:rsidR="00F40FFC" w:rsidRPr="003C3408" w:rsidRDefault="00F40FFC" w:rsidP="000238E9">
      <w:pPr>
        <w:pStyle w:val="NormalWeb"/>
        <w:spacing w:before="0" w:beforeAutospacing="0" w:after="0" w:afterAutospacing="0" w:line="480" w:lineRule="auto"/>
        <w:ind w:firstLine="720"/>
        <w:rPr>
          <w:color w:val="0E101A"/>
        </w:rPr>
      </w:pPr>
      <w:r w:rsidRPr="003C3408">
        <w:rPr>
          <w:color w:val="0E101A"/>
        </w:rPr>
        <w:t>The University of North Alabama has a well-developed 'cyber-security awareness training program'. The purpose of </w:t>
      </w:r>
      <w:hyperlink r:id="rId9" w:tgtFrame="_blank" w:history="1">
        <w:r w:rsidRPr="003C3408">
          <w:rPr>
            <w:rStyle w:val="Hyperlink"/>
            <w:color w:val="4A6EE0"/>
          </w:rPr>
          <w:t>the program</w:t>
        </w:r>
      </w:hyperlink>
      <w:r w:rsidRPr="003C3408">
        <w:rPr>
          <w:color w:val="0E101A"/>
        </w:rPr>
        <w:t> is to protect the University's intellectual property and confidential or personal information. The University's policy document provides standards and guidelines that all the employees should follow. Everyone who receives information or service through the University's information systems has to follow these standards. </w:t>
      </w:r>
    </w:p>
    <w:p w:rsidR="00F40FFC" w:rsidRPr="003C3408" w:rsidRDefault="00F40FFC" w:rsidP="000238E9">
      <w:pPr>
        <w:pStyle w:val="NormalWeb"/>
        <w:spacing w:before="0" w:beforeAutospacing="0" w:after="0" w:afterAutospacing="0" w:line="480" w:lineRule="auto"/>
        <w:ind w:firstLine="720"/>
        <w:rPr>
          <w:color w:val="0E101A"/>
        </w:rPr>
      </w:pPr>
      <w:r w:rsidRPr="003C3408">
        <w:rPr>
          <w:color w:val="0E101A"/>
        </w:rPr>
        <w:t>The policy applies to the use of all the University's resources, including computers, networking infrastructure and devices, and software. The aspects covered in the policy include proper antivirus protection, data backup, proper password usage, and violations of security policy. The University requires all the staff members to attend annual online training. </w:t>
      </w:r>
    </w:p>
    <w:p w:rsidR="00F40FFC" w:rsidRPr="003C3408" w:rsidRDefault="00F40FFC" w:rsidP="000238E9">
      <w:pPr>
        <w:pStyle w:val="NormalWeb"/>
        <w:spacing w:before="0" w:beforeAutospacing="0" w:after="0" w:afterAutospacing="0" w:line="480" w:lineRule="auto"/>
        <w:ind w:firstLine="720"/>
        <w:rPr>
          <w:color w:val="0E101A"/>
        </w:rPr>
      </w:pPr>
      <w:r w:rsidRPr="003C3408">
        <w:rPr>
          <w:color w:val="0E101A"/>
        </w:rPr>
        <w:t>In the University's </w:t>
      </w:r>
      <w:hyperlink r:id="rId10" w:tgtFrame="_blank" w:history="1">
        <w:r w:rsidRPr="003C3408">
          <w:rPr>
            <w:rStyle w:val="Hyperlink"/>
            <w:color w:val="4A6EE0"/>
          </w:rPr>
          <w:t>acceptable use statement</w:t>
        </w:r>
      </w:hyperlink>
      <w:r w:rsidRPr="003C3408">
        <w:rPr>
          <w:color w:val="0E101A"/>
        </w:rPr>
        <w:t>, all employees and students or any other individual who might be interested in using the University's resources need to abide by the following guidelines. The effectiveness of these guidelines is evaluated based on the IT policy evaluation tool provided earlier.</w:t>
      </w:r>
      <w:r w:rsidR="00D30836">
        <w:rPr>
          <w:color w:val="0E101A"/>
        </w:rPr>
        <w:t xml:space="preserve"> </w:t>
      </w:r>
      <w:r w:rsidRPr="003C3408">
        <w:rPr>
          <w:color w:val="0E101A"/>
        </w:rPr>
        <w:t xml:space="preserve">When using the University's information technologies, everyone </w:t>
      </w:r>
      <w:r w:rsidRPr="003C3408">
        <w:rPr>
          <w:color w:val="0E101A"/>
        </w:rPr>
        <w:lastRenderedPageBreak/>
        <w:t>needs to use them in a way that supports a conducive academic climate. These technologies refer to communication networks, data, software, and, hardware. The University's information systems include; mobile devices, personal computers, single-user terminals and other multi-user terminals connected to networks or free-standing. </w:t>
      </w:r>
    </w:p>
    <w:p w:rsidR="00F40FFC" w:rsidRPr="003C3408" w:rsidRDefault="00F40FFC" w:rsidP="000238E9">
      <w:pPr>
        <w:pStyle w:val="NormalWeb"/>
        <w:spacing w:before="0" w:beforeAutospacing="0" w:after="0" w:afterAutospacing="0" w:line="480" w:lineRule="auto"/>
        <w:ind w:firstLine="720"/>
        <w:rPr>
          <w:color w:val="0E101A"/>
        </w:rPr>
      </w:pPr>
      <w:r w:rsidRPr="003C3408">
        <w:rPr>
          <w:color w:val="0E101A"/>
        </w:rPr>
        <w:t> The University allows its staff to access networks, software, and hardware if the intended purpose is to enhance the academic experience. That is one of the qualities of an effective IT policy. Authorization is required to ensure that technologies are used as necessary. According to UNA policy documents, users can only use accounts in the University's computing systems, but they don't own the accounts. Such a measure is necessary to address vandalism, theft, and misuse of the University's resources. </w:t>
      </w:r>
    </w:p>
    <w:p w:rsidR="00F40FFC" w:rsidRPr="003C3408" w:rsidRDefault="00F40FFC" w:rsidP="000238E9">
      <w:pPr>
        <w:pStyle w:val="NormalWeb"/>
        <w:spacing w:before="0" w:beforeAutospacing="0" w:after="0" w:afterAutospacing="0" w:line="480" w:lineRule="auto"/>
        <w:ind w:firstLine="720"/>
        <w:rPr>
          <w:color w:val="0E101A"/>
        </w:rPr>
      </w:pPr>
      <w:r w:rsidRPr="003C3408">
        <w:rPr>
          <w:color w:val="0E101A"/>
        </w:rPr>
        <w:t>The University's unacceptable use guidelines are clearly stated in the policy document. No one can use access network or computing technologies if they misuse information, network, or computing devices. Users are accountable for their actions, and they can be prosecuted if they act inappropriately. </w:t>
      </w:r>
      <w:r w:rsidR="00D30836">
        <w:rPr>
          <w:color w:val="0E101A"/>
        </w:rPr>
        <w:t>T</w:t>
      </w:r>
      <w:r w:rsidRPr="003C3408">
        <w:rPr>
          <w:color w:val="0E101A"/>
        </w:rPr>
        <w:t>he policy is designed in a way that would enhance the achievement of organizational goals. It does not hinder the stakeholders' initiative since it has a narrow outline that does not require a complex interpretation process. Besides, the policy document is not mutually contradictory, and all the guidelines are consistent. Therefore, there cannot be any delay or confusion during the implementation process. </w:t>
      </w:r>
    </w:p>
    <w:p w:rsidR="00F40FFC" w:rsidRPr="003C3408" w:rsidRDefault="00F40FFC" w:rsidP="000238E9">
      <w:pPr>
        <w:pStyle w:val="NormalWeb"/>
        <w:spacing w:before="0" w:beforeAutospacing="0" w:after="0" w:afterAutospacing="0" w:line="480" w:lineRule="auto"/>
        <w:ind w:firstLine="720"/>
        <w:rPr>
          <w:color w:val="0E101A"/>
        </w:rPr>
      </w:pPr>
      <w:r w:rsidRPr="003C3408">
        <w:rPr>
          <w:color w:val="0E101A"/>
        </w:rPr>
        <w:t>The guidelines provided in the policy document are also flexible, logical, and sound. The policy is a reflection of both the external and internal organizational environment. The language used can be clearly understood. Besides, everyone who is affected by the policy has been defined. The University use its IT policy strategically to protect intellectual property. It also protects its information systems from damage and theft. </w:t>
      </w:r>
    </w:p>
    <w:p w:rsidR="00F23489" w:rsidRDefault="00F40FFC" w:rsidP="000238E9">
      <w:pPr>
        <w:pStyle w:val="NormalWeb"/>
        <w:spacing w:before="0" w:beforeAutospacing="0" w:after="0" w:afterAutospacing="0" w:line="480" w:lineRule="auto"/>
        <w:ind w:firstLine="720"/>
        <w:rPr>
          <w:color w:val="0E101A"/>
        </w:rPr>
      </w:pPr>
      <w:r w:rsidRPr="003C3408">
        <w:rPr>
          <w:color w:val="0E101A"/>
        </w:rPr>
        <w:lastRenderedPageBreak/>
        <w:t>Although the policy is effective, the University needs to apply the following recommendations. Firstly, the University's policy document needs to include the anti-exploit, anti-malware, firewall, and antivirus software that should be used to protect technologies. Secondly, there should be standards that should be followed in case of a threat or an incident. Thirdly, the management should provide information to show that the policy conforms to regulatory requirements.</w:t>
      </w:r>
    </w:p>
    <w:p w:rsidR="00F23489" w:rsidRDefault="00F23489">
      <w:pPr>
        <w:rPr>
          <w:rFonts w:ascii="Times New Roman" w:eastAsia="Times New Roman" w:hAnsi="Times New Roman" w:cs="Times New Roman"/>
          <w:color w:val="0E101A"/>
          <w:sz w:val="24"/>
          <w:szCs w:val="24"/>
        </w:rPr>
      </w:pPr>
      <w:r>
        <w:rPr>
          <w:color w:val="0E101A"/>
        </w:rPr>
        <w:br w:type="page"/>
      </w:r>
    </w:p>
    <w:p w:rsidR="00F23489" w:rsidRPr="00F23489" w:rsidRDefault="00F23489" w:rsidP="00F23489">
      <w:pPr>
        <w:shd w:val="clear" w:color="auto" w:fill="FFFFFF"/>
        <w:spacing w:after="0" w:line="240" w:lineRule="auto"/>
        <w:jc w:val="center"/>
        <w:rPr>
          <w:rFonts w:ascii="Times New Roman" w:eastAsia="Times New Roman" w:hAnsi="Times New Roman" w:cs="Times New Roman"/>
          <w:color w:val="000000"/>
          <w:sz w:val="24"/>
          <w:szCs w:val="24"/>
        </w:rPr>
      </w:pPr>
      <w:r w:rsidRPr="00F23489">
        <w:rPr>
          <w:rFonts w:ascii="Times New Roman" w:eastAsia="Times New Roman" w:hAnsi="Times New Roman" w:cs="Times New Roman"/>
          <w:color w:val="000000"/>
          <w:sz w:val="24"/>
          <w:szCs w:val="24"/>
        </w:rPr>
        <w:lastRenderedPageBreak/>
        <w:t>References</w:t>
      </w:r>
    </w:p>
    <w:p w:rsidR="00F23489" w:rsidRPr="00F23489" w:rsidRDefault="00F23489" w:rsidP="00F23489">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F23489">
        <w:rPr>
          <w:rFonts w:ascii="Times New Roman" w:eastAsia="Times New Roman" w:hAnsi="Times New Roman" w:cs="Times New Roman"/>
          <w:color w:val="000000"/>
          <w:sz w:val="24"/>
          <w:szCs w:val="24"/>
        </w:rPr>
        <w:t>Ajayi, E. F. (2016). Challenges to enforcement of cyber-crimes laws and policy. </w:t>
      </w:r>
      <w:r w:rsidRPr="00F23489">
        <w:rPr>
          <w:rFonts w:ascii="Times New Roman" w:eastAsia="Times New Roman" w:hAnsi="Times New Roman" w:cs="Times New Roman"/>
          <w:i/>
          <w:iCs/>
          <w:color w:val="000000"/>
          <w:sz w:val="24"/>
          <w:szCs w:val="24"/>
        </w:rPr>
        <w:t>Journal of Internet and Information Systems</w:t>
      </w:r>
      <w:r w:rsidRPr="00F23489">
        <w:rPr>
          <w:rFonts w:ascii="Times New Roman" w:eastAsia="Times New Roman" w:hAnsi="Times New Roman" w:cs="Times New Roman"/>
          <w:color w:val="000000"/>
          <w:sz w:val="24"/>
          <w:szCs w:val="24"/>
        </w:rPr>
        <w:t>, </w:t>
      </w:r>
      <w:r w:rsidRPr="00F23489">
        <w:rPr>
          <w:rFonts w:ascii="Times New Roman" w:eastAsia="Times New Roman" w:hAnsi="Times New Roman" w:cs="Times New Roman"/>
          <w:i/>
          <w:iCs/>
          <w:color w:val="000000"/>
          <w:sz w:val="24"/>
          <w:szCs w:val="24"/>
        </w:rPr>
        <w:t>6</w:t>
      </w:r>
      <w:r w:rsidRPr="00F23489">
        <w:rPr>
          <w:rFonts w:ascii="Times New Roman" w:eastAsia="Times New Roman" w:hAnsi="Times New Roman" w:cs="Times New Roman"/>
          <w:color w:val="000000"/>
          <w:sz w:val="24"/>
          <w:szCs w:val="24"/>
        </w:rPr>
        <w:t>(1), 1-12. doi:10.5897/jiis2015.0089</w:t>
      </w:r>
    </w:p>
    <w:p w:rsidR="00F23489" w:rsidRPr="00F23489" w:rsidRDefault="00F23489" w:rsidP="00F23489">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F23489">
        <w:rPr>
          <w:rFonts w:ascii="Times New Roman" w:eastAsia="Times New Roman" w:hAnsi="Times New Roman" w:cs="Times New Roman"/>
          <w:color w:val="000000"/>
          <w:sz w:val="24"/>
          <w:szCs w:val="24"/>
        </w:rPr>
        <w:t>Al-Shomrani, A., Fathy, F., &amp; Jambi, K. (2017). Policy enforcement for big data security. </w:t>
      </w:r>
      <w:r w:rsidRPr="00F23489">
        <w:rPr>
          <w:rFonts w:ascii="Times New Roman" w:eastAsia="Times New Roman" w:hAnsi="Times New Roman" w:cs="Times New Roman"/>
          <w:i/>
          <w:iCs/>
          <w:color w:val="000000"/>
          <w:sz w:val="24"/>
          <w:szCs w:val="24"/>
        </w:rPr>
        <w:t>2017 2nd International Conference on Anti-Cyber Crimes (ICACC)</w:t>
      </w:r>
      <w:r w:rsidRPr="00F23489">
        <w:rPr>
          <w:rFonts w:ascii="Times New Roman" w:eastAsia="Times New Roman" w:hAnsi="Times New Roman" w:cs="Times New Roman"/>
          <w:color w:val="000000"/>
          <w:sz w:val="24"/>
          <w:szCs w:val="24"/>
        </w:rPr>
        <w:t>. doi:10.1109/anti-cybercrime.2017.7905266</w:t>
      </w:r>
    </w:p>
    <w:p w:rsidR="00F23489" w:rsidRPr="00F23489" w:rsidRDefault="00F23489" w:rsidP="00F23489">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F23489">
        <w:rPr>
          <w:rFonts w:ascii="Times New Roman" w:eastAsia="Times New Roman" w:hAnsi="Times New Roman" w:cs="Times New Roman"/>
          <w:color w:val="000000"/>
          <w:sz w:val="24"/>
          <w:szCs w:val="24"/>
        </w:rPr>
        <w:t>Alsmadi, I. (2019). Cyber policy and strategy management. </w:t>
      </w:r>
      <w:r w:rsidRPr="00F23489">
        <w:rPr>
          <w:rFonts w:ascii="Times New Roman" w:eastAsia="Times New Roman" w:hAnsi="Times New Roman" w:cs="Times New Roman"/>
          <w:i/>
          <w:iCs/>
          <w:color w:val="000000"/>
          <w:sz w:val="24"/>
          <w:szCs w:val="24"/>
        </w:rPr>
        <w:t>The NICE Cyber Security Framework</w:t>
      </w:r>
      <w:r w:rsidRPr="00F23489">
        <w:rPr>
          <w:rFonts w:ascii="Times New Roman" w:eastAsia="Times New Roman" w:hAnsi="Times New Roman" w:cs="Times New Roman"/>
          <w:color w:val="000000"/>
          <w:sz w:val="24"/>
          <w:szCs w:val="24"/>
        </w:rPr>
        <w:t xml:space="preserve">, 181-203. </w:t>
      </w:r>
      <w:proofErr w:type="spellStart"/>
      <w:r w:rsidRPr="00F23489">
        <w:rPr>
          <w:rFonts w:ascii="Times New Roman" w:eastAsia="Times New Roman" w:hAnsi="Times New Roman" w:cs="Times New Roman"/>
          <w:color w:val="000000"/>
          <w:sz w:val="24"/>
          <w:szCs w:val="24"/>
        </w:rPr>
        <w:t>Doi</w:t>
      </w:r>
      <w:proofErr w:type="spellEnd"/>
      <w:r w:rsidRPr="00F23489">
        <w:rPr>
          <w:rFonts w:ascii="Times New Roman" w:eastAsia="Times New Roman" w:hAnsi="Times New Roman" w:cs="Times New Roman"/>
          <w:color w:val="000000"/>
          <w:sz w:val="24"/>
          <w:szCs w:val="24"/>
        </w:rPr>
        <w:t>: 10.1007/978-3-030-02360-7_8</w:t>
      </w:r>
    </w:p>
    <w:p w:rsidR="00F23489" w:rsidRPr="00F23489" w:rsidRDefault="00F23489" w:rsidP="00F23489">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F23489">
        <w:rPr>
          <w:rFonts w:ascii="Times New Roman" w:eastAsia="Times New Roman" w:hAnsi="Times New Roman" w:cs="Times New Roman"/>
          <w:color w:val="000000"/>
          <w:sz w:val="24"/>
          <w:szCs w:val="24"/>
        </w:rPr>
        <w:t>Carr, M. (2016). Public-private partnerships in national cyber-security strategies. </w:t>
      </w:r>
      <w:r w:rsidRPr="00F23489">
        <w:rPr>
          <w:rFonts w:ascii="Times New Roman" w:eastAsia="Times New Roman" w:hAnsi="Times New Roman" w:cs="Times New Roman"/>
          <w:i/>
          <w:iCs/>
          <w:color w:val="000000"/>
          <w:sz w:val="24"/>
          <w:szCs w:val="24"/>
        </w:rPr>
        <w:t>International Affairs</w:t>
      </w:r>
      <w:r w:rsidRPr="00F23489">
        <w:rPr>
          <w:rFonts w:ascii="Times New Roman" w:eastAsia="Times New Roman" w:hAnsi="Times New Roman" w:cs="Times New Roman"/>
          <w:color w:val="000000"/>
          <w:sz w:val="24"/>
          <w:szCs w:val="24"/>
        </w:rPr>
        <w:t>, </w:t>
      </w:r>
      <w:r w:rsidRPr="00F23489">
        <w:rPr>
          <w:rFonts w:ascii="Times New Roman" w:eastAsia="Times New Roman" w:hAnsi="Times New Roman" w:cs="Times New Roman"/>
          <w:i/>
          <w:iCs/>
          <w:color w:val="000000"/>
          <w:sz w:val="24"/>
          <w:szCs w:val="24"/>
        </w:rPr>
        <w:t>92</w:t>
      </w:r>
      <w:r w:rsidRPr="00F23489">
        <w:rPr>
          <w:rFonts w:ascii="Times New Roman" w:eastAsia="Times New Roman" w:hAnsi="Times New Roman" w:cs="Times New Roman"/>
          <w:color w:val="000000"/>
          <w:sz w:val="24"/>
          <w:szCs w:val="24"/>
        </w:rPr>
        <w:t>(1), 43-62. doi:10.1111/1468-2346.12504</w:t>
      </w:r>
    </w:p>
    <w:p w:rsidR="00F23489" w:rsidRPr="00F23489" w:rsidRDefault="00F23489" w:rsidP="00F23489">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F23489">
        <w:rPr>
          <w:rFonts w:ascii="Times New Roman" w:eastAsia="Times New Roman" w:hAnsi="Times New Roman" w:cs="Times New Roman"/>
          <w:color w:val="000000"/>
          <w:sz w:val="24"/>
          <w:szCs w:val="24"/>
        </w:rPr>
        <w:t>Lomas, E. (2020). Information governance and cyber security: Framework for securing and managing information effectively and ethically. </w:t>
      </w:r>
      <w:r w:rsidRPr="00F23489">
        <w:rPr>
          <w:rFonts w:ascii="Times New Roman" w:eastAsia="Times New Roman" w:hAnsi="Times New Roman" w:cs="Times New Roman"/>
          <w:i/>
          <w:iCs/>
          <w:color w:val="000000"/>
          <w:sz w:val="24"/>
          <w:szCs w:val="24"/>
        </w:rPr>
        <w:t>Cyber security for Information Professionals</w:t>
      </w:r>
      <w:r w:rsidRPr="00F23489">
        <w:rPr>
          <w:rFonts w:ascii="Times New Roman" w:eastAsia="Times New Roman" w:hAnsi="Times New Roman" w:cs="Times New Roman"/>
          <w:color w:val="000000"/>
          <w:sz w:val="24"/>
          <w:szCs w:val="24"/>
        </w:rPr>
        <w:t xml:space="preserve">, 109-130. </w:t>
      </w:r>
      <w:proofErr w:type="spellStart"/>
      <w:r w:rsidRPr="00F23489">
        <w:rPr>
          <w:rFonts w:ascii="Times New Roman" w:eastAsia="Times New Roman" w:hAnsi="Times New Roman" w:cs="Times New Roman"/>
          <w:color w:val="000000"/>
          <w:sz w:val="24"/>
          <w:szCs w:val="24"/>
        </w:rPr>
        <w:t>Doi</w:t>
      </w:r>
      <w:proofErr w:type="spellEnd"/>
      <w:r w:rsidRPr="00F23489">
        <w:rPr>
          <w:rFonts w:ascii="Times New Roman" w:eastAsia="Times New Roman" w:hAnsi="Times New Roman" w:cs="Times New Roman"/>
          <w:color w:val="000000"/>
          <w:sz w:val="24"/>
          <w:szCs w:val="24"/>
        </w:rPr>
        <w:t>: 10.1201/9781003042235-6</w:t>
      </w:r>
    </w:p>
    <w:p w:rsidR="00F23489" w:rsidRPr="00F23489" w:rsidRDefault="00F23489" w:rsidP="00F23489">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F23489">
        <w:rPr>
          <w:rFonts w:ascii="Times New Roman" w:eastAsia="Times New Roman" w:hAnsi="Times New Roman" w:cs="Times New Roman"/>
          <w:color w:val="000000"/>
          <w:sz w:val="24"/>
          <w:szCs w:val="24"/>
        </w:rPr>
        <w:t>Moallem, A. (2019). Student’s cyber security awareness. </w:t>
      </w:r>
      <w:r w:rsidRPr="00F23489">
        <w:rPr>
          <w:rFonts w:ascii="Times New Roman" w:eastAsia="Times New Roman" w:hAnsi="Times New Roman" w:cs="Times New Roman"/>
          <w:i/>
          <w:iCs/>
          <w:color w:val="000000"/>
          <w:sz w:val="24"/>
          <w:szCs w:val="24"/>
        </w:rPr>
        <w:t>Cyber security Awareness among Students and Faculty</w:t>
      </w:r>
      <w:r w:rsidRPr="00F23489">
        <w:rPr>
          <w:rFonts w:ascii="Times New Roman" w:eastAsia="Times New Roman" w:hAnsi="Times New Roman" w:cs="Times New Roman"/>
          <w:color w:val="000000"/>
          <w:sz w:val="24"/>
          <w:szCs w:val="24"/>
        </w:rPr>
        <w:t xml:space="preserve">, 7-15. </w:t>
      </w:r>
      <w:proofErr w:type="spellStart"/>
      <w:r w:rsidRPr="00F23489">
        <w:rPr>
          <w:rFonts w:ascii="Times New Roman" w:eastAsia="Times New Roman" w:hAnsi="Times New Roman" w:cs="Times New Roman"/>
          <w:color w:val="000000"/>
          <w:sz w:val="24"/>
          <w:szCs w:val="24"/>
        </w:rPr>
        <w:t>Doi</w:t>
      </w:r>
      <w:proofErr w:type="spellEnd"/>
      <w:r w:rsidRPr="00F23489">
        <w:rPr>
          <w:rFonts w:ascii="Times New Roman" w:eastAsia="Times New Roman" w:hAnsi="Times New Roman" w:cs="Times New Roman"/>
          <w:color w:val="000000"/>
          <w:sz w:val="24"/>
          <w:szCs w:val="24"/>
        </w:rPr>
        <w:t>: 10.1201/9780429031908-2</w:t>
      </w:r>
    </w:p>
    <w:sectPr w:rsidR="00F23489" w:rsidRPr="00F23489">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n" w:date="2021-01-13T20:58:00Z" w:initials="L">
    <w:p w:rsidR="002178D7" w:rsidRDefault="002178D7">
      <w:pPr>
        <w:pStyle w:val="CommentText"/>
      </w:pPr>
      <w:r>
        <w:rPr>
          <w:rStyle w:val="CommentReference"/>
        </w:rPr>
        <w:annotationRef/>
      </w:r>
      <w:r>
        <w:t>Do you mean required here?  The word choice is confusing to me.</w:t>
      </w:r>
    </w:p>
  </w:comment>
  <w:comment w:id="2" w:author="Lyn" w:date="2021-01-13T20:59:00Z" w:initials="L">
    <w:p w:rsidR="002178D7" w:rsidRDefault="002178D7">
      <w:pPr>
        <w:pStyle w:val="CommentText"/>
      </w:pPr>
      <w:r>
        <w:rPr>
          <w:rStyle w:val="CommentReference"/>
        </w:rPr>
        <w:annotationRef/>
      </w:r>
      <w:r>
        <w:t xml:space="preserve">This requires a little more information.  Do you mean all print outs should be shredded if not picked up, </w:t>
      </w:r>
    </w:p>
  </w:comment>
  <w:comment w:id="3" w:author="Lyn" w:date="2021-01-13T20:59:00Z" w:initials="L">
    <w:p w:rsidR="002178D7" w:rsidRDefault="002178D7">
      <w:pPr>
        <w:pStyle w:val="CommentText"/>
      </w:pPr>
      <w:r>
        <w:rPr>
          <w:rStyle w:val="CommentReference"/>
        </w:rPr>
        <w:annotationRef/>
      </w:r>
      <w:r>
        <w:t>Be consistent with your capitalization.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18" w:rsidRDefault="00445718" w:rsidP="00960FB8">
      <w:pPr>
        <w:spacing w:after="0" w:line="240" w:lineRule="auto"/>
      </w:pPr>
      <w:r>
        <w:separator/>
      </w:r>
    </w:p>
  </w:endnote>
  <w:endnote w:type="continuationSeparator" w:id="0">
    <w:p w:rsidR="00445718" w:rsidRDefault="00445718" w:rsidP="0096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18" w:rsidRDefault="00445718" w:rsidP="00960FB8">
      <w:pPr>
        <w:spacing w:after="0" w:line="240" w:lineRule="auto"/>
      </w:pPr>
      <w:r>
        <w:separator/>
      </w:r>
    </w:p>
  </w:footnote>
  <w:footnote w:type="continuationSeparator" w:id="0">
    <w:p w:rsidR="00445718" w:rsidRDefault="00445718" w:rsidP="00960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27097201"/>
      <w:docPartObj>
        <w:docPartGallery w:val="Page Numbers (Top of Page)"/>
        <w:docPartUnique/>
      </w:docPartObj>
    </w:sdtPr>
    <w:sdtEndPr>
      <w:rPr>
        <w:noProof/>
      </w:rPr>
    </w:sdtEndPr>
    <w:sdtContent>
      <w:p w:rsidR="00960FB8" w:rsidRPr="00960FB8" w:rsidRDefault="00960FB8" w:rsidP="00960FB8">
        <w:pPr>
          <w:spacing w:after="0" w:line="480" w:lineRule="auto"/>
          <w:jc w:val="center"/>
          <w:rPr>
            <w:rFonts w:ascii="Times New Roman" w:hAnsi="Times New Roman" w:cs="Times New Roman"/>
            <w:sz w:val="24"/>
            <w:szCs w:val="24"/>
          </w:rPr>
        </w:pPr>
        <w:r w:rsidRPr="00960FB8">
          <w:rPr>
            <w:rFonts w:ascii="Times New Roman" w:hAnsi="Times New Roman" w:cs="Times New Roman"/>
            <w:sz w:val="24"/>
            <w:szCs w:val="24"/>
          </w:rPr>
          <w:t>POLICY EVALUATION TOOL</w:t>
        </w:r>
        <w:r w:rsidRPr="00960FB8">
          <w:rPr>
            <w:rFonts w:ascii="Times New Roman" w:hAnsi="Times New Roman" w:cs="Times New Roman"/>
            <w:sz w:val="24"/>
            <w:szCs w:val="24"/>
          </w:rPr>
          <w:tab/>
        </w:r>
        <w:r w:rsidRPr="00960FB8">
          <w:rPr>
            <w:rFonts w:ascii="Times New Roman" w:hAnsi="Times New Roman" w:cs="Times New Roman"/>
            <w:sz w:val="24"/>
            <w:szCs w:val="24"/>
          </w:rPr>
          <w:tab/>
        </w:r>
        <w:r w:rsidRPr="00960FB8">
          <w:rPr>
            <w:rFonts w:ascii="Times New Roman" w:hAnsi="Times New Roman" w:cs="Times New Roman"/>
            <w:sz w:val="24"/>
            <w:szCs w:val="24"/>
          </w:rPr>
          <w:tab/>
        </w:r>
        <w:r w:rsidRPr="00960FB8">
          <w:rPr>
            <w:rFonts w:ascii="Times New Roman" w:hAnsi="Times New Roman" w:cs="Times New Roman"/>
            <w:sz w:val="24"/>
            <w:szCs w:val="24"/>
          </w:rPr>
          <w:tab/>
        </w:r>
        <w:r w:rsidRPr="00960FB8">
          <w:rPr>
            <w:rFonts w:ascii="Times New Roman" w:hAnsi="Times New Roman" w:cs="Times New Roman"/>
            <w:sz w:val="24"/>
            <w:szCs w:val="24"/>
          </w:rPr>
          <w:tab/>
        </w:r>
        <w:r w:rsidRPr="00960FB8">
          <w:rPr>
            <w:rFonts w:ascii="Times New Roman" w:hAnsi="Times New Roman" w:cs="Times New Roman"/>
            <w:sz w:val="24"/>
            <w:szCs w:val="24"/>
          </w:rPr>
          <w:tab/>
        </w:r>
        <w:r w:rsidRPr="00960FB8">
          <w:rPr>
            <w:rFonts w:ascii="Times New Roman" w:hAnsi="Times New Roman" w:cs="Times New Roman"/>
            <w:sz w:val="24"/>
            <w:szCs w:val="24"/>
          </w:rPr>
          <w:tab/>
        </w:r>
        <w:r w:rsidRPr="00960FB8">
          <w:rPr>
            <w:rFonts w:ascii="Times New Roman" w:hAnsi="Times New Roman" w:cs="Times New Roman"/>
            <w:sz w:val="24"/>
            <w:szCs w:val="24"/>
          </w:rPr>
          <w:tab/>
        </w:r>
        <w:r w:rsidRPr="00960FB8">
          <w:rPr>
            <w:rFonts w:ascii="Times New Roman" w:hAnsi="Times New Roman" w:cs="Times New Roman"/>
            <w:sz w:val="24"/>
            <w:szCs w:val="24"/>
          </w:rPr>
          <w:fldChar w:fldCharType="begin"/>
        </w:r>
        <w:r w:rsidRPr="00960FB8">
          <w:rPr>
            <w:rFonts w:ascii="Times New Roman" w:hAnsi="Times New Roman" w:cs="Times New Roman"/>
            <w:sz w:val="24"/>
            <w:szCs w:val="24"/>
          </w:rPr>
          <w:instrText xml:space="preserve"> PAGE   \* MERGEFORMAT </w:instrText>
        </w:r>
        <w:r w:rsidRPr="00960FB8">
          <w:rPr>
            <w:rFonts w:ascii="Times New Roman" w:hAnsi="Times New Roman" w:cs="Times New Roman"/>
            <w:sz w:val="24"/>
            <w:szCs w:val="24"/>
          </w:rPr>
          <w:fldChar w:fldCharType="separate"/>
        </w:r>
        <w:r w:rsidR="005A1E98">
          <w:rPr>
            <w:rFonts w:ascii="Times New Roman" w:hAnsi="Times New Roman" w:cs="Times New Roman"/>
            <w:noProof/>
            <w:sz w:val="24"/>
            <w:szCs w:val="24"/>
          </w:rPr>
          <w:t>11</w:t>
        </w:r>
        <w:r w:rsidRPr="00960FB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0E0F"/>
    <w:multiLevelType w:val="hybridMultilevel"/>
    <w:tmpl w:val="20C6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61630"/>
    <w:multiLevelType w:val="multilevel"/>
    <w:tmpl w:val="E094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DC"/>
    <w:rsid w:val="00005471"/>
    <w:rsid w:val="000238E9"/>
    <w:rsid w:val="00025ADF"/>
    <w:rsid w:val="00026F73"/>
    <w:rsid w:val="00044182"/>
    <w:rsid w:val="000467A8"/>
    <w:rsid w:val="0007700A"/>
    <w:rsid w:val="00095738"/>
    <w:rsid w:val="000A22EF"/>
    <w:rsid w:val="000A5167"/>
    <w:rsid w:val="000C18D3"/>
    <w:rsid w:val="000C3404"/>
    <w:rsid w:val="000D0E87"/>
    <w:rsid w:val="000D1360"/>
    <w:rsid w:val="000D571C"/>
    <w:rsid w:val="000E0F58"/>
    <w:rsid w:val="000F134D"/>
    <w:rsid w:val="000F2CBD"/>
    <w:rsid w:val="000F44AF"/>
    <w:rsid w:val="000F78BB"/>
    <w:rsid w:val="000F7EE6"/>
    <w:rsid w:val="00114886"/>
    <w:rsid w:val="00115807"/>
    <w:rsid w:val="0012164C"/>
    <w:rsid w:val="001218CC"/>
    <w:rsid w:val="00125463"/>
    <w:rsid w:val="001262DC"/>
    <w:rsid w:val="0013406D"/>
    <w:rsid w:val="001411C3"/>
    <w:rsid w:val="00150DE1"/>
    <w:rsid w:val="00152576"/>
    <w:rsid w:val="001619E6"/>
    <w:rsid w:val="00164E44"/>
    <w:rsid w:val="00174212"/>
    <w:rsid w:val="00182577"/>
    <w:rsid w:val="001A49C1"/>
    <w:rsid w:val="001A7AFD"/>
    <w:rsid w:val="001B2DC4"/>
    <w:rsid w:val="001B6668"/>
    <w:rsid w:val="001E7717"/>
    <w:rsid w:val="001F3CB9"/>
    <w:rsid w:val="002114BE"/>
    <w:rsid w:val="00214F23"/>
    <w:rsid w:val="00215840"/>
    <w:rsid w:val="00215A74"/>
    <w:rsid w:val="002178D7"/>
    <w:rsid w:val="002212FE"/>
    <w:rsid w:val="00233237"/>
    <w:rsid w:val="00241F3E"/>
    <w:rsid w:val="00253C36"/>
    <w:rsid w:val="00256F95"/>
    <w:rsid w:val="002578B7"/>
    <w:rsid w:val="00280BAD"/>
    <w:rsid w:val="00281C57"/>
    <w:rsid w:val="0028305D"/>
    <w:rsid w:val="00284E86"/>
    <w:rsid w:val="00286E9F"/>
    <w:rsid w:val="00297778"/>
    <w:rsid w:val="002A22F0"/>
    <w:rsid w:val="002A2933"/>
    <w:rsid w:val="002A6B70"/>
    <w:rsid w:val="002B124F"/>
    <w:rsid w:val="002B5244"/>
    <w:rsid w:val="002C348B"/>
    <w:rsid w:val="002C403A"/>
    <w:rsid w:val="002C54A2"/>
    <w:rsid w:val="002D351C"/>
    <w:rsid w:val="002E4CA3"/>
    <w:rsid w:val="002E5C4D"/>
    <w:rsid w:val="002E7230"/>
    <w:rsid w:val="002F029F"/>
    <w:rsid w:val="002F0CA1"/>
    <w:rsid w:val="003024BF"/>
    <w:rsid w:val="00302D55"/>
    <w:rsid w:val="0031201B"/>
    <w:rsid w:val="00313752"/>
    <w:rsid w:val="00320DEA"/>
    <w:rsid w:val="00321709"/>
    <w:rsid w:val="003322D8"/>
    <w:rsid w:val="00334D4F"/>
    <w:rsid w:val="003439AB"/>
    <w:rsid w:val="00344258"/>
    <w:rsid w:val="0036011D"/>
    <w:rsid w:val="003608FC"/>
    <w:rsid w:val="0036105F"/>
    <w:rsid w:val="0036516F"/>
    <w:rsid w:val="003655EA"/>
    <w:rsid w:val="003676C5"/>
    <w:rsid w:val="0038399B"/>
    <w:rsid w:val="00384A2F"/>
    <w:rsid w:val="00390B85"/>
    <w:rsid w:val="00392EEE"/>
    <w:rsid w:val="003938A3"/>
    <w:rsid w:val="0039483F"/>
    <w:rsid w:val="0039570C"/>
    <w:rsid w:val="003A3EF4"/>
    <w:rsid w:val="003C3408"/>
    <w:rsid w:val="003D0D50"/>
    <w:rsid w:val="003D12B6"/>
    <w:rsid w:val="003D1CE0"/>
    <w:rsid w:val="003D7971"/>
    <w:rsid w:val="003F0CA2"/>
    <w:rsid w:val="003F3649"/>
    <w:rsid w:val="003F3971"/>
    <w:rsid w:val="00403E6F"/>
    <w:rsid w:val="00411E28"/>
    <w:rsid w:val="00436AAA"/>
    <w:rsid w:val="00445718"/>
    <w:rsid w:val="0044762E"/>
    <w:rsid w:val="00454C36"/>
    <w:rsid w:val="00457AE2"/>
    <w:rsid w:val="00461896"/>
    <w:rsid w:val="00461C81"/>
    <w:rsid w:val="00467A32"/>
    <w:rsid w:val="00467EA0"/>
    <w:rsid w:val="0049399D"/>
    <w:rsid w:val="0049785E"/>
    <w:rsid w:val="004B4520"/>
    <w:rsid w:val="004C445C"/>
    <w:rsid w:val="004C779D"/>
    <w:rsid w:val="004D3336"/>
    <w:rsid w:val="004D6A96"/>
    <w:rsid w:val="004D7B40"/>
    <w:rsid w:val="004E3050"/>
    <w:rsid w:val="004E672F"/>
    <w:rsid w:val="004E6842"/>
    <w:rsid w:val="004E79C9"/>
    <w:rsid w:val="004E7D09"/>
    <w:rsid w:val="004F2132"/>
    <w:rsid w:val="004F7970"/>
    <w:rsid w:val="00505E78"/>
    <w:rsid w:val="00514BBB"/>
    <w:rsid w:val="005159E5"/>
    <w:rsid w:val="00516635"/>
    <w:rsid w:val="00520615"/>
    <w:rsid w:val="005236AC"/>
    <w:rsid w:val="00525C37"/>
    <w:rsid w:val="00535214"/>
    <w:rsid w:val="00540AEA"/>
    <w:rsid w:val="0055019C"/>
    <w:rsid w:val="0055248A"/>
    <w:rsid w:val="00555083"/>
    <w:rsid w:val="0056293C"/>
    <w:rsid w:val="00566DC3"/>
    <w:rsid w:val="00571F8B"/>
    <w:rsid w:val="00572BAB"/>
    <w:rsid w:val="005755D7"/>
    <w:rsid w:val="005908B1"/>
    <w:rsid w:val="005910C5"/>
    <w:rsid w:val="005A1495"/>
    <w:rsid w:val="005A1A68"/>
    <w:rsid w:val="005A1E98"/>
    <w:rsid w:val="005A2D17"/>
    <w:rsid w:val="005A68E9"/>
    <w:rsid w:val="005D53D1"/>
    <w:rsid w:val="005E1F81"/>
    <w:rsid w:val="005E5D99"/>
    <w:rsid w:val="005F135F"/>
    <w:rsid w:val="005F1575"/>
    <w:rsid w:val="005F2246"/>
    <w:rsid w:val="00637E18"/>
    <w:rsid w:val="0064253D"/>
    <w:rsid w:val="00660392"/>
    <w:rsid w:val="00667112"/>
    <w:rsid w:val="0067053E"/>
    <w:rsid w:val="00670DD3"/>
    <w:rsid w:val="00672681"/>
    <w:rsid w:val="006732F1"/>
    <w:rsid w:val="00681805"/>
    <w:rsid w:val="00681D7A"/>
    <w:rsid w:val="006858B3"/>
    <w:rsid w:val="006863FF"/>
    <w:rsid w:val="00686521"/>
    <w:rsid w:val="006901D6"/>
    <w:rsid w:val="006905FA"/>
    <w:rsid w:val="006A3D46"/>
    <w:rsid w:val="006B054D"/>
    <w:rsid w:val="006B25DC"/>
    <w:rsid w:val="006C0593"/>
    <w:rsid w:val="006C1160"/>
    <w:rsid w:val="006C7DDB"/>
    <w:rsid w:val="006F30CD"/>
    <w:rsid w:val="006F4EBA"/>
    <w:rsid w:val="00705098"/>
    <w:rsid w:val="007154BD"/>
    <w:rsid w:val="00731DE5"/>
    <w:rsid w:val="00733074"/>
    <w:rsid w:val="00733CDA"/>
    <w:rsid w:val="0075038F"/>
    <w:rsid w:val="007521EE"/>
    <w:rsid w:val="00757F28"/>
    <w:rsid w:val="00763525"/>
    <w:rsid w:val="00765829"/>
    <w:rsid w:val="007675D8"/>
    <w:rsid w:val="00776415"/>
    <w:rsid w:val="00790646"/>
    <w:rsid w:val="00795872"/>
    <w:rsid w:val="00795D68"/>
    <w:rsid w:val="007A7949"/>
    <w:rsid w:val="007B54E9"/>
    <w:rsid w:val="007C3BD4"/>
    <w:rsid w:val="007E3577"/>
    <w:rsid w:val="007E5928"/>
    <w:rsid w:val="007F3AEB"/>
    <w:rsid w:val="00807E4F"/>
    <w:rsid w:val="00811DF0"/>
    <w:rsid w:val="0081594A"/>
    <w:rsid w:val="00815B66"/>
    <w:rsid w:val="00827463"/>
    <w:rsid w:val="00831E81"/>
    <w:rsid w:val="00834186"/>
    <w:rsid w:val="0083429F"/>
    <w:rsid w:val="0083701C"/>
    <w:rsid w:val="00852FDF"/>
    <w:rsid w:val="008541F1"/>
    <w:rsid w:val="00860C74"/>
    <w:rsid w:val="008670BF"/>
    <w:rsid w:val="0087280B"/>
    <w:rsid w:val="0087361D"/>
    <w:rsid w:val="00874673"/>
    <w:rsid w:val="00875E63"/>
    <w:rsid w:val="0088339C"/>
    <w:rsid w:val="00885390"/>
    <w:rsid w:val="00885592"/>
    <w:rsid w:val="008902D4"/>
    <w:rsid w:val="00890C9C"/>
    <w:rsid w:val="008934EE"/>
    <w:rsid w:val="00894EB9"/>
    <w:rsid w:val="008C2E52"/>
    <w:rsid w:val="008C6800"/>
    <w:rsid w:val="008D0833"/>
    <w:rsid w:val="008D23BA"/>
    <w:rsid w:val="008D417B"/>
    <w:rsid w:val="008D76D1"/>
    <w:rsid w:val="008E06A6"/>
    <w:rsid w:val="008E5344"/>
    <w:rsid w:val="00902141"/>
    <w:rsid w:val="009033A1"/>
    <w:rsid w:val="00906245"/>
    <w:rsid w:val="00912A7D"/>
    <w:rsid w:val="00917042"/>
    <w:rsid w:val="009250E3"/>
    <w:rsid w:val="009316ED"/>
    <w:rsid w:val="00937400"/>
    <w:rsid w:val="00941329"/>
    <w:rsid w:val="009459CF"/>
    <w:rsid w:val="009511A1"/>
    <w:rsid w:val="00960FB8"/>
    <w:rsid w:val="00965446"/>
    <w:rsid w:val="009764AD"/>
    <w:rsid w:val="00980606"/>
    <w:rsid w:val="0098090B"/>
    <w:rsid w:val="00987689"/>
    <w:rsid w:val="00991ECF"/>
    <w:rsid w:val="00992E34"/>
    <w:rsid w:val="009935BA"/>
    <w:rsid w:val="00997B8A"/>
    <w:rsid w:val="009A13DC"/>
    <w:rsid w:val="009B0227"/>
    <w:rsid w:val="009C0C31"/>
    <w:rsid w:val="009C143D"/>
    <w:rsid w:val="009D035E"/>
    <w:rsid w:val="009D67E1"/>
    <w:rsid w:val="009D6B0A"/>
    <w:rsid w:val="009E5828"/>
    <w:rsid w:val="009E5E2C"/>
    <w:rsid w:val="009F5F8B"/>
    <w:rsid w:val="00A01D69"/>
    <w:rsid w:val="00A061C8"/>
    <w:rsid w:val="00A13DEE"/>
    <w:rsid w:val="00A17215"/>
    <w:rsid w:val="00A17F7E"/>
    <w:rsid w:val="00A23701"/>
    <w:rsid w:val="00A25C8D"/>
    <w:rsid w:val="00A304E1"/>
    <w:rsid w:val="00A34099"/>
    <w:rsid w:val="00A35213"/>
    <w:rsid w:val="00A40F02"/>
    <w:rsid w:val="00A441D7"/>
    <w:rsid w:val="00A4725D"/>
    <w:rsid w:val="00A515BB"/>
    <w:rsid w:val="00A5197A"/>
    <w:rsid w:val="00A549C0"/>
    <w:rsid w:val="00A62559"/>
    <w:rsid w:val="00A71ED5"/>
    <w:rsid w:val="00A9240C"/>
    <w:rsid w:val="00A97B71"/>
    <w:rsid w:val="00AA04D1"/>
    <w:rsid w:val="00AA322D"/>
    <w:rsid w:val="00AA5AA8"/>
    <w:rsid w:val="00AA7E1B"/>
    <w:rsid w:val="00AB62E3"/>
    <w:rsid w:val="00AC1834"/>
    <w:rsid w:val="00AC6FE4"/>
    <w:rsid w:val="00AE14B7"/>
    <w:rsid w:val="00AE55CB"/>
    <w:rsid w:val="00AF2157"/>
    <w:rsid w:val="00AF70D4"/>
    <w:rsid w:val="00B00EDA"/>
    <w:rsid w:val="00B0332D"/>
    <w:rsid w:val="00B04E29"/>
    <w:rsid w:val="00B05269"/>
    <w:rsid w:val="00B11043"/>
    <w:rsid w:val="00B117EE"/>
    <w:rsid w:val="00B11929"/>
    <w:rsid w:val="00B122E7"/>
    <w:rsid w:val="00B24568"/>
    <w:rsid w:val="00B27070"/>
    <w:rsid w:val="00B3095E"/>
    <w:rsid w:val="00B3399A"/>
    <w:rsid w:val="00B410C1"/>
    <w:rsid w:val="00B42E69"/>
    <w:rsid w:val="00B5630A"/>
    <w:rsid w:val="00B577C5"/>
    <w:rsid w:val="00B607A9"/>
    <w:rsid w:val="00B73A08"/>
    <w:rsid w:val="00B75184"/>
    <w:rsid w:val="00B91D4D"/>
    <w:rsid w:val="00BA06A4"/>
    <w:rsid w:val="00BA11DB"/>
    <w:rsid w:val="00BA39DE"/>
    <w:rsid w:val="00BB07D9"/>
    <w:rsid w:val="00BB6E28"/>
    <w:rsid w:val="00BC0EB0"/>
    <w:rsid w:val="00BC5543"/>
    <w:rsid w:val="00BD2ECD"/>
    <w:rsid w:val="00BD7C63"/>
    <w:rsid w:val="00BE429A"/>
    <w:rsid w:val="00BE521E"/>
    <w:rsid w:val="00BF3D37"/>
    <w:rsid w:val="00C02EFF"/>
    <w:rsid w:val="00C144D4"/>
    <w:rsid w:val="00C22DC0"/>
    <w:rsid w:val="00C23C15"/>
    <w:rsid w:val="00C25064"/>
    <w:rsid w:val="00C255A9"/>
    <w:rsid w:val="00C264C8"/>
    <w:rsid w:val="00C26608"/>
    <w:rsid w:val="00C37724"/>
    <w:rsid w:val="00C447AD"/>
    <w:rsid w:val="00C70EA8"/>
    <w:rsid w:val="00C74CB2"/>
    <w:rsid w:val="00C77DA4"/>
    <w:rsid w:val="00C80AD1"/>
    <w:rsid w:val="00C96545"/>
    <w:rsid w:val="00CA3FFB"/>
    <w:rsid w:val="00CB1086"/>
    <w:rsid w:val="00CB7CC7"/>
    <w:rsid w:val="00CC626C"/>
    <w:rsid w:val="00CD61E0"/>
    <w:rsid w:val="00CD69A2"/>
    <w:rsid w:val="00CE027E"/>
    <w:rsid w:val="00CE0723"/>
    <w:rsid w:val="00D02A76"/>
    <w:rsid w:val="00D0627B"/>
    <w:rsid w:val="00D079C2"/>
    <w:rsid w:val="00D12A50"/>
    <w:rsid w:val="00D17C47"/>
    <w:rsid w:val="00D30836"/>
    <w:rsid w:val="00D31610"/>
    <w:rsid w:val="00D33903"/>
    <w:rsid w:val="00D37450"/>
    <w:rsid w:val="00D419F7"/>
    <w:rsid w:val="00D43B8D"/>
    <w:rsid w:val="00D45350"/>
    <w:rsid w:val="00D52A8D"/>
    <w:rsid w:val="00D53D6C"/>
    <w:rsid w:val="00D721B9"/>
    <w:rsid w:val="00D9051B"/>
    <w:rsid w:val="00DA0049"/>
    <w:rsid w:val="00DA0062"/>
    <w:rsid w:val="00DA5E03"/>
    <w:rsid w:val="00DA7F9B"/>
    <w:rsid w:val="00DB57C4"/>
    <w:rsid w:val="00DB7176"/>
    <w:rsid w:val="00DC0CA5"/>
    <w:rsid w:val="00DC52AE"/>
    <w:rsid w:val="00DC5EA7"/>
    <w:rsid w:val="00DF41A6"/>
    <w:rsid w:val="00DF41C3"/>
    <w:rsid w:val="00DF50D8"/>
    <w:rsid w:val="00E07230"/>
    <w:rsid w:val="00E13712"/>
    <w:rsid w:val="00E32A9E"/>
    <w:rsid w:val="00E32BED"/>
    <w:rsid w:val="00E35A7E"/>
    <w:rsid w:val="00E41E22"/>
    <w:rsid w:val="00E447B2"/>
    <w:rsid w:val="00E47171"/>
    <w:rsid w:val="00E52990"/>
    <w:rsid w:val="00E56CB6"/>
    <w:rsid w:val="00E64793"/>
    <w:rsid w:val="00E67EA1"/>
    <w:rsid w:val="00E70A91"/>
    <w:rsid w:val="00E724AC"/>
    <w:rsid w:val="00E90AC1"/>
    <w:rsid w:val="00E9410B"/>
    <w:rsid w:val="00E950A1"/>
    <w:rsid w:val="00EA4C92"/>
    <w:rsid w:val="00EA5DC2"/>
    <w:rsid w:val="00EC00F8"/>
    <w:rsid w:val="00EC242D"/>
    <w:rsid w:val="00EC781D"/>
    <w:rsid w:val="00EC7FD1"/>
    <w:rsid w:val="00EE1A84"/>
    <w:rsid w:val="00EE672B"/>
    <w:rsid w:val="00EE6CB3"/>
    <w:rsid w:val="00EF7F8D"/>
    <w:rsid w:val="00F01442"/>
    <w:rsid w:val="00F016A6"/>
    <w:rsid w:val="00F13DD2"/>
    <w:rsid w:val="00F15DC1"/>
    <w:rsid w:val="00F15F6E"/>
    <w:rsid w:val="00F23489"/>
    <w:rsid w:val="00F25707"/>
    <w:rsid w:val="00F25FB7"/>
    <w:rsid w:val="00F26E47"/>
    <w:rsid w:val="00F40FFC"/>
    <w:rsid w:val="00F43ED1"/>
    <w:rsid w:val="00F47B95"/>
    <w:rsid w:val="00F53AA7"/>
    <w:rsid w:val="00F618DC"/>
    <w:rsid w:val="00F71DFD"/>
    <w:rsid w:val="00F72F6A"/>
    <w:rsid w:val="00F804AE"/>
    <w:rsid w:val="00F9129F"/>
    <w:rsid w:val="00F96E59"/>
    <w:rsid w:val="00FA5F9A"/>
    <w:rsid w:val="00FA66A5"/>
    <w:rsid w:val="00FB2ADC"/>
    <w:rsid w:val="00FB4E44"/>
    <w:rsid w:val="00FC31F1"/>
    <w:rsid w:val="00FC645B"/>
    <w:rsid w:val="00FD34C0"/>
    <w:rsid w:val="00FD44E9"/>
    <w:rsid w:val="00FD7555"/>
    <w:rsid w:val="00FD7C91"/>
    <w:rsid w:val="00FE4854"/>
    <w:rsid w:val="00FF3B32"/>
    <w:rsid w:val="00FF49DC"/>
    <w:rsid w:val="00FF4E6B"/>
    <w:rsid w:val="00FF6F47"/>
    <w:rsid w:val="00FF7057"/>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B8"/>
  </w:style>
  <w:style w:type="paragraph" w:styleId="Footer">
    <w:name w:val="footer"/>
    <w:basedOn w:val="Normal"/>
    <w:link w:val="FooterChar"/>
    <w:uiPriority w:val="99"/>
    <w:unhideWhenUsed/>
    <w:rsid w:val="0096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B8"/>
  </w:style>
  <w:style w:type="table" w:styleId="TableGrid">
    <w:name w:val="Table Grid"/>
    <w:basedOn w:val="TableNormal"/>
    <w:uiPriority w:val="39"/>
    <w:rsid w:val="004E3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39C"/>
    <w:rPr>
      <w:color w:val="0563C1" w:themeColor="hyperlink"/>
      <w:u w:val="single"/>
    </w:rPr>
  </w:style>
  <w:style w:type="paragraph" w:styleId="ListParagraph">
    <w:name w:val="List Paragraph"/>
    <w:basedOn w:val="Normal"/>
    <w:uiPriority w:val="34"/>
    <w:qFormat/>
    <w:rsid w:val="00D721B9"/>
    <w:pPr>
      <w:ind w:left="720"/>
      <w:contextualSpacing/>
    </w:pPr>
  </w:style>
  <w:style w:type="paragraph" w:styleId="NormalWeb">
    <w:name w:val="Normal (Web)"/>
    <w:basedOn w:val="Normal"/>
    <w:uiPriority w:val="99"/>
    <w:unhideWhenUsed/>
    <w:rsid w:val="00F40F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489"/>
    <w:rPr>
      <w:i/>
      <w:iCs/>
    </w:rPr>
  </w:style>
  <w:style w:type="character" w:styleId="CommentReference">
    <w:name w:val="annotation reference"/>
    <w:basedOn w:val="DefaultParagraphFont"/>
    <w:uiPriority w:val="99"/>
    <w:semiHidden/>
    <w:unhideWhenUsed/>
    <w:rsid w:val="002178D7"/>
    <w:rPr>
      <w:sz w:val="16"/>
      <w:szCs w:val="16"/>
    </w:rPr>
  </w:style>
  <w:style w:type="paragraph" w:styleId="CommentText">
    <w:name w:val="annotation text"/>
    <w:basedOn w:val="Normal"/>
    <w:link w:val="CommentTextChar"/>
    <w:uiPriority w:val="99"/>
    <w:semiHidden/>
    <w:unhideWhenUsed/>
    <w:rsid w:val="002178D7"/>
    <w:pPr>
      <w:spacing w:line="240" w:lineRule="auto"/>
    </w:pPr>
    <w:rPr>
      <w:sz w:val="20"/>
      <w:szCs w:val="20"/>
    </w:rPr>
  </w:style>
  <w:style w:type="character" w:customStyle="1" w:styleId="CommentTextChar">
    <w:name w:val="Comment Text Char"/>
    <w:basedOn w:val="DefaultParagraphFont"/>
    <w:link w:val="CommentText"/>
    <w:uiPriority w:val="99"/>
    <w:semiHidden/>
    <w:rsid w:val="002178D7"/>
    <w:rPr>
      <w:sz w:val="20"/>
      <w:szCs w:val="20"/>
    </w:rPr>
  </w:style>
  <w:style w:type="paragraph" w:styleId="CommentSubject">
    <w:name w:val="annotation subject"/>
    <w:basedOn w:val="CommentText"/>
    <w:next w:val="CommentText"/>
    <w:link w:val="CommentSubjectChar"/>
    <w:uiPriority w:val="99"/>
    <w:semiHidden/>
    <w:unhideWhenUsed/>
    <w:rsid w:val="002178D7"/>
    <w:rPr>
      <w:b/>
      <w:bCs/>
    </w:rPr>
  </w:style>
  <w:style w:type="character" w:customStyle="1" w:styleId="CommentSubjectChar">
    <w:name w:val="Comment Subject Char"/>
    <w:basedOn w:val="CommentTextChar"/>
    <w:link w:val="CommentSubject"/>
    <w:uiPriority w:val="99"/>
    <w:semiHidden/>
    <w:rsid w:val="002178D7"/>
    <w:rPr>
      <w:b/>
      <w:bCs/>
      <w:sz w:val="20"/>
      <w:szCs w:val="20"/>
    </w:rPr>
  </w:style>
  <w:style w:type="paragraph" w:styleId="BalloonText">
    <w:name w:val="Balloon Text"/>
    <w:basedOn w:val="Normal"/>
    <w:link w:val="BalloonTextChar"/>
    <w:uiPriority w:val="99"/>
    <w:semiHidden/>
    <w:unhideWhenUsed/>
    <w:rsid w:val="0021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B8"/>
  </w:style>
  <w:style w:type="paragraph" w:styleId="Footer">
    <w:name w:val="footer"/>
    <w:basedOn w:val="Normal"/>
    <w:link w:val="FooterChar"/>
    <w:uiPriority w:val="99"/>
    <w:unhideWhenUsed/>
    <w:rsid w:val="0096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B8"/>
  </w:style>
  <w:style w:type="table" w:styleId="TableGrid">
    <w:name w:val="Table Grid"/>
    <w:basedOn w:val="TableNormal"/>
    <w:uiPriority w:val="39"/>
    <w:rsid w:val="004E3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339C"/>
    <w:rPr>
      <w:color w:val="0563C1" w:themeColor="hyperlink"/>
      <w:u w:val="single"/>
    </w:rPr>
  </w:style>
  <w:style w:type="paragraph" w:styleId="ListParagraph">
    <w:name w:val="List Paragraph"/>
    <w:basedOn w:val="Normal"/>
    <w:uiPriority w:val="34"/>
    <w:qFormat/>
    <w:rsid w:val="00D721B9"/>
    <w:pPr>
      <w:ind w:left="720"/>
      <w:contextualSpacing/>
    </w:pPr>
  </w:style>
  <w:style w:type="paragraph" w:styleId="NormalWeb">
    <w:name w:val="Normal (Web)"/>
    <w:basedOn w:val="Normal"/>
    <w:uiPriority w:val="99"/>
    <w:unhideWhenUsed/>
    <w:rsid w:val="00F40F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489"/>
    <w:rPr>
      <w:i/>
      <w:iCs/>
    </w:rPr>
  </w:style>
  <w:style w:type="character" w:styleId="CommentReference">
    <w:name w:val="annotation reference"/>
    <w:basedOn w:val="DefaultParagraphFont"/>
    <w:uiPriority w:val="99"/>
    <w:semiHidden/>
    <w:unhideWhenUsed/>
    <w:rsid w:val="002178D7"/>
    <w:rPr>
      <w:sz w:val="16"/>
      <w:szCs w:val="16"/>
    </w:rPr>
  </w:style>
  <w:style w:type="paragraph" w:styleId="CommentText">
    <w:name w:val="annotation text"/>
    <w:basedOn w:val="Normal"/>
    <w:link w:val="CommentTextChar"/>
    <w:uiPriority w:val="99"/>
    <w:semiHidden/>
    <w:unhideWhenUsed/>
    <w:rsid w:val="002178D7"/>
    <w:pPr>
      <w:spacing w:line="240" w:lineRule="auto"/>
    </w:pPr>
    <w:rPr>
      <w:sz w:val="20"/>
      <w:szCs w:val="20"/>
    </w:rPr>
  </w:style>
  <w:style w:type="character" w:customStyle="1" w:styleId="CommentTextChar">
    <w:name w:val="Comment Text Char"/>
    <w:basedOn w:val="DefaultParagraphFont"/>
    <w:link w:val="CommentText"/>
    <w:uiPriority w:val="99"/>
    <w:semiHidden/>
    <w:rsid w:val="002178D7"/>
    <w:rPr>
      <w:sz w:val="20"/>
      <w:szCs w:val="20"/>
    </w:rPr>
  </w:style>
  <w:style w:type="paragraph" w:styleId="CommentSubject">
    <w:name w:val="annotation subject"/>
    <w:basedOn w:val="CommentText"/>
    <w:next w:val="CommentText"/>
    <w:link w:val="CommentSubjectChar"/>
    <w:uiPriority w:val="99"/>
    <w:semiHidden/>
    <w:unhideWhenUsed/>
    <w:rsid w:val="002178D7"/>
    <w:rPr>
      <w:b/>
      <w:bCs/>
    </w:rPr>
  </w:style>
  <w:style w:type="character" w:customStyle="1" w:styleId="CommentSubjectChar">
    <w:name w:val="Comment Subject Char"/>
    <w:basedOn w:val="CommentTextChar"/>
    <w:link w:val="CommentSubject"/>
    <w:uiPriority w:val="99"/>
    <w:semiHidden/>
    <w:rsid w:val="002178D7"/>
    <w:rPr>
      <w:b/>
      <w:bCs/>
      <w:sz w:val="20"/>
      <w:szCs w:val="20"/>
    </w:rPr>
  </w:style>
  <w:style w:type="paragraph" w:styleId="BalloonText">
    <w:name w:val="Balloon Text"/>
    <w:basedOn w:val="Normal"/>
    <w:link w:val="BalloonTextChar"/>
    <w:uiPriority w:val="99"/>
    <w:semiHidden/>
    <w:unhideWhenUsed/>
    <w:rsid w:val="0021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9240">
      <w:bodyDiv w:val="1"/>
      <w:marLeft w:val="0"/>
      <w:marRight w:val="0"/>
      <w:marTop w:val="0"/>
      <w:marBottom w:val="0"/>
      <w:divBdr>
        <w:top w:val="none" w:sz="0" w:space="0" w:color="auto"/>
        <w:left w:val="none" w:sz="0" w:space="0" w:color="auto"/>
        <w:bottom w:val="none" w:sz="0" w:space="0" w:color="auto"/>
        <w:right w:val="none" w:sz="0" w:space="0" w:color="auto"/>
      </w:divBdr>
    </w:div>
    <w:div w:id="996179804">
      <w:bodyDiv w:val="1"/>
      <w:marLeft w:val="0"/>
      <w:marRight w:val="0"/>
      <w:marTop w:val="0"/>
      <w:marBottom w:val="0"/>
      <w:divBdr>
        <w:top w:val="none" w:sz="0" w:space="0" w:color="auto"/>
        <w:left w:val="none" w:sz="0" w:space="0" w:color="auto"/>
        <w:bottom w:val="none" w:sz="0" w:space="0" w:color="auto"/>
        <w:right w:val="none" w:sz="0" w:space="0" w:color="auto"/>
      </w:divBdr>
    </w:div>
    <w:div w:id="1211377435">
      <w:bodyDiv w:val="1"/>
      <w:marLeft w:val="0"/>
      <w:marRight w:val="0"/>
      <w:marTop w:val="0"/>
      <w:marBottom w:val="0"/>
      <w:divBdr>
        <w:top w:val="none" w:sz="0" w:space="0" w:color="auto"/>
        <w:left w:val="none" w:sz="0" w:space="0" w:color="auto"/>
        <w:bottom w:val="none" w:sz="0" w:space="0" w:color="auto"/>
        <w:right w:val="none" w:sz="0" w:space="0" w:color="auto"/>
      </w:divBdr>
    </w:div>
    <w:div w:id="1388643851">
      <w:bodyDiv w:val="1"/>
      <w:marLeft w:val="0"/>
      <w:marRight w:val="0"/>
      <w:marTop w:val="0"/>
      <w:marBottom w:val="0"/>
      <w:divBdr>
        <w:top w:val="none" w:sz="0" w:space="0" w:color="auto"/>
        <w:left w:val="none" w:sz="0" w:space="0" w:color="auto"/>
        <w:bottom w:val="none" w:sz="0" w:space="0" w:color="auto"/>
        <w:right w:val="none" w:sz="0" w:space="0" w:color="auto"/>
      </w:divBdr>
    </w:div>
    <w:div w:id="1651398365">
      <w:bodyDiv w:val="1"/>
      <w:marLeft w:val="0"/>
      <w:marRight w:val="0"/>
      <w:marTop w:val="0"/>
      <w:marBottom w:val="0"/>
      <w:divBdr>
        <w:top w:val="none" w:sz="0" w:space="0" w:color="auto"/>
        <w:left w:val="none" w:sz="0" w:space="0" w:color="auto"/>
        <w:bottom w:val="none" w:sz="0" w:space="0" w:color="auto"/>
        <w:right w:val="none" w:sz="0" w:space="0" w:color="auto"/>
      </w:divBdr>
    </w:div>
    <w:div w:id="17287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a.edu/its/una-it-policy.html" TargetMode="External"/><Relationship Id="rId4" Type="http://schemas.openxmlformats.org/officeDocument/2006/relationships/settings" Target="settings.xml"/><Relationship Id="rId9" Type="http://schemas.openxmlformats.org/officeDocument/2006/relationships/hyperlink" Target="https://www.una.edu/humanresources/files/forms-links/Security%20Awareness%20Training%20Program%20Requirements%20and%20FAQs%20for%20the%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Lyn</cp:lastModifiedBy>
  <cp:revision>3</cp:revision>
  <dcterms:created xsi:type="dcterms:W3CDTF">2021-01-14T01:53:00Z</dcterms:created>
  <dcterms:modified xsi:type="dcterms:W3CDTF">2021-01-14T02:09:00Z</dcterms:modified>
</cp:coreProperties>
</file>