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2EE5C" w14:textId="033B1A94" w:rsidR="00B63EE8" w:rsidRPr="00B63EE8" w:rsidRDefault="00B63EE8" w:rsidP="00B63EE8">
      <w:pPr>
        <w:tabs>
          <w:tab w:val="left" w:pos="5055"/>
        </w:tabs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8"/>
          <w:szCs w:val="28"/>
        </w:rPr>
      </w:pPr>
      <w:r>
        <w:rPr>
          <w:rFonts w:ascii="Times New Roman Bold" w:hAnsi="Times New Roman Bold" w:cs="Times New Roman"/>
          <w:b/>
          <w:smallCaps/>
          <w:sz w:val="28"/>
          <w:szCs w:val="28"/>
        </w:rPr>
        <w:t>Govt</w:t>
      </w:r>
      <w:r w:rsidR="00A91937" w:rsidRPr="00B63EE8">
        <w:rPr>
          <w:rFonts w:ascii="Times New Roman Bold" w:hAnsi="Times New Roman Bold" w:cs="Times New Roman"/>
          <w:b/>
          <w:smallCaps/>
          <w:sz w:val="28"/>
          <w:szCs w:val="28"/>
        </w:rPr>
        <w:t xml:space="preserve"> 200 </w:t>
      </w:r>
      <w:r w:rsidR="0006303B" w:rsidRPr="00B63EE8">
        <w:rPr>
          <w:rFonts w:ascii="Times New Roman Bold" w:hAnsi="Times New Roman Bold" w:cs="Times New Roman"/>
          <w:b/>
          <w:smallCaps/>
          <w:sz w:val="28"/>
          <w:szCs w:val="28"/>
        </w:rPr>
        <w:t>George Washington Farewell Address</w:t>
      </w:r>
      <w:r w:rsidR="001B354A" w:rsidRPr="00B63EE8">
        <w:rPr>
          <w:rFonts w:ascii="Times New Roman Bold" w:hAnsi="Times New Roman Bold" w:cs="Times New Roman"/>
          <w:b/>
          <w:smallCaps/>
          <w:sz w:val="28"/>
          <w:szCs w:val="28"/>
        </w:rPr>
        <w:t xml:space="preserve"> Analysis</w:t>
      </w:r>
      <w:r w:rsidR="00A04B8F" w:rsidRPr="00B63EE8">
        <w:rPr>
          <w:rFonts w:ascii="Times New Roman Bold" w:hAnsi="Times New Roman Bold" w:cs="Times New Roman"/>
          <w:b/>
          <w:smallCaps/>
          <w:sz w:val="28"/>
          <w:szCs w:val="28"/>
        </w:rPr>
        <w:t xml:space="preserve"> Paper Rubric</w:t>
      </w:r>
      <w:r w:rsidR="00642E50" w:rsidRPr="00B63EE8">
        <w:rPr>
          <w:rFonts w:ascii="Times New Roman Bold" w:hAnsi="Times New Roman Bold" w:cs="Times New Roman"/>
          <w:b/>
          <w:smallCaps/>
          <w:sz w:val="28"/>
          <w:szCs w:val="28"/>
        </w:rPr>
        <w:t xml:space="preserve"> </w:t>
      </w:r>
    </w:p>
    <w:p w14:paraId="75A8D4A6" w14:textId="76478122" w:rsidR="00C738FE" w:rsidRPr="00B63EE8" w:rsidRDefault="00B63EE8" w:rsidP="00B63EE8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EE8">
        <w:rPr>
          <w:rFonts w:ascii="Times New Roman" w:hAnsi="Times New Roman" w:cs="Times New Roman"/>
          <w:sz w:val="24"/>
          <w:szCs w:val="24"/>
        </w:rPr>
        <w:t>(</w:t>
      </w:r>
      <w:r w:rsidR="001B354A" w:rsidRPr="00B63EE8">
        <w:rPr>
          <w:rFonts w:ascii="Times New Roman" w:hAnsi="Times New Roman" w:cs="Times New Roman"/>
          <w:sz w:val="24"/>
          <w:szCs w:val="24"/>
        </w:rPr>
        <w:t>175</w:t>
      </w:r>
      <w:r w:rsidR="00B44EA6">
        <w:rPr>
          <w:rFonts w:ascii="Times New Roman" w:hAnsi="Times New Roman" w:cs="Times New Roman"/>
          <w:sz w:val="24"/>
          <w:szCs w:val="24"/>
        </w:rPr>
        <w:t xml:space="preserve"> p</w:t>
      </w:r>
      <w:r w:rsidRPr="00B63EE8">
        <w:rPr>
          <w:rFonts w:ascii="Times New Roman" w:hAnsi="Times New Roman" w:cs="Times New Roman"/>
          <w:sz w:val="24"/>
          <w:szCs w:val="24"/>
        </w:rPr>
        <w:t>oints)</w:t>
      </w:r>
    </w:p>
    <w:tbl>
      <w:tblPr>
        <w:tblW w:w="141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80"/>
        <w:gridCol w:w="3060"/>
        <w:gridCol w:w="3600"/>
        <w:gridCol w:w="2880"/>
      </w:tblGrid>
      <w:tr w:rsidR="00C738FE" w:rsidRPr="00335165" w14:paraId="08721FF2" w14:textId="77777777" w:rsidTr="0028271D">
        <w:trPr>
          <w:trHeight w:val="345"/>
          <w:jc w:val="center"/>
        </w:trPr>
        <w:tc>
          <w:tcPr>
            <w:tcW w:w="1702" w:type="dxa"/>
            <w:shd w:val="clear" w:color="auto" w:fill="auto"/>
            <w:vAlign w:val="bottom"/>
          </w:tcPr>
          <w:p w14:paraId="68F2E51B" w14:textId="4C766174" w:rsidR="00C738FE" w:rsidRPr="00B63EE8" w:rsidRDefault="00C738FE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242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4C1FF0" w14:textId="77777777" w:rsidR="00C738FE" w:rsidRPr="00B63EE8" w:rsidRDefault="00C738FE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Levels of Achievement</w:t>
            </w:r>
          </w:p>
        </w:tc>
      </w:tr>
      <w:tr w:rsidR="00C738FE" w:rsidRPr="00335165" w14:paraId="1CC31C7E" w14:textId="77777777" w:rsidTr="0028271D">
        <w:trPr>
          <w:jc w:val="center"/>
        </w:trPr>
        <w:tc>
          <w:tcPr>
            <w:tcW w:w="1702" w:type="dxa"/>
            <w:shd w:val="clear" w:color="auto" w:fill="9CC2E5" w:themeFill="accent1" w:themeFillTint="99"/>
          </w:tcPr>
          <w:p w14:paraId="1D402DA8" w14:textId="70383DAA" w:rsidR="00C738FE" w:rsidRPr="00B63EE8" w:rsidRDefault="00C738FE" w:rsidP="0004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Content</w:t>
            </w:r>
            <w:r w:rsidR="00A90F29"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122.5</w:t>
            </w:r>
          </w:p>
        </w:tc>
        <w:tc>
          <w:tcPr>
            <w:tcW w:w="2880" w:type="dxa"/>
            <w:shd w:val="clear" w:color="auto" w:fill="9CC2E5" w:themeFill="accent1" w:themeFillTint="99"/>
            <w:vAlign w:val="bottom"/>
          </w:tcPr>
          <w:p w14:paraId="422435FC" w14:textId="64C3C85B" w:rsidR="00C738FE" w:rsidRPr="00B63EE8" w:rsidRDefault="00C738FE" w:rsidP="0004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Advanced</w:t>
            </w:r>
            <w:r w:rsidR="004F306E"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90F29"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(90-100%)</w:t>
            </w:r>
          </w:p>
        </w:tc>
        <w:tc>
          <w:tcPr>
            <w:tcW w:w="3060" w:type="dxa"/>
            <w:shd w:val="clear" w:color="auto" w:fill="9CC2E5" w:themeFill="accent1" w:themeFillTint="99"/>
            <w:vAlign w:val="bottom"/>
          </w:tcPr>
          <w:p w14:paraId="0237E7FB" w14:textId="5F220F3A" w:rsidR="00C738FE" w:rsidRPr="00B63EE8" w:rsidRDefault="00C738FE" w:rsidP="0004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Proficient</w:t>
            </w:r>
            <w:r w:rsidR="004F306E"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90F29"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(70-89%)</w:t>
            </w:r>
          </w:p>
        </w:tc>
        <w:tc>
          <w:tcPr>
            <w:tcW w:w="3600" w:type="dxa"/>
            <w:shd w:val="clear" w:color="auto" w:fill="9CC2E5" w:themeFill="accent1" w:themeFillTint="99"/>
          </w:tcPr>
          <w:p w14:paraId="35CB3D15" w14:textId="49E769D0" w:rsidR="00C738FE" w:rsidRPr="00B63EE8" w:rsidRDefault="00C738FE" w:rsidP="0004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Developing</w:t>
            </w:r>
            <w:r w:rsidR="004F306E"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90F29"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(1-69%)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50F3319C" w14:textId="77777777" w:rsidR="00C738FE" w:rsidRPr="00B63EE8" w:rsidRDefault="00C738FE" w:rsidP="0004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 present</w:t>
            </w:r>
          </w:p>
        </w:tc>
      </w:tr>
      <w:tr w:rsidR="00C738FE" w:rsidRPr="00335165" w14:paraId="43B41249" w14:textId="77777777" w:rsidTr="0028271D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14:paraId="0428DA0E" w14:textId="08897E39" w:rsidR="00C738FE" w:rsidRPr="00335165" w:rsidRDefault="00D86FF2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Content</w:t>
            </w:r>
          </w:p>
        </w:tc>
        <w:tc>
          <w:tcPr>
            <w:tcW w:w="2880" w:type="dxa"/>
            <w:shd w:val="clear" w:color="auto" w:fill="auto"/>
          </w:tcPr>
          <w:p w14:paraId="2E41FB1E" w14:textId="24D35658" w:rsidR="00C738FE" w:rsidRPr="00335165" w:rsidRDefault="009E2057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</w:t>
            </w:r>
            <w:r w:rsidR="00D86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A90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122.5</w:t>
            </w:r>
            <w:r w:rsidR="00C738FE"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2C647958" w14:textId="7CCC9912" w:rsidR="0006303B" w:rsidRPr="0006303B" w:rsidRDefault="0006303B" w:rsidP="000433C8">
            <w:pPr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• </w:t>
            </w:r>
            <w:r w:rsidRPr="0006303B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There is a clear thesis statement</w:t>
            </w:r>
          </w:p>
          <w:p w14:paraId="258FED94" w14:textId="7F5A3332" w:rsidR="0006303B" w:rsidRPr="0006303B" w:rsidRDefault="0006303B" w:rsidP="000433C8">
            <w:pPr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• </w:t>
            </w:r>
            <w:r w:rsidRPr="0006303B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Student’s topic is addressed</w:t>
            </w:r>
          </w:p>
          <w:p w14:paraId="1D99FA9E" w14:textId="548C99E9" w:rsidR="0006303B" w:rsidRPr="0006303B" w:rsidRDefault="0006303B" w:rsidP="000433C8">
            <w:pPr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• </w:t>
            </w:r>
            <w:r w:rsidRPr="0006303B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The introduction provides a clear overview of the paper’s contents</w:t>
            </w:r>
          </w:p>
          <w:p w14:paraId="37304D8D" w14:textId="46A87017" w:rsidR="0006303B" w:rsidRPr="0006303B" w:rsidRDefault="0006303B" w:rsidP="000433C8">
            <w:pPr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• </w:t>
            </w:r>
            <w:r w:rsidRPr="0006303B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The issues or themes raised in the introduction are properly treated</w:t>
            </w:r>
          </w:p>
          <w:p w14:paraId="531BDF02" w14:textId="4D7AD733" w:rsidR="0006303B" w:rsidRPr="0006303B" w:rsidRDefault="0006303B" w:rsidP="000433C8">
            <w:pPr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• </w:t>
            </w:r>
            <w:r w:rsidRPr="0006303B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Differing viewpoints are considered, analyzed, and treated</w:t>
            </w:r>
          </w:p>
          <w:p w14:paraId="68485D54" w14:textId="77777777" w:rsidR="00C738FE" w:rsidRDefault="0006303B" w:rsidP="000433C8">
            <w:pPr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• T</w:t>
            </w:r>
            <w:r w:rsidRPr="0006303B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he analysis is thorough</w:t>
            </w:r>
          </w:p>
          <w:p w14:paraId="6F5D3115" w14:textId="545E0AD2" w:rsidR="0006303B" w:rsidRPr="0006303B" w:rsidRDefault="0006303B" w:rsidP="000433C8">
            <w:pPr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• </w:t>
            </w:r>
            <w:r w:rsidRPr="0006303B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The transitions between paragraphs and sections are clear</w:t>
            </w:r>
          </w:p>
          <w:p w14:paraId="6530F06E" w14:textId="77777777" w:rsidR="0006303B" w:rsidRDefault="0006303B" w:rsidP="000433C8">
            <w:pPr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• </w:t>
            </w:r>
            <w:r w:rsidRPr="0006303B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The treatment of the topic is logically oriented</w:t>
            </w:r>
          </w:p>
          <w:p w14:paraId="2184AB44" w14:textId="77777777" w:rsidR="0006303B" w:rsidRPr="0006303B" w:rsidRDefault="0006303B" w:rsidP="000433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06303B">
              <w:rPr>
                <w:rFonts w:ascii="Times New Roman" w:hAnsi="Times New Roman" w:cs="Times New Roman"/>
                <w:color w:val="000000"/>
              </w:rPr>
              <w:t xml:space="preserve">The conclusion </w:t>
            </w:r>
            <w:proofErr w:type="spellStart"/>
            <w:r w:rsidRPr="0006303B">
              <w:rPr>
                <w:rFonts w:ascii="Times New Roman" w:hAnsi="Times New Roman" w:cs="Times New Roman"/>
                <w:color w:val="000000"/>
              </w:rPr>
              <w:t>offesr</w:t>
            </w:r>
            <w:proofErr w:type="spellEnd"/>
            <w:r w:rsidRPr="0006303B">
              <w:rPr>
                <w:rFonts w:ascii="Times New Roman" w:hAnsi="Times New Roman" w:cs="Times New Roman"/>
                <w:color w:val="000000"/>
              </w:rPr>
              <w:t xml:space="preserve"> a good summary of issues or themes treated in the paper</w:t>
            </w:r>
          </w:p>
          <w:p w14:paraId="344B71EF" w14:textId="79AB1A7A" w:rsidR="0006303B" w:rsidRPr="00335165" w:rsidRDefault="0006303B" w:rsidP="0004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Pr="0006303B">
              <w:rPr>
                <w:rFonts w:ascii="Times New Roman" w:hAnsi="Times New Roman" w:cs="Times New Roman"/>
                <w:color w:val="000000"/>
              </w:rPr>
              <w:t>The conclusion offers suggestions for or encourages further study</w:t>
            </w:r>
          </w:p>
        </w:tc>
        <w:tc>
          <w:tcPr>
            <w:tcW w:w="3060" w:type="dxa"/>
            <w:shd w:val="clear" w:color="auto" w:fill="auto"/>
          </w:tcPr>
          <w:p w14:paraId="4D5EB4F7" w14:textId="1F9D974A" w:rsidR="00C738FE" w:rsidRPr="00335165" w:rsidRDefault="00C738FE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83719"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E2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85.5-109.5</w:t>
            </w:r>
            <w:r w:rsidR="00675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points</w:t>
            </w:r>
          </w:p>
          <w:p w14:paraId="45514B16" w14:textId="7C4E5BD2" w:rsidR="00C738FE" w:rsidRPr="00335165" w:rsidRDefault="00D86FF2" w:rsidP="0004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An appropriate topic is chosen. Some specifics are provided as part of the analysis</w:t>
            </w:r>
            <w:r w:rsidR="006969ED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. However, some key points of analysis are missing throughout the assignment. </w:t>
            </w:r>
          </w:p>
        </w:tc>
        <w:tc>
          <w:tcPr>
            <w:tcW w:w="3600" w:type="dxa"/>
          </w:tcPr>
          <w:p w14:paraId="5ABA5F49" w14:textId="620D9C9D" w:rsidR="00C738FE" w:rsidRPr="00335165" w:rsidRDefault="00C738FE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E2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1-85</w:t>
            </w:r>
            <w:r w:rsidR="00675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points</w:t>
            </w:r>
          </w:p>
          <w:p w14:paraId="3AE65A9F" w14:textId="5666B0D3" w:rsidR="00C738FE" w:rsidRPr="00335165" w:rsidRDefault="00094B69" w:rsidP="0004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165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The topic is unclear or fairly clear but discussed too broadly or does not meet expectations. </w:t>
            </w:r>
            <w:r w:rsidR="006969ED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Multiple points of key analysis are missing from the paper. </w:t>
            </w:r>
          </w:p>
        </w:tc>
        <w:tc>
          <w:tcPr>
            <w:tcW w:w="2880" w:type="dxa"/>
            <w:shd w:val="clear" w:color="auto" w:fill="auto"/>
          </w:tcPr>
          <w:p w14:paraId="322F5D34" w14:textId="77777777" w:rsidR="00C738FE" w:rsidRPr="00335165" w:rsidRDefault="00C738FE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points</w:t>
            </w:r>
          </w:p>
          <w:p w14:paraId="5E176CC1" w14:textId="41F299C3" w:rsidR="00C738FE" w:rsidRPr="00335165" w:rsidRDefault="00D86FF2" w:rsidP="000433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 </w:t>
            </w:r>
            <w:r w:rsidR="004B0C65">
              <w:rPr>
                <w:rFonts w:ascii="Times New Roman" w:hAnsi="Times New Roman" w:cs="Times New Roman"/>
                <w:color w:val="000000"/>
              </w:rPr>
              <w:t>present</w:t>
            </w:r>
            <w:r w:rsidR="00094B69" w:rsidRPr="003351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63D18" w:rsidRPr="00335165" w14:paraId="1CDE3603" w14:textId="77777777" w:rsidTr="009007DF">
        <w:trPr>
          <w:jc w:val="center"/>
        </w:trPr>
        <w:tc>
          <w:tcPr>
            <w:tcW w:w="1702" w:type="dxa"/>
            <w:shd w:val="clear" w:color="auto" w:fill="9CC2E5" w:themeFill="accent1" w:themeFillTint="99"/>
          </w:tcPr>
          <w:p w14:paraId="01C4705E" w14:textId="52978602" w:rsidR="00863D18" w:rsidRPr="00B63EE8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Structure 52</w:t>
            </w:r>
            <w:r w:rsidR="00A90F29"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.5</w:t>
            </w:r>
          </w:p>
        </w:tc>
        <w:tc>
          <w:tcPr>
            <w:tcW w:w="2880" w:type="dxa"/>
            <w:shd w:val="clear" w:color="auto" w:fill="9CC2E5" w:themeFill="accent1" w:themeFillTint="99"/>
            <w:vAlign w:val="bottom"/>
          </w:tcPr>
          <w:p w14:paraId="6631D15A" w14:textId="76D2DA22" w:rsidR="00863D18" w:rsidRPr="00B63EE8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Advanced </w:t>
            </w:r>
            <w:r w:rsidR="000433C8"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gramEnd"/>
            <w:r w:rsidR="000433C8"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90-100%)</w:t>
            </w:r>
          </w:p>
        </w:tc>
        <w:tc>
          <w:tcPr>
            <w:tcW w:w="3060" w:type="dxa"/>
            <w:shd w:val="clear" w:color="auto" w:fill="9CC2E5" w:themeFill="accent1" w:themeFillTint="99"/>
            <w:vAlign w:val="bottom"/>
          </w:tcPr>
          <w:p w14:paraId="51D1FA11" w14:textId="4E6BCF0D" w:rsidR="00863D18" w:rsidRPr="00B63EE8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Proficient</w:t>
            </w:r>
            <w:r w:rsidR="000433C8"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(70-89%)</w:t>
            </w:r>
          </w:p>
        </w:tc>
        <w:tc>
          <w:tcPr>
            <w:tcW w:w="3600" w:type="dxa"/>
            <w:shd w:val="clear" w:color="auto" w:fill="9CC2E5" w:themeFill="accent1" w:themeFillTint="99"/>
          </w:tcPr>
          <w:p w14:paraId="048BC85C" w14:textId="216E4CD6" w:rsidR="00863D18" w:rsidRPr="00B63EE8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Developing</w:t>
            </w:r>
            <w:r w:rsidR="000433C8"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(1-69%)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35C3353D" w14:textId="2872182D" w:rsidR="00863D18" w:rsidRPr="00B63EE8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 present</w:t>
            </w:r>
          </w:p>
        </w:tc>
      </w:tr>
      <w:tr w:rsidR="00863D18" w:rsidRPr="00335165" w14:paraId="19FD1CB7" w14:textId="77777777" w:rsidTr="009007DF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14:paraId="13CAC432" w14:textId="3B1580E4" w:rsidR="00863D18" w:rsidRPr="00335165" w:rsidRDefault="00863D18" w:rsidP="00B63E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Mechanics</w:t>
            </w:r>
          </w:p>
        </w:tc>
        <w:tc>
          <w:tcPr>
            <w:tcW w:w="2880" w:type="dxa"/>
            <w:shd w:val="clear" w:color="auto" w:fill="auto"/>
          </w:tcPr>
          <w:p w14:paraId="394B64C2" w14:textId="1D21AAFB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9E2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-20</w:t>
            </w:r>
            <w:r w:rsidR="00A90F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.5</w:t>
            </w: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78239C69" w14:textId="05FC61D4" w:rsidR="009A2BE2" w:rsidRPr="0006303B" w:rsidRDefault="009A2BE2" w:rsidP="009A2BE2">
            <w:pPr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Proper headings are used.</w:t>
            </w:r>
          </w:p>
          <w:p w14:paraId="64D560FE" w14:textId="1C654543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165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No grammar, spelling, or punctuation errors are present. Voice and person are used correctly and consistently. Writing is precise. Word choice is appropriate.</w:t>
            </w:r>
          </w:p>
        </w:tc>
        <w:tc>
          <w:tcPr>
            <w:tcW w:w="3060" w:type="dxa"/>
            <w:shd w:val="clear" w:color="auto" w:fill="auto"/>
          </w:tcPr>
          <w:p w14:paraId="61662641" w14:textId="6EE915C6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9E2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.5-18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points </w:t>
            </w:r>
          </w:p>
          <w:p w14:paraId="68F6DE44" w14:textId="27886531" w:rsidR="00863D18" w:rsidRPr="00335165" w:rsidRDefault="009A2BE2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Proper headings are used for the most part. </w:t>
            </w:r>
            <w:r w:rsidR="00863D18" w:rsidRPr="00335165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Few grammar, spelling, or punctuation errors are present. Voice and person are used correctly. Writing style is sufficient. Word choice is adequate.</w:t>
            </w:r>
          </w:p>
        </w:tc>
        <w:tc>
          <w:tcPr>
            <w:tcW w:w="3600" w:type="dxa"/>
          </w:tcPr>
          <w:p w14:paraId="6305A5B5" w14:textId="12D18C21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E2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1-14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points</w:t>
            </w:r>
          </w:p>
          <w:p w14:paraId="61B9C96B" w14:textId="05BD8654" w:rsidR="00863D18" w:rsidRPr="00335165" w:rsidRDefault="009A2BE2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Proper headings are not used. </w:t>
            </w:r>
            <w:r w:rsidR="00863D18" w:rsidRPr="00335165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Several grammar, spelling, or punctuation errors are present. Voice and person are used inconsistently. Writing style is understandable but could be improved. Word choice is generally good.</w:t>
            </w:r>
          </w:p>
        </w:tc>
        <w:tc>
          <w:tcPr>
            <w:tcW w:w="2880" w:type="dxa"/>
            <w:shd w:val="clear" w:color="auto" w:fill="auto"/>
          </w:tcPr>
          <w:p w14:paraId="737F10ED" w14:textId="77777777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points</w:t>
            </w:r>
          </w:p>
          <w:p w14:paraId="2F70EB3C" w14:textId="6FA7BBA1" w:rsidR="00863D18" w:rsidRPr="00335165" w:rsidRDefault="004B0C65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Not present.</w:t>
            </w:r>
          </w:p>
        </w:tc>
      </w:tr>
      <w:tr w:rsidR="00863D18" w:rsidRPr="00335165" w14:paraId="5ABD2091" w14:textId="77777777" w:rsidTr="0028271D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14:paraId="1E4349A3" w14:textId="1AD6206E" w:rsidR="00863D18" w:rsidRPr="00335165" w:rsidRDefault="00632826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CSG</w:t>
            </w:r>
            <w:r w:rsidR="00863D18" w:rsidRPr="00335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Format Elements</w:t>
            </w:r>
          </w:p>
        </w:tc>
        <w:tc>
          <w:tcPr>
            <w:tcW w:w="2880" w:type="dxa"/>
            <w:shd w:val="clear" w:color="auto" w:fill="auto"/>
          </w:tcPr>
          <w:p w14:paraId="67E19D53" w14:textId="77777777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18-20</w:t>
            </w: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</w:t>
            </w:r>
          </w:p>
          <w:p w14:paraId="62033EA0" w14:textId="79CF8952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165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lastRenderedPageBreak/>
              <w:t>Citations and format are</w:t>
            </w: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 in </w:t>
            </w:r>
            <w:r w:rsidR="00632826" w:rsidRPr="00632826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accordance with the Course Style Guidelines</w:t>
            </w:r>
            <w:r w:rsidRPr="00335165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. Cover page</w:t>
            </w: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 </w:t>
            </w:r>
            <w:r w:rsidRPr="00335165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and Bibliography are correctly formatted. </w:t>
            </w:r>
          </w:p>
        </w:tc>
        <w:tc>
          <w:tcPr>
            <w:tcW w:w="3060" w:type="dxa"/>
            <w:shd w:val="clear" w:color="auto" w:fill="auto"/>
          </w:tcPr>
          <w:p w14:paraId="5E473665" w14:textId="67C0A0E7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14-17</w:t>
            </w:r>
            <w:r w:rsidR="009E2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points</w:t>
            </w:r>
          </w:p>
          <w:p w14:paraId="0C7AD048" w14:textId="6AE3BA46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165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lastRenderedPageBreak/>
              <w:t>Citations an</w:t>
            </w: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d format are in </w:t>
            </w:r>
            <w:r w:rsidR="00632826" w:rsidRPr="00632826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accordance with the Course Style Guidelines</w:t>
            </w:r>
            <w:r w:rsidR="00632826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 </w:t>
            </w:r>
            <w:r w:rsidRPr="00335165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with few errors. Cover page</w:t>
            </w: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 </w:t>
            </w:r>
            <w:r w:rsidRPr="00335165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and Bibliography are present with few errors. </w:t>
            </w:r>
          </w:p>
        </w:tc>
        <w:tc>
          <w:tcPr>
            <w:tcW w:w="3600" w:type="dxa"/>
          </w:tcPr>
          <w:p w14:paraId="6AB28AEF" w14:textId="24EF1805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1-13</w:t>
            </w:r>
            <w:r w:rsidR="009E2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points</w:t>
            </w:r>
          </w:p>
          <w:p w14:paraId="18E23E63" w14:textId="11AEF077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165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lastRenderedPageBreak/>
              <w:t>Citations a</w:t>
            </w: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nd format are in </w:t>
            </w:r>
            <w:r w:rsidR="00632826" w:rsidRPr="00632826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accordance with the Course Style </w:t>
            </w:r>
            <w:proofErr w:type="spellStart"/>
            <w:r w:rsidR="00632826" w:rsidRPr="00632826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Guidelines</w:t>
            </w:r>
            <w:r w:rsidRPr="00335165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though</w:t>
            </w:r>
            <w:proofErr w:type="spellEnd"/>
            <w:r w:rsidRPr="00335165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 several errors are present. Cover page</w:t>
            </w: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 </w:t>
            </w:r>
            <w:r w:rsidRPr="00335165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and Bibliography are included though several errors are present. </w:t>
            </w:r>
          </w:p>
        </w:tc>
        <w:tc>
          <w:tcPr>
            <w:tcW w:w="2880" w:type="dxa"/>
            <w:shd w:val="clear" w:color="auto" w:fill="auto"/>
          </w:tcPr>
          <w:p w14:paraId="4DFCD8AB" w14:textId="77777777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 points</w:t>
            </w:r>
          </w:p>
          <w:p w14:paraId="5E616DC6" w14:textId="68FA915E" w:rsidR="00863D18" w:rsidRPr="00335165" w:rsidRDefault="004B0C65" w:rsidP="0004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Not present.</w:t>
            </w:r>
          </w:p>
        </w:tc>
      </w:tr>
      <w:tr w:rsidR="00863D18" w:rsidRPr="00335165" w14:paraId="607E90FC" w14:textId="77777777" w:rsidTr="0028271D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14:paraId="24973A23" w14:textId="2F93EC1C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Length</w:t>
            </w:r>
          </w:p>
        </w:tc>
        <w:tc>
          <w:tcPr>
            <w:tcW w:w="2880" w:type="dxa"/>
            <w:shd w:val="clear" w:color="auto" w:fill="auto"/>
          </w:tcPr>
          <w:p w14:paraId="1AC61F84" w14:textId="01D4ED1A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E2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-12 </w:t>
            </w: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points</w:t>
            </w:r>
          </w:p>
          <w:p w14:paraId="436F4250" w14:textId="11759809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373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Contains 2</w:t>
            </w:r>
            <w:r w:rsidR="00146E68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-3</w:t>
            </w:r>
            <w:r w:rsidRPr="00A21373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 full pages, is double-spaced, and has 1-inch margins.</w:t>
            </w:r>
          </w:p>
        </w:tc>
        <w:tc>
          <w:tcPr>
            <w:tcW w:w="3060" w:type="dxa"/>
            <w:shd w:val="clear" w:color="auto" w:fill="auto"/>
          </w:tcPr>
          <w:p w14:paraId="331BD1A5" w14:textId="447F553E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E2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-10</w:t>
            </w:r>
            <w:r w:rsidR="009E2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points </w:t>
            </w:r>
          </w:p>
          <w:p w14:paraId="79866323" w14:textId="73C3431E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Contains 2</w:t>
            </w:r>
            <w:r w:rsidR="00146E68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-3</w:t>
            </w: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 full pages but it not double-spaced, or has 1-inch margins.</w:t>
            </w:r>
          </w:p>
        </w:tc>
        <w:tc>
          <w:tcPr>
            <w:tcW w:w="3600" w:type="dxa"/>
          </w:tcPr>
          <w:p w14:paraId="14D190CE" w14:textId="00624C41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E20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points</w:t>
            </w:r>
          </w:p>
          <w:p w14:paraId="20EAB4CC" w14:textId="46ACEDA0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Does not meet required length. Does not meet basic requirements for formatting.</w:t>
            </w:r>
          </w:p>
        </w:tc>
        <w:tc>
          <w:tcPr>
            <w:tcW w:w="2880" w:type="dxa"/>
            <w:shd w:val="clear" w:color="auto" w:fill="auto"/>
          </w:tcPr>
          <w:p w14:paraId="6BDFC32D" w14:textId="77777777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points</w:t>
            </w:r>
          </w:p>
          <w:p w14:paraId="54D3E82B" w14:textId="272E6DED" w:rsidR="00863D18" w:rsidRPr="00335165" w:rsidRDefault="004B0C65" w:rsidP="0004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Not present</w:t>
            </w:r>
            <w:r w:rsidR="00863D18">
              <w:rPr>
                <w:rFonts w:ascii="Times New Roman" w:eastAsia="Verdana" w:hAnsi="Times New Roman" w:cs="Times New Roman"/>
                <w:bCs/>
                <w:color w:val="000000"/>
                <w:shd w:val="solid" w:color="FFFFFF" w:fill="auto"/>
                <w:lang w:eastAsia="ru-RU"/>
              </w:rPr>
              <w:t>.</w:t>
            </w:r>
          </w:p>
        </w:tc>
      </w:tr>
      <w:tr w:rsidR="00863D18" w:rsidRPr="00335165" w14:paraId="2F694B78" w14:textId="77777777" w:rsidTr="009007DF">
        <w:trPr>
          <w:jc w:val="center"/>
        </w:trPr>
        <w:tc>
          <w:tcPr>
            <w:tcW w:w="1702" w:type="dxa"/>
            <w:shd w:val="clear" w:color="auto" w:fill="9CC2E5" w:themeFill="accent1" w:themeFillTint="99"/>
            <w:vAlign w:val="bottom"/>
          </w:tcPr>
          <w:p w14:paraId="728D0BCE" w14:textId="18508FD1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880" w:type="dxa"/>
            <w:shd w:val="clear" w:color="auto" w:fill="9CC2E5" w:themeFill="accent1" w:themeFillTint="99"/>
            <w:vAlign w:val="bottom"/>
          </w:tcPr>
          <w:p w14:paraId="4145F637" w14:textId="7EE6D53D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Advanced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157</w:t>
            </w:r>
            <w:r w:rsidR="009B4F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.5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-175</w:t>
            </w:r>
          </w:p>
        </w:tc>
        <w:tc>
          <w:tcPr>
            <w:tcW w:w="3060" w:type="dxa"/>
            <w:shd w:val="clear" w:color="auto" w:fill="9CC2E5" w:themeFill="accent1" w:themeFillTint="99"/>
            <w:vAlign w:val="bottom"/>
          </w:tcPr>
          <w:p w14:paraId="01DA8157" w14:textId="343134D3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Proficient</w:t>
            </w:r>
            <w:r w:rsidR="009B4F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122.</w:t>
            </w:r>
            <w:r w:rsidR="009E20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5-157</w:t>
            </w:r>
          </w:p>
        </w:tc>
        <w:tc>
          <w:tcPr>
            <w:tcW w:w="3600" w:type="dxa"/>
            <w:shd w:val="clear" w:color="auto" w:fill="9CC2E5" w:themeFill="accent1" w:themeFillTint="99"/>
          </w:tcPr>
          <w:p w14:paraId="47CE65A0" w14:textId="5E3598EB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Developing</w:t>
            </w:r>
            <w:r w:rsidR="009E20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1-122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0C2981E8" w14:textId="2B9139EF" w:rsidR="00863D18" w:rsidRPr="00335165" w:rsidRDefault="00863D18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16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A86240" w:rsidRPr="00335165" w14:paraId="7C47B086" w14:textId="77777777" w:rsidTr="00B63EE8">
        <w:trPr>
          <w:jc w:val="center"/>
        </w:trPr>
        <w:tc>
          <w:tcPr>
            <w:tcW w:w="1702" w:type="dxa"/>
            <w:shd w:val="clear" w:color="auto" w:fill="9CC2E5" w:themeFill="accent1" w:themeFillTint="99"/>
            <w:vAlign w:val="bottom"/>
          </w:tcPr>
          <w:p w14:paraId="26BDBEDB" w14:textId="77777777" w:rsidR="00A86240" w:rsidRDefault="00A86240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Professor</w:t>
            </w:r>
          </w:p>
          <w:p w14:paraId="33636260" w14:textId="584FA34F" w:rsidR="00A86240" w:rsidRPr="00335165" w:rsidRDefault="00A86240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Comments</w:t>
            </w:r>
          </w:p>
        </w:tc>
        <w:tc>
          <w:tcPr>
            <w:tcW w:w="12420" w:type="dxa"/>
            <w:gridSpan w:val="4"/>
            <w:shd w:val="clear" w:color="auto" w:fill="FFFFFF" w:themeFill="background1"/>
            <w:vAlign w:val="bottom"/>
          </w:tcPr>
          <w:p w14:paraId="36FBFDE3" w14:textId="5B661A9A" w:rsidR="00A86240" w:rsidRPr="00335165" w:rsidRDefault="00A86240" w:rsidP="000433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580F82F" w14:textId="77777777" w:rsidR="00F9760B" w:rsidRPr="00335165" w:rsidRDefault="00F9760B" w:rsidP="000433C8">
      <w:pPr>
        <w:spacing w:after="0" w:line="240" w:lineRule="auto"/>
        <w:rPr>
          <w:rFonts w:ascii="Times New Roman" w:hAnsi="Times New Roman" w:cs="Times New Roman"/>
        </w:rPr>
      </w:pPr>
    </w:p>
    <w:p w14:paraId="6FBE08C0" w14:textId="77777777" w:rsidR="00C738FE" w:rsidRDefault="00C738FE" w:rsidP="000433C8">
      <w:pPr>
        <w:spacing w:after="0" w:line="240" w:lineRule="auto"/>
      </w:pPr>
    </w:p>
    <w:sectPr w:rsidR="00C738FE" w:rsidSect="00C04F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57E5B"/>
    <w:multiLevelType w:val="hybridMultilevel"/>
    <w:tmpl w:val="F6AA6CBA"/>
    <w:lvl w:ilvl="0" w:tplc="85BCFA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FE"/>
    <w:rsid w:val="000433C8"/>
    <w:rsid w:val="0006303B"/>
    <w:rsid w:val="00073B19"/>
    <w:rsid w:val="00094B69"/>
    <w:rsid w:val="001466A4"/>
    <w:rsid w:val="00146E68"/>
    <w:rsid w:val="001951C7"/>
    <w:rsid w:val="001B354A"/>
    <w:rsid w:val="00335165"/>
    <w:rsid w:val="003616B7"/>
    <w:rsid w:val="00383719"/>
    <w:rsid w:val="00394AF6"/>
    <w:rsid w:val="004403F9"/>
    <w:rsid w:val="0048230C"/>
    <w:rsid w:val="004B0C65"/>
    <w:rsid w:val="004F306E"/>
    <w:rsid w:val="00632826"/>
    <w:rsid w:val="00642E50"/>
    <w:rsid w:val="00675F7B"/>
    <w:rsid w:val="00696427"/>
    <w:rsid w:val="006969ED"/>
    <w:rsid w:val="006C46EC"/>
    <w:rsid w:val="00710CFD"/>
    <w:rsid w:val="00863D18"/>
    <w:rsid w:val="008B174D"/>
    <w:rsid w:val="009630D2"/>
    <w:rsid w:val="00974DF5"/>
    <w:rsid w:val="009A2BE2"/>
    <w:rsid w:val="009B4F82"/>
    <w:rsid w:val="009E2057"/>
    <w:rsid w:val="00A04B8F"/>
    <w:rsid w:val="00A21373"/>
    <w:rsid w:val="00A26BF6"/>
    <w:rsid w:val="00A26D0E"/>
    <w:rsid w:val="00A828E1"/>
    <w:rsid w:val="00A86240"/>
    <w:rsid w:val="00A90F29"/>
    <w:rsid w:val="00A91937"/>
    <w:rsid w:val="00AB7A54"/>
    <w:rsid w:val="00AD7224"/>
    <w:rsid w:val="00B44EA6"/>
    <w:rsid w:val="00B56818"/>
    <w:rsid w:val="00B63EE8"/>
    <w:rsid w:val="00B87FCC"/>
    <w:rsid w:val="00C5665C"/>
    <w:rsid w:val="00C738FE"/>
    <w:rsid w:val="00CA3929"/>
    <w:rsid w:val="00CC6D98"/>
    <w:rsid w:val="00D86FF2"/>
    <w:rsid w:val="00EE61FF"/>
    <w:rsid w:val="00EF0D44"/>
    <w:rsid w:val="00F13168"/>
    <w:rsid w:val="00F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1D46"/>
  <w15:chartTrackingRefBased/>
  <w15:docId w15:val="{C9B38E16-EEBB-4A6B-AE9E-D81E8D50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DBCF-ED56-4743-8A40-44440FD4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2020-10-14T01:06:00Z</dcterms:created>
  <dcterms:modified xsi:type="dcterms:W3CDTF">2020-10-14T01:06:00Z</dcterms:modified>
</cp:coreProperties>
</file>