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CCDC5" w14:textId="77777777" w:rsidR="00BC7A76" w:rsidRPr="004B19B9" w:rsidRDefault="00BC7A76" w:rsidP="004B19B9">
      <w:pPr>
        <w:rPr>
          <w:rFonts w:ascii="Times New Roman" w:hAnsi="Times New Roman" w:cs="Times New Roman"/>
          <w:sz w:val="24"/>
          <w:szCs w:val="24"/>
        </w:rPr>
      </w:pPr>
      <w:r w:rsidRPr="004B19B9">
        <w:rPr>
          <w:rFonts w:ascii="Times New Roman" w:hAnsi="Times New Roman" w:cs="Times New Roman"/>
          <w:sz w:val="24"/>
          <w:szCs w:val="24"/>
          <w:highlight w:val="yellow"/>
        </w:rPr>
        <w:t xml:space="preserve">Instructions: This paper builds from another exercise which I have included here. Review the response to that </w:t>
      </w:r>
      <w:r w:rsidR="004B19B9" w:rsidRPr="004B19B9">
        <w:rPr>
          <w:rFonts w:ascii="Times New Roman" w:hAnsi="Times New Roman" w:cs="Times New Roman"/>
          <w:sz w:val="24"/>
          <w:szCs w:val="24"/>
          <w:highlight w:val="yellow"/>
        </w:rPr>
        <w:t>exercise and then continue with these questions.</w:t>
      </w:r>
      <w:r w:rsidRPr="004B19B9">
        <w:rPr>
          <w:rFonts w:ascii="Times New Roman" w:hAnsi="Times New Roman" w:cs="Times New Roman"/>
          <w:sz w:val="24"/>
          <w:szCs w:val="24"/>
        </w:rPr>
        <w:t xml:space="preserve"> </w:t>
      </w:r>
    </w:p>
    <w:p w14:paraId="53AEE405" w14:textId="77777777" w:rsidR="00BC7A76" w:rsidRDefault="00BC7A76" w:rsidP="004B19B9">
      <w:pPr>
        <w:pStyle w:val="ListParagraph"/>
      </w:pPr>
    </w:p>
    <w:p w14:paraId="776E6B68" w14:textId="77777777" w:rsidR="004B19B9" w:rsidRDefault="004B19B9" w:rsidP="004B19B9">
      <w:pPr>
        <w:pStyle w:val="ListParagraph"/>
      </w:pPr>
    </w:p>
    <w:p w14:paraId="621B5B95" w14:textId="77777777" w:rsidR="004B19B9" w:rsidRPr="004B19B9" w:rsidRDefault="004B19B9" w:rsidP="004B19B9">
      <w:pPr>
        <w:rPr>
          <w:rFonts w:ascii="Times New Roman" w:eastAsia="Times New Roman" w:hAnsi="Times New Roman" w:cs="Times New Roman"/>
          <w:sz w:val="24"/>
          <w:szCs w:val="24"/>
        </w:rPr>
      </w:pPr>
      <w:r w:rsidRPr="004B19B9">
        <w:rPr>
          <w:b/>
          <w:bCs/>
          <w:sz w:val="24"/>
          <w:szCs w:val="24"/>
          <w:highlight w:val="yellow"/>
        </w:rPr>
        <w:t>Exercise to review</w:t>
      </w:r>
      <w:r>
        <w:t xml:space="preserve">: </w:t>
      </w:r>
      <w:r w:rsidRPr="004B19B9">
        <w:rPr>
          <w:rFonts w:ascii="Arial" w:eastAsia="Times New Roman" w:hAnsi="Arial" w:cs="Arial"/>
          <w:color w:val="575757"/>
          <w:sz w:val="24"/>
          <w:szCs w:val="24"/>
          <w:shd w:val="clear" w:color="auto" w:fill="FFFDF6"/>
        </w:rPr>
        <w:t xml:space="preserve"> Think of an instance in which you had or observed an experience of excellent quality. You may have had this experience as a customer, a patient, a provider, or an employee. Describe the factors that made this experience and how you felt as a result. Include a description of management's influence on your experience. Do the same for a situation in which you experienced poor quality.</w:t>
      </w:r>
    </w:p>
    <w:p w14:paraId="4E95450F" w14:textId="77777777" w:rsidR="004B19B9" w:rsidRDefault="004B19B9" w:rsidP="004B19B9">
      <w:pPr>
        <w:spacing w:after="0" w:line="480" w:lineRule="auto"/>
      </w:pPr>
      <w:r w:rsidRPr="004B19B9">
        <w:rPr>
          <w:b/>
          <w:bCs/>
          <w:sz w:val="24"/>
          <w:szCs w:val="24"/>
          <w:highlight w:val="yellow"/>
        </w:rPr>
        <w:t>Response to review exercise</w:t>
      </w:r>
      <w:r>
        <w:t>:</w:t>
      </w:r>
      <w:r w:rsidRPr="004B19B9">
        <w:t xml:space="preserve"> </w:t>
      </w:r>
      <w:r w:rsidRPr="00000686">
        <w:t xml:space="preserve">One evening, </w:t>
      </w:r>
      <w:r>
        <w:t xml:space="preserve">I visited the emergency room in a nearby hospital to see a friend who had a cut on the hand and needed some stitches. Upon arrival, I realized that the emergency room was extremely busy, and nurses juggled between emergency calls to preparation rooms and attending incoming patients. I watched this go on for close to an hour before a nurse came to attend to my friend, who was not in a critical condition. My friend was bitter for waiting long before receiving a service. However, the nurse’s approach was the best I had heard at that moment. The nurse apologetically approached my friend, saying, “I’m sorry that we are very occupied this evening, but I promise we will get you checked out now.” This statement calmed my friend and assured him of receiving a service. Empathy is a critical virtue in nursing practice and contributes to patient satisfaction </w:t>
      </w:r>
      <w:r>
        <w:fldChar w:fldCharType="begin" w:fldLock="1"/>
      </w:r>
      <w:r>
        <w:instrText>ADDIN CSL_CITATION {"citationItems":[{"id":"ITEM-1","itemData":{"DOI":"10.1177/0269216316663499","ISSN":"1477030X","PMID":"27535319","abstract":"Background: Compassion is considered an essential element in quality patient care. One of the conceptual challenges in healthcare literature is that compassion is often confused with sympathy and empathy. Studies comparing and contrasting patients’ perspectives of sympathy, empathy, and compassion are largely absent. Aim: The aim of this study was to investigate advanced cancer patients’ understandings, experiences, and preferences of “sympathy,” “empathy,” and “compassion” in order to develop conceptual clarity for future research and to inform clinical practice. Design: Data were collected via semi-structured interviews and then independently analyzed by the research team using the three stages and principles of Straussian grounded theory. Setting/participants: Data were collected from 53 advanced cancer inpatients in a large urban hospital. Results: Constructs of sympathy, empathy, and compassion contain distinct themes and sub-themes. Sympathy was described as an unwanted, pity-based response to a distressing situation, characterized by a lack of understanding and self-preservation of the observer. Empathy was experienced as an affective response that acknowledges and attempts to understand individual’s suffering through emotional resonance. Compassion enhanced the key facets of empathy while adding distinct features of being motivated by love, the altruistic role of the responder, action, and small, supererogatory acts of kindness. Patients reported that unlike sympathy, empathy and compassion were beneficial, with compassion being the most preferred and impactful. Conclusion: Although sympathy, empathy, and compassion are used interchangeably and frequently conflated in healthcare literature, patients distinguish and experience them uniquely. Understanding patients’ perspectives is important and can guide practice, policy reform, and future research.","author":[{"dropping-particle":"","family":"Sinclair","given":"Shane","non-dropping-particle":"","parse-names":false,"suffix":""},{"dropping-particle":"","family":"Beamer","given":"Kate","non-dropping-particle":"","parse-names":false,"suffix":""},{"dropping-particle":"","family":"Hack","given":"Thomas F.","non-dropping-particle":"","parse-names":false,"suffix":""},{"dropping-particle":"","family":"McClement","given":"Susan","non-dropping-particle":"","parse-names":false,"suffix":""},{"dropping-particle":"","family":"Raffin Bouchal","given":"Shelley","non-dropping-particle":"","parse-names":false,"suffix":""},{"dropping-particle":"","family":"Chochinov","given":"Harvey M.","non-dropping-particle":"","parse-names":false,"suffix":""},{"dropping-particle":"","family":"Hagen","given":"Neil A.","non-dropping-particle":"","parse-names":false,"suffix":""}],"container-title":"Palliative Medicine","id":"ITEM-1","issue":"5","issued":{"date-parts":[["2017","5","1"]]},"page":"437-447","publisher":"SAGE Publications Ltd","title":"Sympathy, empathy, and compassion: A grounded theory study of palliative care patients’ understandings, experiences, and preferences","type":"article-journal","volume":"31"},"uris":["http://www.mendeley.com/documents/?uuid=eb6d9fc8-ca52-39e8-91f2-0f30017d5ee0"]}],"mendeley":{"formattedCitation":"(Sinclair et al., 2017)","plainTextFormattedCitation":"(Sinclair et al., 2017)","previouslyFormattedCitation":"(Sinclair et al., 2017)"},"properties":{"noteIndex":0},"schema":"https://github.com/citation-style-language/schema/raw/master/csl-citation.json"}</w:instrText>
      </w:r>
      <w:r>
        <w:fldChar w:fldCharType="separate"/>
      </w:r>
      <w:r w:rsidRPr="00FB70EE">
        <w:rPr>
          <w:noProof/>
        </w:rPr>
        <w:t>(Sinclair et al., 2017)</w:t>
      </w:r>
      <w:r>
        <w:fldChar w:fldCharType="end"/>
      </w:r>
      <w:r>
        <w:t>. From the nurse’s gesture, I was assured that my friend was in good hands.</w:t>
      </w:r>
    </w:p>
    <w:p w14:paraId="4F8739CC" w14:textId="77777777" w:rsidR="004B19B9" w:rsidRDefault="004B19B9" w:rsidP="004B19B9">
      <w:pPr>
        <w:spacing w:after="0" w:line="480" w:lineRule="auto"/>
        <w:ind w:firstLine="720"/>
      </w:pPr>
      <w:r>
        <w:t xml:space="preserve">On a different incident, I visited a local hospital for severe headache and fever. After explaining my situation to the attending physician, he said I needed a strong </w:t>
      </w:r>
      <w:r w:rsidRPr="00FB70EE">
        <w:t>analgesic</w:t>
      </w:r>
      <w:r>
        <w:t xml:space="preserve"> for the headache before a further exam. I explained to him that I was afraid of injections and if he could prescribe oral medicine. The physician responded rudely, “you can self-medicate once you’re out of my room.” This left me emotionally disturbed. A courteous approach to care by physicians and consideration of patient needs are critical to enhancing patient outcomes </w:t>
      </w:r>
      <w:r>
        <w:fldChar w:fldCharType="begin" w:fldLock="1"/>
      </w:r>
      <w:r>
        <w:instrText>ADDIN CSL_CITATION {"citationItems":[{"id":"ITEM-1","itemData":{"DOI":"10.1186/s40886-018-0073-1","ISSN":"2056-5917","abstract":"Continuity of patient care is achieved by the clear and concise transfer of patient clinical information from one health care provider to another during handoff. Effective communication is a vital factor in providing safe patient care. Communication failure in a health care setting could lead to serious medical errors. Sharing patient-specific health care information during handoff requires situational awareness. In the hospital setting, most of the communication related to patient care occurs between nurses and physicians. Challenges of communication among health care providers are not limited to differences in training and reporting expectations. The Joint Commission, Agency for Healthcare Research and Quality (AHRQ), Institute for Health Care Improvement (IHI), and World Health Organization (WHO) recognize SBAR (Situation, Background, Assessment, Recommendation) as an effective communication tool for patients' handoff. SBAR is a reliable and validated communication tool which has shown a reduction in adverse events in a hospital setting, improvement in communication among health care providers, and promotion of patient safety. This narrative review has highlighted the challenges of communication among health care providers, use of the SBAR tool for effective handoff and transfer of patient care in various health care settings, and comparison of SBAR tool with other communication tools to assess the effective communication and limitations of SBAR communication tool.","author":[{"dropping-particle":"","family":"Shahid","given":"Shaneela","non-dropping-particle":"","parse-names":false,"suffix":""},{"dropping-particle":"","family":"Thomas","given":"Sumesh","non-dropping-particle":"","parse-names":false,"suffix":""}],"container-title":"Safety in Health","id":"ITEM-1","issue":"1","issued":{"date-parts":[["2018","12","28"]]},"page":"7","publisher":"Springer Science and Business Media LLC","title":"Situation, Background, Assessment, Recommendation (SBAR) Communication Tool for Handoff in Health Care – A Narrative Review","type":"article-journal","volume":"4"},"uris":["http://www.mendeley.com/documents/?uuid=1306c436-2aae-30c5-9873-8238a279c828"]}],"mendeley":{"formattedCitation":"(Shahid &amp; Thomas, 2018)","plainTextFormattedCitation":"(Shahid &amp; Thomas, 2018)","previouslyFormattedCitation":"(Shahid &amp; Thomas, 2018)"},"properties":{"noteIndex":0},"schema":"https://github.com/citation-style-language/schema/raw/master/csl-citation.json"}</w:instrText>
      </w:r>
      <w:r>
        <w:fldChar w:fldCharType="separate"/>
      </w:r>
      <w:r w:rsidRPr="00C5430C">
        <w:rPr>
          <w:noProof/>
        </w:rPr>
        <w:t>(Shahid &amp; Thomas, 2018)</w:t>
      </w:r>
      <w:r>
        <w:fldChar w:fldCharType="end"/>
      </w:r>
      <w:r>
        <w:t>; in this case, the physician never cared. I felt that hospital management had failed to moderate caregiver-patient interaction, and I left a note by the suggestion box highlighting this incident.</w:t>
      </w:r>
    </w:p>
    <w:p w14:paraId="11C12FCA" w14:textId="77777777" w:rsidR="004B19B9" w:rsidRDefault="004B19B9" w:rsidP="004B19B9">
      <w:r>
        <w:lastRenderedPageBreak/>
        <w:t xml:space="preserve">Paper </w:t>
      </w:r>
      <w:r w:rsidR="00964159">
        <w:t xml:space="preserve">instructions </w:t>
      </w:r>
      <w:r>
        <w:t xml:space="preserve">to complete: </w:t>
      </w:r>
    </w:p>
    <w:p w14:paraId="3B530258" w14:textId="77777777" w:rsidR="004B19B9" w:rsidRDefault="004B19B9" w:rsidP="004B19B9">
      <w:pPr>
        <w:pStyle w:val="ListParagraph"/>
        <w:numPr>
          <w:ilvl w:val="0"/>
          <w:numId w:val="2"/>
        </w:numPr>
      </w:pPr>
      <w:r>
        <w:t>This exercise builds from exercise above. To begin, review your response to that exercise.</w:t>
      </w:r>
    </w:p>
    <w:p w14:paraId="7A8DB904" w14:textId="77777777" w:rsidR="006E27E7" w:rsidRDefault="00964159" w:rsidP="004B19B9">
      <w:pPr>
        <w:pStyle w:val="ListParagraph"/>
        <w:numPr>
          <w:ilvl w:val="0"/>
          <w:numId w:val="2"/>
        </w:numPr>
      </w:pPr>
      <w:r>
        <w:t>Review</w:t>
      </w:r>
      <w:r w:rsidR="00BC7A76">
        <w:t xml:space="preserve"> the model Socioecological framework </w:t>
      </w:r>
    </w:p>
    <w:p w14:paraId="29FFC07F" w14:textId="77777777" w:rsidR="00BC7A76" w:rsidRDefault="00964159" w:rsidP="004B19B9">
      <w:pPr>
        <w:pStyle w:val="ListParagraph"/>
        <w:numPr>
          <w:ilvl w:val="0"/>
          <w:numId w:val="2"/>
        </w:numPr>
      </w:pPr>
      <w:r>
        <w:t xml:space="preserve">From this model review </w:t>
      </w:r>
      <w:r w:rsidR="00BC7A76">
        <w:t>its excellent experience and poor experience, paying close attention to how you describe the manager’s role or influence</w:t>
      </w:r>
      <w:r>
        <w:t xml:space="preserve">. </w:t>
      </w:r>
    </w:p>
    <w:p w14:paraId="53888D4B" w14:textId="77777777" w:rsidR="00BC7A76" w:rsidRDefault="00BC7A76" w:rsidP="004B19B9">
      <w:pPr>
        <w:pStyle w:val="ListParagraph"/>
        <w:numPr>
          <w:ilvl w:val="0"/>
          <w:numId w:val="2"/>
        </w:numPr>
      </w:pPr>
      <w:r>
        <w:t>Describe any additional insights gained abou</w:t>
      </w:r>
      <w:r w:rsidR="00964159">
        <w:t xml:space="preserve">t this experience by viewing it in the context of the systems perspective represented by the model. </w:t>
      </w:r>
      <w:bookmarkStart w:id="0" w:name="_GoBack"/>
      <w:bookmarkEnd w:id="0"/>
    </w:p>
    <w:sectPr w:rsidR="00BC7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24DDC"/>
    <w:multiLevelType w:val="hybridMultilevel"/>
    <w:tmpl w:val="A8648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EC262A"/>
    <w:multiLevelType w:val="hybridMultilevel"/>
    <w:tmpl w:val="C8261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A76"/>
    <w:rsid w:val="004B19B9"/>
    <w:rsid w:val="006E27E7"/>
    <w:rsid w:val="00964159"/>
    <w:rsid w:val="00BC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F0D2F"/>
  <w15:chartTrackingRefBased/>
  <w15:docId w15:val="{3D803AFC-5876-4A62-BB3C-05F18426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A76"/>
    <w:pPr>
      <w:ind w:left="720"/>
      <w:contextualSpacing/>
    </w:pPr>
  </w:style>
  <w:style w:type="character" w:styleId="Hyperlink">
    <w:name w:val="Hyperlink"/>
    <w:basedOn w:val="DefaultParagraphFont"/>
    <w:uiPriority w:val="99"/>
    <w:semiHidden/>
    <w:unhideWhenUsed/>
    <w:rsid w:val="004B19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mo</dc:creator>
  <cp:keywords/>
  <dc:description/>
  <cp:lastModifiedBy>denise mo</cp:lastModifiedBy>
  <cp:revision>1</cp:revision>
  <dcterms:created xsi:type="dcterms:W3CDTF">2020-11-09T00:29:00Z</dcterms:created>
  <dcterms:modified xsi:type="dcterms:W3CDTF">2020-11-09T01:15:00Z</dcterms:modified>
</cp:coreProperties>
</file>