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5E" w:rsidRPr="00B51E5E" w:rsidRDefault="00B51E5E" w:rsidP="00B51E5E">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B51E5E">
        <w:rPr>
          <w:rFonts w:ascii="&amp;quot" w:eastAsia="Times New Roman" w:hAnsi="&amp;quot" w:cs="Times New Roman"/>
          <w:color w:val="FFFFFF"/>
          <w:kern w:val="36"/>
          <w:sz w:val="36"/>
          <w:szCs w:val="36"/>
          <w:lang w:eastAsia="en-GB"/>
        </w:rPr>
        <w:t>Week 2: Introduction to NP Practice</w:t>
      </w:r>
    </w:p>
    <w:p w:rsidR="00B51E5E" w:rsidRPr="00B51E5E" w:rsidRDefault="00B51E5E" w:rsidP="00B51E5E">
      <w:pPr>
        <w:spacing w:after="0" w:line="240" w:lineRule="auto"/>
        <w:rPr>
          <w:rFonts w:ascii="Arial" w:eastAsia="Times New Roman" w:hAnsi="Arial" w:cs="Arial"/>
          <w:color w:val="2D3B45"/>
          <w:sz w:val="19"/>
          <w:szCs w:val="19"/>
          <w:lang w:eastAsia="en-GB"/>
        </w:rPr>
      </w:pPr>
      <w:hyperlink r:id="rId4" w:history="1">
        <w:r w:rsidRPr="00B51E5E">
          <w:rPr>
            <w:rFonts w:ascii="Arial" w:eastAsia="Times New Roman" w:hAnsi="Arial" w:cs="Arial"/>
            <w:color w:val="2D3B45"/>
            <w:sz w:val="19"/>
            <w:u w:val="single"/>
            <w:lang w:eastAsia="en-GB"/>
          </w:rPr>
          <w:t>Table of Contents</w:t>
        </w:r>
      </w:hyperlink>
    </w:p>
    <w:p w:rsidR="00B51E5E" w:rsidRPr="00B51E5E" w:rsidRDefault="00B51E5E" w:rsidP="00B51E5E">
      <w:pPr>
        <w:spacing w:before="72" w:after="72" w:line="336" w:lineRule="atLeast"/>
        <w:outlineLvl w:val="1"/>
        <w:rPr>
          <w:rFonts w:ascii="&amp;quot" w:eastAsia="Times New Roman" w:hAnsi="&amp;quot" w:cs="Arial"/>
          <w:color w:val="2D3B45"/>
          <w:sz w:val="29"/>
          <w:szCs w:val="29"/>
          <w:lang w:eastAsia="en-GB"/>
        </w:rPr>
      </w:pPr>
    </w:p>
    <w:p w:rsidR="00B51E5E" w:rsidRPr="00B51E5E" w:rsidRDefault="00B51E5E" w:rsidP="00B51E5E">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B51E5E">
        <w:rPr>
          <w:rFonts w:ascii="&amp;quot" w:eastAsia="Times New Roman" w:hAnsi="&amp;quot" w:cs="Arial"/>
          <w:color w:val="333333"/>
          <w:sz w:val="29"/>
          <w:szCs w:val="29"/>
          <w:lang w:eastAsia="en-GB"/>
        </w:rPr>
        <w:t>Historical Development of Advanced Practice Nursing</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xml:space="preserve">The road to advanced practice for nurses in the United States has required patience, dedication, and advocacy. The historical development of the role dates back to 1965 when nurse Loretta Ford and physician Henry Silver, from the University of Colorado, suggested that a nurse practitioner (NP) could best alleviate the primary care shortage (especially in the area of </w:t>
      </w:r>
      <w:proofErr w:type="spellStart"/>
      <w:r w:rsidRPr="00B51E5E">
        <w:rPr>
          <w:rFonts w:ascii="Arial" w:eastAsia="Times New Roman" w:hAnsi="Arial" w:cs="Arial"/>
          <w:color w:val="2D3B45"/>
          <w:sz w:val="19"/>
          <w:szCs w:val="19"/>
          <w:lang w:eastAsia="en-GB"/>
        </w:rPr>
        <w:t>pediatrics</w:t>
      </w:r>
      <w:proofErr w:type="spellEnd"/>
      <w:r w:rsidRPr="00B51E5E">
        <w:rPr>
          <w:rFonts w:ascii="Arial" w:eastAsia="Times New Roman" w:hAnsi="Arial" w:cs="Arial"/>
          <w:color w:val="2D3B45"/>
          <w:sz w:val="19"/>
          <w:szCs w:val="19"/>
          <w:lang w:eastAsia="en-GB"/>
        </w:rPr>
        <w:t xml:space="preserve">) and developed a </w:t>
      </w:r>
      <w:proofErr w:type="spellStart"/>
      <w:r w:rsidRPr="00B51E5E">
        <w:rPr>
          <w:rFonts w:ascii="Arial" w:eastAsia="Times New Roman" w:hAnsi="Arial" w:cs="Arial"/>
          <w:color w:val="2D3B45"/>
          <w:sz w:val="19"/>
          <w:szCs w:val="19"/>
          <w:lang w:eastAsia="en-GB"/>
        </w:rPr>
        <w:t>pediatric</w:t>
      </w:r>
      <w:proofErr w:type="spellEnd"/>
      <w:r w:rsidRPr="00B51E5E">
        <w:rPr>
          <w:rFonts w:ascii="Arial" w:eastAsia="Times New Roman" w:hAnsi="Arial" w:cs="Arial"/>
          <w:color w:val="2D3B45"/>
          <w:sz w:val="19"/>
          <w:szCs w:val="19"/>
          <w:lang w:eastAsia="en-GB"/>
        </w:rPr>
        <w:t xml:space="preserve"> nurse practitioner plan of study. Their efforts were met with much resistance from both the nursing and medical communities (</w:t>
      </w:r>
      <w:proofErr w:type="spellStart"/>
      <w:r w:rsidRPr="00B51E5E">
        <w:rPr>
          <w:rFonts w:ascii="Arial" w:eastAsia="Times New Roman" w:hAnsi="Arial" w:cs="Arial"/>
          <w:color w:val="2D3B45"/>
          <w:sz w:val="19"/>
          <w:szCs w:val="19"/>
          <w:lang w:eastAsia="en-GB"/>
        </w:rPr>
        <w:t>Hain</w:t>
      </w:r>
      <w:proofErr w:type="spellEnd"/>
      <w:r w:rsidRPr="00B51E5E">
        <w:rPr>
          <w:rFonts w:ascii="Arial" w:eastAsia="Times New Roman" w:hAnsi="Arial" w:cs="Arial"/>
          <w:color w:val="2D3B45"/>
          <w:sz w:val="19"/>
          <w:szCs w:val="19"/>
          <w:lang w:eastAsia="en-GB"/>
        </w:rPr>
        <w:t xml:space="preserve"> &amp; Fleck, 2014). Nurses thought such a role was "playing doctor," whereas physicians thought such a role was "practicing medicine without a license." However, the early work by Ford and Silva paved the way for advanced practice nursing. Eventually, four advanced practice nursing (APN) roles emerged: Certified Nurse Midwife/CNM, Certified Nurse Practitioner/CNP, Clinical Nurse Specialist/CNS and Certified Nurse </w:t>
      </w:r>
      <w:proofErr w:type="spellStart"/>
      <w:r w:rsidRPr="00B51E5E">
        <w:rPr>
          <w:rFonts w:ascii="Arial" w:eastAsia="Times New Roman" w:hAnsi="Arial" w:cs="Arial"/>
          <w:color w:val="2D3B45"/>
          <w:sz w:val="19"/>
          <w:szCs w:val="19"/>
          <w:lang w:eastAsia="en-GB"/>
        </w:rPr>
        <w:t>Anesthetist</w:t>
      </w:r>
      <w:proofErr w:type="spellEnd"/>
      <w:r w:rsidRPr="00B51E5E">
        <w:rPr>
          <w:rFonts w:ascii="Arial" w:eastAsia="Times New Roman" w:hAnsi="Arial" w:cs="Arial"/>
          <w:color w:val="2D3B45"/>
          <w:sz w:val="19"/>
          <w:szCs w:val="19"/>
          <w:lang w:eastAsia="en-GB"/>
        </w:rPr>
        <w:t>/CRNA. ANPs can further specialize within the CNP role to include expertise in mental health, geriatrics, acute care, and palliative care (</w:t>
      </w:r>
      <w:proofErr w:type="spellStart"/>
      <w:r w:rsidRPr="00B51E5E">
        <w:rPr>
          <w:rFonts w:ascii="Arial" w:eastAsia="Times New Roman" w:hAnsi="Arial" w:cs="Arial"/>
          <w:color w:val="2D3B45"/>
          <w:sz w:val="19"/>
          <w:szCs w:val="19"/>
          <w:lang w:eastAsia="en-GB"/>
        </w:rPr>
        <w:t>Hain</w:t>
      </w:r>
      <w:proofErr w:type="spellEnd"/>
      <w:r w:rsidRPr="00B51E5E">
        <w:rPr>
          <w:rFonts w:ascii="Arial" w:eastAsia="Times New Roman" w:hAnsi="Arial" w:cs="Arial"/>
          <w:color w:val="2D3B45"/>
          <w:sz w:val="19"/>
          <w:szCs w:val="19"/>
          <w:lang w:eastAsia="en-GB"/>
        </w:rPr>
        <w:t xml:space="preserve"> &amp; Fleck, 2014).</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w:t>
      </w:r>
    </w:p>
    <w:p w:rsidR="00B51E5E" w:rsidRPr="00B51E5E" w:rsidRDefault="00B51E5E" w:rsidP="00B51E5E">
      <w:pPr>
        <w:shd w:val="clear" w:color="auto" w:fill="FFFFFF"/>
        <w:spacing w:after="0"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xml:space="preserve">Click to view </w:t>
      </w:r>
      <w:hyperlink r:id="rId5" w:tgtFrame="_blank" w:history="1">
        <w:proofErr w:type="gramStart"/>
        <w:r w:rsidRPr="00B51E5E">
          <w:rPr>
            <w:rFonts w:ascii="Arial" w:eastAsia="Times New Roman" w:hAnsi="Arial" w:cs="Arial"/>
            <w:color w:val="0151B4"/>
            <w:sz w:val="19"/>
            <w:u w:val="single"/>
            <w:lang w:eastAsia="en-GB"/>
          </w:rPr>
          <w:t>Transcript  (</w:t>
        </w:r>
        <w:proofErr w:type="gramEnd"/>
        <w:r w:rsidRPr="00B51E5E">
          <w:rPr>
            <w:rFonts w:ascii="Arial" w:eastAsia="Times New Roman" w:hAnsi="Arial" w:cs="Arial"/>
            <w:color w:val="0151B4"/>
            <w:sz w:val="19"/>
            <w:u w:val="single"/>
            <w:lang w:eastAsia="en-GB"/>
          </w:rPr>
          <w:t>Links to an external site.)</w:t>
        </w:r>
      </w:hyperlink>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xml:space="preserve">Initially, many APNs received education through hospital-based certificate programs that prepared them to function as nurse clinicians or nurse </w:t>
      </w:r>
      <w:proofErr w:type="spellStart"/>
      <w:r w:rsidRPr="00B51E5E">
        <w:rPr>
          <w:rFonts w:ascii="Arial" w:eastAsia="Times New Roman" w:hAnsi="Arial" w:cs="Arial"/>
          <w:color w:val="2D3B45"/>
          <w:sz w:val="19"/>
          <w:szCs w:val="19"/>
          <w:lang w:eastAsia="en-GB"/>
        </w:rPr>
        <w:t>anesthetists</w:t>
      </w:r>
      <w:proofErr w:type="spellEnd"/>
      <w:r w:rsidRPr="00B51E5E">
        <w:rPr>
          <w:rFonts w:ascii="Arial" w:eastAsia="Times New Roman" w:hAnsi="Arial" w:cs="Arial"/>
          <w:color w:val="2D3B45"/>
          <w:sz w:val="19"/>
          <w:szCs w:val="19"/>
          <w:lang w:eastAsia="en-GB"/>
        </w:rPr>
        <w:t>. As nurse clinician programs grew in popularity, education moved away from hospital-based programs towards university-based education. Specialized education at the graduate level became required in order to obtain advanced practice credentials.</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xml:space="preserve">Some important professional organizations that contributed to early role development include the American Association of Nurse </w:t>
      </w:r>
      <w:proofErr w:type="spellStart"/>
      <w:r w:rsidRPr="00B51E5E">
        <w:rPr>
          <w:rFonts w:ascii="Arial" w:eastAsia="Times New Roman" w:hAnsi="Arial" w:cs="Arial"/>
          <w:color w:val="2D3B45"/>
          <w:sz w:val="19"/>
          <w:szCs w:val="19"/>
          <w:lang w:eastAsia="en-GB"/>
        </w:rPr>
        <w:t>Anesthetists</w:t>
      </w:r>
      <w:proofErr w:type="spellEnd"/>
      <w:r w:rsidRPr="00B51E5E">
        <w:rPr>
          <w:rFonts w:ascii="Arial" w:eastAsia="Times New Roman" w:hAnsi="Arial" w:cs="Arial"/>
          <w:color w:val="2D3B45"/>
          <w:sz w:val="19"/>
          <w:szCs w:val="19"/>
          <w:lang w:eastAsia="en-GB"/>
        </w:rPr>
        <w:t xml:space="preserve"> (AANA) and the American Association of Nurse Practitioners (AANP), both with a largely clinical focus; the American College of Nurse Practitioners (ACNP), with a largely legislative focus; and the National Organization of Nurse Practitioner Faculty (NONPF), with a largely educative focus.</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With the emergence of new APN roles, healthcare delivery by APNs has progressed past simply augmenting care in traditional MD/DO practices. As noted above, APNs now practice a wide variety of ways in diverse settings. Some even own their own practices where the delivery of care is independent of physician oversight. One concern with the expansion of the APN role is that state governance of APN continuing education continues to differ widely with regard to professional preparation requirements, scope and standards of practice, level of autonomy, and individual certification requirements, which has led to confusion among APNs, legislators, payers, other healthcare professionals, and laypersons (IOM, 2011).</w:t>
      </w:r>
    </w:p>
    <w:p w:rsidR="00B51E5E" w:rsidRPr="00B51E5E" w:rsidRDefault="00B51E5E" w:rsidP="00B51E5E">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B51E5E">
        <w:rPr>
          <w:rFonts w:ascii="&amp;quot" w:eastAsia="Times New Roman" w:hAnsi="&amp;quot" w:cs="Arial"/>
          <w:color w:val="333333"/>
          <w:sz w:val="29"/>
          <w:szCs w:val="29"/>
          <w:lang w:eastAsia="en-GB"/>
        </w:rPr>
        <w:t>Education and Specialization</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eastAsia="en-GB"/>
        </w:rPr>
        <w:lastRenderedPageBreak/>
        <w:drawing>
          <wp:inline distT="0" distB="0" distL="0" distR="0">
            <wp:extent cx="6896100" cy="46024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6896100" cy="4602480"/>
                    </a:xfrm>
                    <a:prstGeom prst="rect">
                      <a:avLst/>
                    </a:prstGeom>
                    <a:noFill/>
                    <a:ln w="9525">
                      <a:noFill/>
                      <a:miter lim="800000"/>
                      <a:headEnd/>
                      <a:tailEnd/>
                    </a:ln>
                  </pic:spPr>
                </pic:pic>
              </a:graphicData>
            </a:graphic>
          </wp:inline>
        </w:drawing>
      </w:r>
      <w:r w:rsidRPr="00B51E5E">
        <w:rPr>
          <w:rFonts w:ascii="Arial" w:eastAsia="Times New Roman" w:hAnsi="Arial" w:cs="Arial"/>
          <w:color w:val="2D3B45"/>
          <w:sz w:val="19"/>
          <w:szCs w:val="19"/>
          <w:lang w:eastAsia="en-GB"/>
        </w:rPr>
        <w:t xml:space="preserve">Advanced practice nursing provides the nurse with the opportunity to make a larger contribution to person, environment, health, and nursing. The advanced practice nurse builds on advanced </w:t>
      </w:r>
      <w:proofErr w:type="spellStart"/>
      <w:r w:rsidRPr="00B51E5E">
        <w:rPr>
          <w:rFonts w:ascii="Arial" w:eastAsia="Times New Roman" w:hAnsi="Arial" w:cs="Arial"/>
          <w:color w:val="2D3B45"/>
          <w:sz w:val="19"/>
          <w:szCs w:val="19"/>
          <w:lang w:eastAsia="en-GB"/>
        </w:rPr>
        <w:t>pathophysiology</w:t>
      </w:r>
      <w:proofErr w:type="spellEnd"/>
      <w:r w:rsidRPr="00B51E5E">
        <w:rPr>
          <w:rFonts w:ascii="Arial" w:eastAsia="Times New Roman" w:hAnsi="Arial" w:cs="Arial"/>
          <w:color w:val="2D3B45"/>
          <w:sz w:val="19"/>
          <w:szCs w:val="19"/>
          <w:lang w:eastAsia="en-GB"/>
        </w:rPr>
        <w:t xml:space="preserve">, pharmacology, and health assessment skills, knowledge, and integrative abilities to intervene on behalf of the person to restore, maintain, and/or promote health at a higher level than the generalist nurse. The advanced practice nurse is a specialist in healthcare delivery. </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xml:space="preserve">As noted above, graduate education is now required for entry into APN practice. Graduate education helps students learn to utilize advanced skills, knowledge, and integrative abilities in assessment, planning, diagnosis, implementation, and evaluation of </w:t>
      </w:r>
      <w:proofErr w:type="spellStart"/>
      <w:r w:rsidRPr="00B51E5E">
        <w:rPr>
          <w:rFonts w:ascii="Arial" w:eastAsia="Times New Roman" w:hAnsi="Arial" w:cs="Arial"/>
          <w:color w:val="2D3B45"/>
          <w:sz w:val="19"/>
          <w:szCs w:val="19"/>
          <w:lang w:eastAsia="en-GB"/>
        </w:rPr>
        <w:t>healthc</w:t>
      </w:r>
      <w:proofErr w:type="spellEnd"/>
      <w:r w:rsidRPr="00B51E5E">
        <w:rPr>
          <w:rFonts w:ascii="Arial" w:eastAsia="Times New Roman" w:hAnsi="Arial" w:cs="Arial"/>
          <w:color w:val="2D3B45"/>
          <w:sz w:val="19"/>
          <w:szCs w:val="19"/>
          <w:lang w:eastAsia="en-GB"/>
        </w:rPr>
        <w:t xml:space="preserve"> </w:t>
      </w:r>
      <w:proofErr w:type="gramStart"/>
      <w:r w:rsidRPr="00B51E5E">
        <w:rPr>
          <w:rFonts w:ascii="Arial" w:eastAsia="Times New Roman" w:hAnsi="Arial" w:cs="Arial"/>
          <w:color w:val="2D3B45"/>
          <w:sz w:val="19"/>
          <w:szCs w:val="19"/>
          <w:lang w:eastAsia="en-GB"/>
        </w:rPr>
        <w:t>are,</w:t>
      </w:r>
      <w:proofErr w:type="gramEnd"/>
      <w:r w:rsidRPr="00B51E5E">
        <w:rPr>
          <w:rFonts w:ascii="Arial" w:eastAsia="Times New Roman" w:hAnsi="Arial" w:cs="Arial"/>
          <w:color w:val="2D3B45"/>
          <w:sz w:val="19"/>
          <w:szCs w:val="19"/>
          <w:lang w:eastAsia="en-GB"/>
        </w:rPr>
        <w:t xml:space="preserve"> which includes preparation for role specialization, and possibly sub-specialization. Initially, the role of the NP was limited to primary care </w:t>
      </w:r>
      <w:proofErr w:type="gramStart"/>
      <w:r w:rsidRPr="00B51E5E">
        <w:rPr>
          <w:rFonts w:ascii="Arial" w:eastAsia="Times New Roman" w:hAnsi="Arial" w:cs="Arial"/>
          <w:color w:val="2D3B45"/>
          <w:sz w:val="19"/>
          <w:szCs w:val="19"/>
          <w:lang w:eastAsia="en-GB"/>
        </w:rPr>
        <w:t xml:space="preserve">( </w:t>
      </w:r>
      <w:proofErr w:type="spellStart"/>
      <w:r w:rsidRPr="00B51E5E">
        <w:rPr>
          <w:rFonts w:ascii="Arial" w:eastAsia="Times New Roman" w:hAnsi="Arial" w:cs="Arial"/>
          <w:color w:val="2D3B45"/>
          <w:sz w:val="19"/>
          <w:szCs w:val="19"/>
          <w:lang w:eastAsia="en-GB"/>
        </w:rPr>
        <w:t>Goroll</w:t>
      </w:r>
      <w:proofErr w:type="spellEnd"/>
      <w:proofErr w:type="gramEnd"/>
      <w:r w:rsidRPr="00B51E5E">
        <w:rPr>
          <w:rFonts w:ascii="Arial" w:eastAsia="Times New Roman" w:hAnsi="Arial" w:cs="Arial"/>
          <w:color w:val="2D3B45"/>
          <w:sz w:val="19"/>
          <w:szCs w:val="19"/>
          <w:lang w:eastAsia="en-GB"/>
        </w:rPr>
        <w:t xml:space="preserve"> &amp; Mulley, 2014). Role specialization may now include other areas, including acute care, geriatric care, palliative </w:t>
      </w:r>
      <w:proofErr w:type="gramStart"/>
      <w:r w:rsidRPr="00B51E5E">
        <w:rPr>
          <w:rFonts w:ascii="Arial" w:eastAsia="Times New Roman" w:hAnsi="Arial" w:cs="Arial"/>
          <w:color w:val="2D3B45"/>
          <w:sz w:val="19"/>
          <w:szCs w:val="19"/>
          <w:lang w:eastAsia="en-GB"/>
        </w:rPr>
        <w:t>care ,</w:t>
      </w:r>
      <w:proofErr w:type="gramEnd"/>
      <w:r w:rsidRPr="00B51E5E">
        <w:rPr>
          <w:rFonts w:ascii="Arial" w:eastAsia="Times New Roman" w:hAnsi="Arial" w:cs="Arial"/>
          <w:color w:val="2D3B45"/>
          <w:sz w:val="19"/>
          <w:szCs w:val="19"/>
          <w:lang w:eastAsia="en-GB"/>
        </w:rPr>
        <w:t xml:space="preserve"> and mental health care. The American Association of Colleges of Nursing (2004) has recommended that the practice doctorate (DNP) be the required degree for entry into NP APRN practice. </w:t>
      </w:r>
      <w:r w:rsidRPr="00B51E5E">
        <w:rPr>
          <w:rFonts w:ascii="Arial" w:eastAsia="Times New Roman" w:hAnsi="Arial" w:cs="Arial"/>
          <w:color w:val="2D3B45"/>
          <w:sz w:val="19"/>
          <w:szCs w:val="19"/>
          <w:lang w:eastAsia="en-GB"/>
        </w:rPr>
        <w:br/>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xml:space="preserve">There are still some challenges related to APN specialization. State definitions of the roles of CNM, CNP, CNS, and CRNA vary, which has </w:t>
      </w:r>
      <w:proofErr w:type="spellStart"/>
      <w:r w:rsidRPr="00B51E5E">
        <w:rPr>
          <w:rFonts w:ascii="Arial" w:eastAsia="Times New Roman" w:hAnsi="Arial" w:cs="Arial"/>
          <w:color w:val="2D3B45"/>
          <w:sz w:val="19"/>
          <w:szCs w:val="19"/>
          <w:lang w:eastAsia="en-GB"/>
        </w:rPr>
        <w:t>let</w:t>
      </w:r>
      <w:proofErr w:type="spellEnd"/>
      <w:r w:rsidRPr="00B51E5E">
        <w:rPr>
          <w:rFonts w:ascii="Arial" w:eastAsia="Times New Roman" w:hAnsi="Arial" w:cs="Arial"/>
          <w:color w:val="2D3B45"/>
          <w:sz w:val="19"/>
          <w:szCs w:val="19"/>
          <w:lang w:eastAsia="en-GB"/>
        </w:rPr>
        <w:t xml:space="preserve"> to confusion with regard to role separation, competency, emphasis, approach, and variation. This confusion extends to nurse educators, providers, reimbursement, and even the public. In addition, a lack of clarity regarding initial role preparation versus current certification serves to further frustrate </w:t>
      </w:r>
      <w:proofErr w:type="spellStart"/>
      <w:r w:rsidRPr="00B51E5E">
        <w:rPr>
          <w:rFonts w:ascii="Arial" w:eastAsia="Times New Roman" w:hAnsi="Arial" w:cs="Arial"/>
          <w:color w:val="2D3B45"/>
          <w:sz w:val="19"/>
          <w:szCs w:val="19"/>
          <w:lang w:eastAsia="en-GB"/>
        </w:rPr>
        <w:t>accreditors</w:t>
      </w:r>
      <w:proofErr w:type="spellEnd"/>
      <w:r w:rsidRPr="00B51E5E">
        <w:rPr>
          <w:rFonts w:ascii="Arial" w:eastAsia="Times New Roman" w:hAnsi="Arial" w:cs="Arial"/>
          <w:color w:val="2D3B45"/>
          <w:sz w:val="19"/>
          <w:szCs w:val="19"/>
          <w:lang w:eastAsia="en-GB"/>
        </w:rPr>
        <w:t>, consumers, and employers alike. More recent attempts to designate direct care versus indirect care roles have only heightened this frustration.</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 </w:t>
      </w:r>
    </w:p>
    <w:p w:rsidR="00B51E5E" w:rsidRPr="00B51E5E" w:rsidRDefault="00B51E5E" w:rsidP="00B51E5E">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B51E5E">
        <w:rPr>
          <w:rFonts w:ascii="&amp;quot" w:eastAsia="Times New Roman" w:hAnsi="&amp;quot" w:cs="Arial"/>
          <w:color w:val="333333"/>
          <w:sz w:val="29"/>
          <w:szCs w:val="29"/>
          <w:lang w:eastAsia="en-GB"/>
        </w:rPr>
        <w:t>Credentialing</w:t>
      </w:r>
    </w:p>
    <w:p w:rsidR="00B51E5E" w:rsidRPr="00B51E5E" w:rsidRDefault="00B51E5E" w:rsidP="00B51E5E">
      <w:pPr>
        <w:shd w:val="clear" w:color="auto" w:fill="FFFFFF"/>
        <w:spacing w:before="144" w:after="144" w:line="240" w:lineRule="auto"/>
        <w:rPr>
          <w:rFonts w:ascii="Arial" w:eastAsia="Times New Roman" w:hAnsi="Arial" w:cs="Arial"/>
          <w:color w:val="2D3B45"/>
          <w:sz w:val="19"/>
          <w:szCs w:val="19"/>
          <w:lang w:eastAsia="en-GB"/>
        </w:rPr>
      </w:pPr>
      <w:r w:rsidRPr="00B51E5E">
        <w:rPr>
          <w:rFonts w:ascii="Arial" w:eastAsia="Times New Roman" w:hAnsi="Arial" w:cs="Arial"/>
          <w:color w:val="2D3B45"/>
          <w:sz w:val="19"/>
          <w:szCs w:val="19"/>
          <w:lang w:eastAsia="en-GB"/>
        </w:rPr>
        <w:t>There are a variety of credentialing methods for health professions regulation. Types of regulation include licensure, registration, certification, recognition, and self-regulation (</w:t>
      </w:r>
      <w:proofErr w:type="spellStart"/>
      <w:r w:rsidRPr="00B51E5E">
        <w:rPr>
          <w:rFonts w:ascii="Arial" w:eastAsia="Times New Roman" w:hAnsi="Arial" w:cs="Arial"/>
          <w:color w:val="2D3B45"/>
          <w:sz w:val="19"/>
          <w:szCs w:val="19"/>
          <w:lang w:eastAsia="en-GB"/>
        </w:rPr>
        <w:t>DeNisco</w:t>
      </w:r>
      <w:proofErr w:type="spellEnd"/>
      <w:r w:rsidRPr="00B51E5E">
        <w:rPr>
          <w:rFonts w:ascii="Arial" w:eastAsia="Times New Roman" w:hAnsi="Arial" w:cs="Arial"/>
          <w:color w:val="2D3B45"/>
          <w:sz w:val="19"/>
          <w:szCs w:val="19"/>
          <w:lang w:eastAsia="en-GB"/>
        </w:rPr>
        <w:t xml:space="preserve"> &amp; Barker, 2015</w:t>
      </w:r>
      <w:proofErr w:type="gramStart"/>
      <w:r w:rsidRPr="00B51E5E">
        <w:rPr>
          <w:rFonts w:ascii="Arial" w:eastAsia="Times New Roman" w:hAnsi="Arial" w:cs="Arial"/>
          <w:color w:val="2D3B45"/>
          <w:sz w:val="19"/>
          <w:szCs w:val="19"/>
          <w:lang w:eastAsia="en-GB"/>
        </w:rPr>
        <w:t>) .</w:t>
      </w:r>
      <w:proofErr w:type="gramEnd"/>
      <w:r w:rsidRPr="00B51E5E">
        <w:rPr>
          <w:rFonts w:ascii="Arial" w:eastAsia="Times New Roman" w:hAnsi="Arial" w:cs="Arial"/>
          <w:color w:val="2D3B45"/>
          <w:sz w:val="19"/>
          <w:szCs w:val="19"/>
          <w:lang w:eastAsia="en-GB"/>
        </w:rPr>
        <w:t xml:space="preserve"> The APN and public alike continue to suffer from role confusion, partly due to the lack of standardization in credentialing form for APNs. Eunice Cole, past president of the American Nurses Association, recommended that nurses should only list the highest earned degree in a given discipline, followed by </w:t>
      </w:r>
      <w:r w:rsidRPr="00B51E5E">
        <w:rPr>
          <w:rFonts w:ascii="Arial" w:eastAsia="Times New Roman" w:hAnsi="Arial" w:cs="Arial"/>
          <w:color w:val="2D3B45"/>
          <w:sz w:val="19"/>
          <w:szCs w:val="19"/>
          <w:lang w:eastAsia="en-GB"/>
        </w:rPr>
        <w:lastRenderedPageBreak/>
        <w:t xml:space="preserve">licensure, state designations, national board certifications, and concluding with honorary </w:t>
      </w:r>
      <w:proofErr w:type="gramStart"/>
      <w:r w:rsidRPr="00B51E5E">
        <w:rPr>
          <w:rFonts w:ascii="Arial" w:eastAsia="Times New Roman" w:hAnsi="Arial" w:cs="Arial"/>
          <w:color w:val="2D3B45"/>
          <w:sz w:val="19"/>
          <w:szCs w:val="19"/>
          <w:lang w:eastAsia="en-GB"/>
        </w:rPr>
        <w:t>awards .</w:t>
      </w:r>
      <w:proofErr w:type="gramEnd"/>
      <w:r w:rsidRPr="00B51E5E">
        <w:rPr>
          <w:rFonts w:ascii="Arial" w:eastAsia="Times New Roman" w:hAnsi="Arial" w:cs="Arial"/>
          <w:color w:val="2D3B45"/>
          <w:sz w:val="19"/>
          <w:szCs w:val="19"/>
          <w:lang w:eastAsia="en-GB"/>
        </w:rPr>
        <w:t xml:space="preserve"> The degrees earned appear first (these are credentials such as MSN or PhD that can never be taken away). Next, licensure information appears (these are credentials such as RN or ARNP that are regulated by the state). Certification credentials follow (these are credentials that aren't necessarily regulated, like APRN, BC from the American Nurses' Credentialing </w:t>
      </w:r>
      <w:proofErr w:type="spellStart"/>
      <w:r w:rsidRPr="00B51E5E">
        <w:rPr>
          <w:rFonts w:ascii="Arial" w:eastAsia="Times New Roman" w:hAnsi="Arial" w:cs="Arial"/>
          <w:color w:val="2D3B45"/>
          <w:sz w:val="19"/>
          <w:szCs w:val="19"/>
          <w:lang w:eastAsia="en-GB"/>
        </w:rPr>
        <w:t>Center</w:t>
      </w:r>
      <w:proofErr w:type="spellEnd"/>
      <w:r w:rsidRPr="00B51E5E">
        <w:rPr>
          <w:rFonts w:ascii="Arial" w:eastAsia="Times New Roman" w:hAnsi="Arial" w:cs="Arial"/>
          <w:color w:val="2D3B45"/>
          <w:sz w:val="19"/>
          <w:szCs w:val="19"/>
          <w:lang w:eastAsia="en-GB"/>
        </w:rPr>
        <w:t xml:space="preserve"> [ANCC], which is earned through testing and renewal, or NP-C from the American Academy of Nurse Practitioners [AANP], which is likewise earned through testing and renewal). Finally, come honorary credentials, such as </w:t>
      </w:r>
      <w:proofErr w:type="gramStart"/>
      <w:r w:rsidRPr="00B51E5E">
        <w:rPr>
          <w:rFonts w:ascii="Arial" w:eastAsia="Times New Roman" w:hAnsi="Arial" w:cs="Arial"/>
          <w:color w:val="2D3B45"/>
          <w:sz w:val="19"/>
          <w:szCs w:val="19"/>
          <w:lang w:eastAsia="en-GB"/>
        </w:rPr>
        <w:t>FAANP .</w:t>
      </w:r>
      <w:proofErr w:type="gramEnd"/>
    </w:p>
    <w:p w:rsidR="00703891" w:rsidRDefault="00703891"/>
    <w:sectPr w:rsidR="00703891" w:rsidSect="00703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B51E5E"/>
    <w:rsid w:val="00703891"/>
    <w:rsid w:val="00B51E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1"/>
  </w:style>
  <w:style w:type="paragraph" w:styleId="Heading1">
    <w:name w:val="heading 1"/>
    <w:basedOn w:val="Normal"/>
    <w:link w:val="Heading1Char"/>
    <w:uiPriority w:val="9"/>
    <w:qFormat/>
    <w:rsid w:val="00B51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1E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E5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1E5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51E5E"/>
    <w:rPr>
      <w:color w:val="0000FF"/>
      <w:u w:val="single"/>
    </w:rPr>
  </w:style>
  <w:style w:type="paragraph" w:styleId="NormalWeb">
    <w:name w:val="Normal (Web)"/>
    <w:basedOn w:val="Normal"/>
    <w:uiPriority w:val="99"/>
    <w:semiHidden/>
    <w:unhideWhenUsed/>
    <w:rsid w:val="00B51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only">
    <w:name w:val="screenreader-only"/>
    <w:basedOn w:val="DefaultParagraphFont"/>
    <w:rsid w:val="00B51E5E"/>
  </w:style>
</w:styles>
</file>

<file path=word/webSettings.xml><?xml version="1.0" encoding="utf-8"?>
<w:webSettings xmlns:r="http://schemas.openxmlformats.org/officeDocument/2006/relationships" xmlns:w="http://schemas.openxmlformats.org/wordprocessingml/2006/main">
  <w:divs>
    <w:div w:id="1879467512">
      <w:bodyDiv w:val="1"/>
      <w:marLeft w:val="0"/>
      <w:marRight w:val="0"/>
      <w:marTop w:val="0"/>
      <w:marBottom w:val="0"/>
      <w:divBdr>
        <w:top w:val="none" w:sz="0" w:space="0" w:color="auto"/>
        <w:left w:val="none" w:sz="0" w:space="0" w:color="auto"/>
        <w:bottom w:val="none" w:sz="0" w:space="0" w:color="auto"/>
        <w:right w:val="none" w:sz="0" w:space="0" w:color="auto"/>
      </w:divBdr>
      <w:divsChild>
        <w:div w:id="1029140299">
          <w:marLeft w:val="0"/>
          <w:marRight w:val="0"/>
          <w:marTop w:val="0"/>
          <w:marBottom w:val="144"/>
          <w:divBdr>
            <w:top w:val="single" w:sz="4" w:space="6" w:color="C7CDD1"/>
            <w:left w:val="single" w:sz="4" w:space="12" w:color="C7CDD1"/>
            <w:bottom w:val="single" w:sz="4" w:space="6" w:color="C7CDD1"/>
            <w:right w:val="single" w:sz="4" w:space="12" w:color="C7CDD1"/>
          </w:divBdr>
          <w:divsChild>
            <w:div w:id="149105281">
              <w:marLeft w:val="0"/>
              <w:marRight w:val="0"/>
              <w:marTop w:val="0"/>
              <w:marBottom w:val="0"/>
              <w:divBdr>
                <w:top w:val="none" w:sz="0" w:space="0" w:color="auto"/>
                <w:left w:val="none" w:sz="0" w:space="0" w:color="auto"/>
                <w:bottom w:val="none" w:sz="0" w:space="0" w:color="auto"/>
                <w:right w:val="none" w:sz="0" w:space="0" w:color="auto"/>
              </w:divBdr>
            </w:div>
            <w:div w:id="985351488">
              <w:marLeft w:val="0"/>
              <w:marRight w:val="0"/>
              <w:marTop w:val="0"/>
              <w:marBottom w:val="0"/>
              <w:divBdr>
                <w:top w:val="none" w:sz="0" w:space="0" w:color="auto"/>
                <w:left w:val="none" w:sz="0" w:space="0" w:color="auto"/>
                <w:bottom w:val="none" w:sz="0" w:space="0" w:color="auto"/>
                <w:right w:val="none" w:sz="0" w:space="0" w:color="auto"/>
              </w:divBdr>
            </w:div>
          </w:divsChild>
        </w:div>
        <w:div w:id="1074425691">
          <w:marLeft w:val="0"/>
          <w:marRight w:val="0"/>
          <w:marTop w:val="0"/>
          <w:marBottom w:val="144"/>
          <w:divBdr>
            <w:top w:val="single" w:sz="4" w:space="6" w:color="C7CDD1"/>
            <w:left w:val="single" w:sz="4" w:space="12" w:color="C7CDD1"/>
            <w:bottom w:val="single" w:sz="4" w:space="6" w:color="C7CDD1"/>
            <w:right w:val="single" w:sz="4" w:space="12" w:color="C7CDD1"/>
          </w:divBdr>
          <w:divsChild>
            <w:div w:id="947350955">
              <w:marLeft w:val="0"/>
              <w:marRight w:val="0"/>
              <w:marTop w:val="0"/>
              <w:marBottom w:val="0"/>
              <w:divBdr>
                <w:top w:val="none" w:sz="0" w:space="0" w:color="auto"/>
                <w:left w:val="none" w:sz="0" w:space="0" w:color="auto"/>
                <w:bottom w:val="none" w:sz="0" w:space="0" w:color="auto"/>
                <w:right w:val="none" w:sz="0" w:space="0" w:color="auto"/>
              </w:divBdr>
            </w:div>
            <w:div w:id="1879396906">
              <w:marLeft w:val="0"/>
              <w:marRight w:val="0"/>
              <w:marTop w:val="0"/>
              <w:marBottom w:val="0"/>
              <w:divBdr>
                <w:top w:val="none" w:sz="0" w:space="0" w:color="auto"/>
                <w:left w:val="none" w:sz="0" w:space="0" w:color="auto"/>
                <w:bottom w:val="none" w:sz="0" w:space="0" w:color="auto"/>
                <w:right w:val="none" w:sz="0" w:space="0" w:color="auto"/>
              </w:divBdr>
            </w:div>
          </w:divsChild>
        </w:div>
        <w:div w:id="310409494">
          <w:marLeft w:val="0"/>
          <w:marRight w:val="0"/>
          <w:marTop w:val="0"/>
          <w:marBottom w:val="144"/>
          <w:divBdr>
            <w:top w:val="single" w:sz="4" w:space="6" w:color="C7CDD1"/>
            <w:left w:val="single" w:sz="4" w:space="12" w:color="C7CDD1"/>
            <w:bottom w:val="single" w:sz="4" w:space="6" w:color="C7CDD1"/>
            <w:right w:val="single" w:sz="4" w:space="12" w:color="C7CDD1"/>
          </w:divBdr>
          <w:divsChild>
            <w:div w:id="351155113">
              <w:marLeft w:val="0"/>
              <w:marRight w:val="0"/>
              <w:marTop w:val="0"/>
              <w:marBottom w:val="0"/>
              <w:divBdr>
                <w:top w:val="none" w:sz="0" w:space="0" w:color="auto"/>
                <w:left w:val="none" w:sz="0" w:space="0" w:color="auto"/>
                <w:bottom w:val="none" w:sz="0" w:space="0" w:color="auto"/>
                <w:right w:val="none" w:sz="0" w:space="0" w:color="auto"/>
              </w:divBdr>
            </w:div>
            <w:div w:id="1612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ms.courselearn.net/lms/CourseExport/files/67722183-bac0-4901-ac19-e1054dd3d44e/documents--NR510_W1_AdvPractNurseRole_Transcript.pdf" TargetMode="External"/><Relationship Id="rId4" Type="http://schemas.openxmlformats.org/officeDocument/2006/relationships/hyperlink" Target="https://chamberlain.instructure.com/courses/56043/pages/week-2-introduction-to-np-practice?module_item_id=7473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Company>HP</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2020-01-15T16:23:00Z</dcterms:created>
  <dcterms:modified xsi:type="dcterms:W3CDTF">2020-01-15T16:23:00Z</dcterms:modified>
</cp:coreProperties>
</file>