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94" w:rsidRPr="00822F94" w:rsidRDefault="00822F94" w:rsidP="00822F94">
      <w:pPr>
        <w:pBdr>
          <w:bottom w:val="single" w:sz="12" w:space="0" w:color="2D9CA0"/>
        </w:pBdr>
        <w:shd w:val="clear" w:color="auto" w:fill="FFFFFF"/>
        <w:spacing w:before="72" w:after="72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822F94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t>Welcome to Week 4!</w:t>
      </w:r>
    </w:p>
    <w:p w:rsidR="00822F94" w:rsidRPr="00822F94" w:rsidRDefault="00822F94" w:rsidP="00822F94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color w:val="2D3B45"/>
          <w:sz w:val="19"/>
          <w:szCs w:val="19"/>
          <w:lang w:eastAsia="en-GB"/>
        </w:rPr>
        <w:drawing>
          <wp:inline distT="0" distB="0" distL="0" distR="0">
            <wp:extent cx="6957060" cy="4564380"/>
            <wp:effectExtent l="19050" t="0" r="0" b="0"/>
            <wp:docPr id="1" name="Picture 1" descr="https://lms.courselearn.net/lms/content/1550/55173/NR501NP/iStock-94449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ms.courselearn.net/lms/content/1550/55173/NR501NP/iStock-9444937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94" w:rsidRPr="00822F94" w:rsidRDefault="00822F94" w:rsidP="00822F94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 xml:space="preserve">This week will introduce the learner to interdisciplinary theories and theory testing.  </w:t>
      </w:r>
      <w:proofErr w:type="gramStart"/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Several</w:t>
      </w:r>
      <w:proofErr w:type="gramEnd"/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 xml:space="preserve"> ways that nurses use to analyze a theory for its usefulness and comprehensiveness are presented.</w:t>
      </w:r>
    </w:p>
    <w:p w:rsidR="00822F94" w:rsidRPr="00822F94" w:rsidRDefault="00822F94" w:rsidP="00822F94">
      <w:pPr>
        <w:pBdr>
          <w:bottom w:val="single" w:sz="12" w:space="0" w:color="2D9CA0"/>
        </w:pBdr>
        <w:shd w:val="clear" w:color="auto" w:fill="FFFFFF"/>
        <w:spacing w:before="72" w:after="144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822F94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t>Outcomes, Objectives, and Concepts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4"/>
        <w:gridCol w:w="3047"/>
        <w:gridCol w:w="1937"/>
      </w:tblGrid>
      <w:tr w:rsidR="00822F94" w:rsidRPr="00822F94" w:rsidTr="00822F94">
        <w:trPr>
          <w:tblHeader/>
        </w:trPr>
        <w:tc>
          <w:tcPr>
            <w:tcW w:w="0" w:type="auto"/>
            <w:tcBorders>
              <w:top w:val="single" w:sz="12" w:space="0" w:color="2D9CA0"/>
              <w:bottom w:val="single" w:sz="12" w:space="0" w:color="2D9CA0"/>
              <w:right w:val="single" w:sz="12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22F94" w:rsidRPr="00822F94" w:rsidRDefault="00822F94" w:rsidP="00822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  <w:t>Course Outcomes</w:t>
            </w:r>
          </w:p>
        </w:tc>
        <w:tc>
          <w:tcPr>
            <w:tcW w:w="0" w:type="auto"/>
            <w:tcBorders>
              <w:top w:val="single" w:sz="12" w:space="0" w:color="2D9CA0"/>
              <w:bottom w:val="single" w:sz="12" w:space="0" w:color="2D9CA0"/>
              <w:right w:val="single" w:sz="12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22F94" w:rsidRPr="00822F94" w:rsidRDefault="00822F94" w:rsidP="00822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  <w:t>Weekly Objectives</w:t>
            </w:r>
          </w:p>
        </w:tc>
        <w:tc>
          <w:tcPr>
            <w:tcW w:w="0" w:type="auto"/>
            <w:tcBorders>
              <w:top w:val="single" w:sz="12" w:space="0" w:color="2D9CA0"/>
              <w:bottom w:val="single" w:sz="12" w:space="0" w:color="2D9CA0"/>
              <w:right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22F94" w:rsidRPr="00822F94" w:rsidRDefault="00822F94" w:rsidP="00822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  <w:t> Main Topics and Concepts</w:t>
            </w:r>
          </w:p>
        </w:tc>
      </w:tr>
      <w:tr w:rsidR="00822F94" w:rsidRPr="00822F94" w:rsidTr="00822F94">
        <w:tc>
          <w:tcPr>
            <w:tcW w:w="0" w:type="auto"/>
            <w:tcBorders>
              <w:top w:val="single" w:sz="4" w:space="0" w:color="2D9CA0"/>
              <w:left w:val="single" w:sz="4" w:space="0" w:color="2D9CA0"/>
              <w:bottom w:val="nil"/>
              <w:right w:val="single" w:sz="4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2F94" w:rsidRPr="00822F94" w:rsidRDefault="00822F94" w:rsidP="00822F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Examine broad theoretical concepts as foundational to advanced nursing practice roles. (PO 1 and 2)</w:t>
            </w:r>
          </w:p>
          <w:p w:rsidR="00822F94" w:rsidRPr="00822F94" w:rsidRDefault="00822F94" w:rsidP="00822F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Analyze theories from nursing and relevant fields with respect to the components, relationship among the components, and application to advanced nursing practice. (PO 1)</w:t>
            </w:r>
          </w:p>
        </w:tc>
        <w:tc>
          <w:tcPr>
            <w:tcW w:w="0" w:type="auto"/>
            <w:tcBorders>
              <w:top w:val="single" w:sz="4" w:space="0" w:color="2D9CA0"/>
              <w:left w:val="single" w:sz="4" w:space="0" w:color="2D9CA0"/>
              <w:bottom w:val="nil"/>
              <w:right w:val="single" w:sz="4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2F94" w:rsidRPr="00822F94" w:rsidRDefault="00822F94" w:rsidP="00822F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Distinguish between grand theories, middle-range theories, and models (CO 3).</w:t>
            </w:r>
          </w:p>
          <w:p w:rsidR="00822F94" w:rsidRPr="00822F94" w:rsidRDefault="00822F94" w:rsidP="00822F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Discuss categories commonly used to organize nursing theories (CO 3).</w:t>
            </w:r>
          </w:p>
          <w:p w:rsidR="00822F94" w:rsidRPr="00822F94" w:rsidRDefault="00822F94" w:rsidP="00822F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Compare and contrast theories for their application to the nurse practitioner role (CO 4). </w:t>
            </w:r>
          </w:p>
        </w:tc>
        <w:tc>
          <w:tcPr>
            <w:tcW w:w="0" w:type="auto"/>
            <w:tcBorders>
              <w:top w:val="single" w:sz="4" w:space="0" w:color="2D9CA0"/>
              <w:left w:val="single" w:sz="4" w:space="0" w:color="2D9CA0"/>
              <w:bottom w:val="nil"/>
              <w:right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2F94" w:rsidRPr="00822F94" w:rsidRDefault="00822F94" w:rsidP="00822F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Nursing Theories</w:t>
            </w:r>
          </w:p>
          <w:p w:rsidR="00822F94" w:rsidRPr="00822F94" w:rsidRDefault="00822F94" w:rsidP="00822F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Borrowed and Interdisciplinary Theories</w:t>
            </w:r>
          </w:p>
        </w:tc>
      </w:tr>
    </w:tbl>
    <w:p w:rsidR="00822F94" w:rsidRPr="00822F94" w:rsidRDefault="00822F94" w:rsidP="00822F94">
      <w:pPr>
        <w:pBdr>
          <w:bottom w:val="single" w:sz="12" w:space="0" w:color="2D9CA0"/>
        </w:pBdr>
        <w:shd w:val="clear" w:color="auto" w:fill="FFFFFF"/>
        <w:spacing w:before="72" w:after="72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822F94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t>Learning Success Strategies</w:t>
      </w:r>
    </w:p>
    <w:p w:rsidR="00822F94" w:rsidRPr="00822F94" w:rsidRDefault="00822F94" w:rsidP="00822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lastRenderedPageBreak/>
        <w:t>Plan plenty of time in your week to be successful.</w:t>
      </w:r>
    </w:p>
    <w:p w:rsidR="00822F94" w:rsidRPr="00822F94" w:rsidRDefault="00822F94" w:rsidP="00822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Reach out to your faculty early if you have any questions or concerns or if you are struggling to be successful.</w:t>
      </w:r>
    </w:p>
    <w:p w:rsidR="00822F94" w:rsidRPr="00822F94" w:rsidRDefault="00822F94" w:rsidP="00822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 xml:space="preserve">Review the module outcomes and </w:t>
      </w:r>
      <w:proofErr w:type="gramStart"/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objectives,</w:t>
      </w:r>
      <w:proofErr w:type="gramEnd"/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 xml:space="preserve"> this is what you will be expected to learn and what you will be assessed on.</w:t>
      </w:r>
    </w:p>
    <w:p w:rsidR="00822F94" w:rsidRPr="00822F94" w:rsidRDefault="00822F94" w:rsidP="00822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Review all assignments for the module and ensure you understand your assessments.</w:t>
      </w:r>
    </w:p>
    <w:p w:rsidR="00822F94" w:rsidRPr="00822F94" w:rsidRDefault="00822F94" w:rsidP="00822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The module readings and learning content contain the information required to help you meet your learning objectives and be successful in your assessments.</w:t>
      </w:r>
    </w:p>
    <w:p w:rsidR="00DA79C7" w:rsidRDefault="00DA79C7"/>
    <w:sectPr w:rsidR="00DA79C7" w:rsidSect="00DA7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9F2"/>
    <w:multiLevelType w:val="multilevel"/>
    <w:tmpl w:val="C79A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A4C23"/>
    <w:multiLevelType w:val="multilevel"/>
    <w:tmpl w:val="247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D4F93"/>
    <w:multiLevelType w:val="multilevel"/>
    <w:tmpl w:val="0ADC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45061"/>
    <w:multiLevelType w:val="multilevel"/>
    <w:tmpl w:val="AC7A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3"/>
    </w:lvlOverride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/>
  <w:rsids>
    <w:rsidRoot w:val="00822F94"/>
    <w:rsid w:val="00822F94"/>
    <w:rsid w:val="00DA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C7"/>
  </w:style>
  <w:style w:type="paragraph" w:styleId="Heading2">
    <w:name w:val="heading 2"/>
    <w:basedOn w:val="Normal"/>
    <w:link w:val="Heading2Char"/>
    <w:uiPriority w:val="9"/>
    <w:qFormat/>
    <w:rsid w:val="00822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F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651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2022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85127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9924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92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827736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6535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HP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1</cp:revision>
  <dcterms:created xsi:type="dcterms:W3CDTF">2020-01-31T06:37:00Z</dcterms:created>
  <dcterms:modified xsi:type="dcterms:W3CDTF">2020-01-31T06:37:00Z</dcterms:modified>
</cp:coreProperties>
</file>