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1471" w14:textId="77777777" w:rsidR="001D1C1B" w:rsidRDefault="001D1C1B" w:rsidP="00FB1F66">
      <w:pPr>
        <w:spacing w:line="360" w:lineRule="auto"/>
        <w:jc w:val="center"/>
        <w:rPr>
          <w:rFonts w:ascii="Times New Roman" w:hAnsi="Times New Roman" w:cs="Times New Roman"/>
          <w:sz w:val="24"/>
        </w:rPr>
      </w:pPr>
    </w:p>
    <w:p w14:paraId="62C8E8F9" w14:textId="630E0073" w:rsidR="001D1C1B" w:rsidRDefault="005A43B2" w:rsidP="005A43B2">
      <w:pPr>
        <w:spacing w:line="480" w:lineRule="auto"/>
        <w:jc w:val="center"/>
        <w:rPr>
          <w:rFonts w:ascii="Times New Roman" w:hAnsi="Times New Roman" w:cs="Times New Roman"/>
          <w:sz w:val="24"/>
        </w:rPr>
      </w:pPr>
      <w:r>
        <w:rPr>
          <w:rFonts w:ascii="Times New Roman" w:hAnsi="Times New Roman" w:cs="Times New Roman"/>
          <w:sz w:val="24"/>
        </w:rPr>
        <w:t>Option #1 Outline</w:t>
      </w:r>
    </w:p>
    <w:p w14:paraId="56ACC70D" w14:textId="2B342341" w:rsidR="001D1C1B" w:rsidRDefault="005A43B2" w:rsidP="005A43B2">
      <w:pPr>
        <w:spacing w:line="480" w:lineRule="auto"/>
        <w:jc w:val="center"/>
        <w:rPr>
          <w:rFonts w:ascii="Times New Roman" w:hAnsi="Times New Roman" w:cs="Times New Roman"/>
          <w:sz w:val="24"/>
        </w:rPr>
      </w:pPr>
      <w:r>
        <w:rPr>
          <w:rFonts w:ascii="Times New Roman" w:hAnsi="Times New Roman" w:cs="Times New Roman"/>
          <w:sz w:val="24"/>
        </w:rPr>
        <w:t>Destiny Ferreira</w:t>
      </w:r>
    </w:p>
    <w:p w14:paraId="273EBA16" w14:textId="40516C12" w:rsidR="005A43B2" w:rsidRDefault="005A43B2" w:rsidP="005A43B2">
      <w:pPr>
        <w:spacing w:line="480" w:lineRule="auto"/>
        <w:jc w:val="center"/>
        <w:rPr>
          <w:rFonts w:ascii="Times New Roman" w:hAnsi="Times New Roman" w:cs="Times New Roman"/>
          <w:sz w:val="24"/>
        </w:rPr>
      </w:pPr>
      <w:r>
        <w:rPr>
          <w:rFonts w:ascii="Times New Roman" w:hAnsi="Times New Roman" w:cs="Times New Roman"/>
          <w:sz w:val="24"/>
        </w:rPr>
        <w:t>Colorado State University- Global Campus</w:t>
      </w:r>
    </w:p>
    <w:p w14:paraId="525BA7A0" w14:textId="0A394889" w:rsidR="005A43B2" w:rsidRDefault="005A43B2" w:rsidP="005A43B2">
      <w:pPr>
        <w:spacing w:line="480" w:lineRule="auto"/>
        <w:jc w:val="center"/>
        <w:rPr>
          <w:rFonts w:ascii="Times New Roman" w:hAnsi="Times New Roman" w:cs="Times New Roman"/>
          <w:sz w:val="24"/>
          <w:szCs w:val="24"/>
        </w:rPr>
      </w:pPr>
      <w:r>
        <w:rPr>
          <w:rFonts w:ascii="Times New Roman" w:hAnsi="Times New Roman" w:cs="Times New Roman"/>
          <w:sz w:val="24"/>
          <w:szCs w:val="24"/>
        </w:rPr>
        <w:t>HRM515- Legal and Human Resource Dimensions of Business Management</w:t>
      </w:r>
    </w:p>
    <w:p w14:paraId="213A7A2C" w14:textId="77777777" w:rsidR="005A43B2" w:rsidRDefault="005A43B2" w:rsidP="005A43B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Kyle </w:t>
      </w:r>
      <w:proofErr w:type="spellStart"/>
      <w:r>
        <w:rPr>
          <w:rFonts w:ascii="Times New Roman" w:hAnsi="Times New Roman" w:cs="Times New Roman"/>
          <w:sz w:val="24"/>
          <w:szCs w:val="24"/>
        </w:rPr>
        <w:t>Steadham</w:t>
      </w:r>
      <w:proofErr w:type="spellEnd"/>
    </w:p>
    <w:p w14:paraId="5B6DA3AE" w14:textId="7F1229A8" w:rsidR="005A43B2" w:rsidRPr="009C4350" w:rsidRDefault="005A43B2" w:rsidP="005A43B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December 18, 2020 </w:t>
      </w:r>
    </w:p>
    <w:p w14:paraId="0EABBD97" w14:textId="77777777" w:rsidR="005A43B2" w:rsidRDefault="005A43B2" w:rsidP="005A43B2">
      <w:pPr>
        <w:spacing w:line="360" w:lineRule="auto"/>
        <w:rPr>
          <w:rFonts w:ascii="Times New Roman" w:hAnsi="Times New Roman" w:cs="Times New Roman"/>
          <w:sz w:val="24"/>
        </w:rPr>
      </w:pPr>
    </w:p>
    <w:p w14:paraId="6A73EC32" w14:textId="77777777" w:rsidR="001D1C1B" w:rsidRDefault="001D1C1B" w:rsidP="00FB1F66">
      <w:pPr>
        <w:spacing w:line="360" w:lineRule="auto"/>
        <w:jc w:val="center"/>
        <w:rPr>
          <w:rFonts w:ascii="Times New Roman" w:hAnsi="Times New Roman" w:cs="Times New Roman"/>
          <w:sz w:val="24"/>
        </w:rPr>
      </w:pPr>
    </w:p>
    <w:p w14:paraId="36E64356" w14:textId="77777777" w:rsidR="001D1C1B" w:rsidRDefault="001D1C1B" w:rsidP="00FB1F66">
      <w:pPr>
        <w:spacing w:line="360" w:lineRule="auto"/>
        <w:jc w:val="center"/>
        <w:rPr>
          <w:rFonts w:ascii="Times New Roman" w:hAnsi="Times New Roman" w:cs="Times New Roman"/>
          <w:sz w:val="24"/>
        </w:rPr>
      </w:pPr>
    </w:p>
    <w:p w14:paraId="59B11E38" w14:textId="77777777" w:rsidR="001D1C1B" w:rsidRDefault="001D1C1B" w:rsidP="00FB1F66">
      <w:pPr>
        <w:spacing w:line="360" w:lineRule="auto"/>
        <w:jc w:val="center"/>
        <w:rPr>
          <w:rFonts w:ascii="Times New Roman" w:hAnsi="Times New Roman" w:cs="Times New Roman"/>
          <w:sz w:val="24"/>
        </w:rPr>
      </w:pPr>
    </w:p>
    <w:p w14:paraId="2A2A7144" w14:textId="77777777" w:rsidR="001D1C1B" w:rsidRDefault="001D1C1B" w:rsidP="00FB1F66">
      <w:pPr>
        <w:spacing w:line="360" w:lineRule="auto"/>
        <w:jc w:val="center"/>
        <w:rPr>
          <w:rFonts w:ascii="Times New Roman" w:hAnsi="Times New Roman" w:cs="Times New Roman"/>
          <w:sz w:val="24"/>
        </w:rPr>
      </w:pPr>
    </w:p>
    <w:p w14:paraId="1A692773" w14:textId="77777777" w:rsidR="001D1C1B" w:rsidRDefault="001D1C1B" w:rsidP="00FB1F66">
      <w:pPr>
        <w:spacing w:line="360" w:lineRule="auto"/>
        <w:jc w:val="center"/>
        <w:rPr>
          <w:rFonts w:ascii="Times New Roman" w:hAnsi="Times New Roman" w:cs="Times New Roman"/>
          <w:sz w:val="24"/>
        </w:rPr>
      </w:pPr>
    </w:p>
    <w:p w14:paraId="624E8D4B" w14:textId="77777777" w:rsidR="001D1C1B" w:rsidRDefault="001D1C1B" w:rsidP="00FB1F66">
      <w:pPr>
        <w:spacing w:line="360" w:lineRule="auto"/>
        <w:jc w:val="center"/>
        <w:rPr>
          <w:rFonts w:ascii="Times New Roman" w:hAnsi="Times New Roman" w:cs="Times New Roman"/>
          <w:sz w:val="24"/>
        </w:rPr>
      </w:pPr>
    </w:p>
    <w:p w14:paraId="6BA07861" w14:textId="77777777" w:rsidR="001D1C1B" w:rsidRDefault="001D1C1B" w:rsidP="00FB1F66">
      <w:pPr>
        <w:spacing w:line="360" w:lineRule="auto"/>
        <w:jc w:val="center"/>
        <w:rPr>
          <w:rFonts w:ascii="Times New Roman" w:hAnsi="Times New Roman" w:cs="Times New Roman"/>
          <w:sz w:val="24"/>
        </w:rPr>
      </w:pPr>
    </w:p>
    <w:p w14:paraId="0A83CF64" w14:textId="77777777" w:rsidR="001D1C1B" w:rsidRDefault="001D1C1B" w:rsidP="00FB1F66">
      <w:pPr>
        <w:spacing w:line="360" w:lineRule="auto"/>
        <w:jc w:val="center"/>
        <w:rPr>
          <w:rFonts w:ascii="Times New Roman" w:hAnsi="Times New Roman" w:cs="Times New Roman"/>
          <w:sz w:val="24"/>
        </w:rPr>
      </w:pPr>
    </w:p>
    <w:p w14:paraId="113FF920" w14:textId="77777777" w:rsidR="001D1C1B" w:rsidRDefault="001D1C1B" w:rsidP="00FB1F66">
      <w:pPr>
        <w:spacing w:line="360" w:lineRule="auto"/>
        <w:jc w:val="center"/>
        <w:rPr>
          <w:rFonts w:ascii="Times New Roman" w:hAnsi="Times New Roman" w:cs="Times New Roman"/>
          <w:sz w:val="24"/>
        </w:rPr>
      </w:pPr>
    </w:p>
    <w:p w14:paraId="17131296" w14:textId="77777777" w:rsidR="001D1C1B" w:rsidRDefault="001D1C1B" w:rsidP="00FB1F66">
      <w:pPr>
        <w:spacing w:line="360" w:lineRule="auto"/>
        <w:jc w:val="center"/>
        <w:rPr>
          <w:rFonts w:ascii="Times New Roman" w:hAnsi="Times New Roman" w:cs="Times New Roman"/>
          <w:sz w:val="24"/>
        </w:rPr>
      </w:pPr>
    </w:p>
    <w:p w14:paraId="153A9C5D" w14:textId="77777777" w:rsidR="005A43B2" w:rsidRDefault="005A43B2" w:rsidP="00FB1F66">
      <w:pPr>
        <w:spacing w:line="360" w:lineRule="auto"/>
        <w:jc w:val="center"/>
        <w:rPr>
          <w:rFonts w:ascii="Times New Roman" w:hAnsi="Times New Roman" w:cs="Times New Roman"/>
          <w:sz w:val="24"/>
        </w:rPr>
      </w:pPr>
    </w:p>
    <w:p w14:paraId="3FA1A6EC" w14:textId="77777777" w:rsidR="005A43B2" w:rsidRDefault="005A43B2" w:rsidP="00FB1F66">
      <w:pPr>
        <w:spacing w:line="360" w:lineRule="auto"/>
        <w:jc w:val="center"/>
        <w:rPr>
          <w:rFonts w:ascii="Times New Roman" w:hAnsi="Times New Roman" w:cs="Times New Roman"/>
          <w:sz w:val="24"/>
        </w:rPr>
      </w:pPr>
    </w:p>
    <w:p w14:paraId="497E3EC4" w14:textId="77777777" w:rsidR="005A43B2" w:rsidRDefault="005A43B2" w:rsidP="00FB1F66">
      <w:pPr>
        <w:spacing w:line="360" w:lineRule="auto"/>
        <w:jc w:val="center"/>
        <w:rPr>
          <w:rFonts w:ascii="Times New Roman" w:hAnsi="Times New Roman" w:cs="Times New Roman"/>
          <w:sz w:val="24"/>
        </w:rPr>
      </w:pPr>
    </w:p>
    <w:p w14:paraId="5AC3752C" w14:textId="601CEEFF" w:rsidR="00613B9B" w:rsidRPr="00771079" w:rsidRDefault="002B0A67" w:rsidP="002D505E">
      <w:pPr>
        <w:pStyle w:val="ListParagraph"/>
        <w:numPr>
          <w:ilvl w:val="0"/>
          <w:numId w:val="2"/>
        </w:numPr>
        <w:spacing w:line="360" w:lineRule="auto"/>
        <w:rPr>
          <w:rFonts w:ascii="Times New Roman" w:hAnsi="Times New Roman" w:cs="Times New Roman"/>
          <w:sz w:val="24"/>
          <w:szCs w:val="24"/>
        </w:rPr>
      </w:pPr>
      <w:r w:rsidRPr="00771079">
        <w:rPr>
          <w:rFonts w:ascii="Times New Roman" w:hAnsi="Times New Roman" w:cs="Times New Roman"/>
          <w:b/>
          <w:sz w:val="24"/>
          <w:szCs w:val="24"/>
        </w:rPr>
        <w:lastRenderedPageBreak/>
        <w:t>Topic</w:t>
      </w:r>
    </w:p>
    <w:p w14:paraId="18D0987E" w14:textId="75C15510" w:rsidR="002B0A67" w:rsidRPr="00771079" w:rsidRDefault="002B0A67" w:rsidP="007374A7">
      <w:pPr>
        <w:spacing w:line="360" w:lineRule="auto"/>
        <w:rPr>
          <w:rFonts w:ascii="Times New Roman" w:hAnsi="Times New Roman" w:cs="Times New Roman"/>
          <w:sz w:val="24"/>
          <w:szCs w:val="24"/>
        </w:rPr>
      </w:pPr>
      <w:r w:rsidRPr="00771079">
        <w:rPr>
          <w:rFonts w:ascii="Times New Roman" w:hAnsi="Times New Roman" w:cs="Times New Roman"/>
          <w:sz w:val="24"/>
          <w:szCs w:val="24"/>
        </w:rPr>
        <w:t>Future of the Workplace</w:t>
      </w:r>
    </w:p>
    <w:p w14:paraId="06DC9C54" w14:textId="09596F3A" w:rsidR="007374A7" w:rsidRPr="00771079" w:rsidRDefault="002B0A67" w:rsidP="00271C22">
      <w:pPr>
        <w:pStyle w:val="ListParagraph"/>
        <w:numPr>
          <w:ilvl w:val="0"/>
          <w:numId w:val="2"/>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Abstract</w:t>
      </w:r>
      <w:r w:rsidR="00613B9B" w:rsidRPr="00771079">
        <w:rPr>
          <w:rFonts w:ascii="Times New Roman" w:hAnsi="Times New Roman" w:cs="Times New Roman"/>
          <w:sz w:val="24"/>
          <w:szCs w:val="24"/>
        </w:rPr>
        <w:t xml:space="preserve"> </w:t>
      </w:r>
    </w:p>
    <w:p w14:paraId="53FEE369" w14:textId="77777777" w:rsidR="00693829" w:rsidRPr="00771079" w:rsidRDefault="002B0A67" w:rsidP="00693829">
      <w:pPr>
        <w:spacing w:line="360" w:lineRule="auto"/>
        <w:rPr>
          <w:rFonts w:ascii="Times New Roman" w:hAnsi="Times New Roman" w:cs="Times New Roman"/>
          <w:sz w:val="24"/>
          <w:szCs w:val="24"/>
        </w:rPr>
      </w:pPr>
      <w:r w:rsidRPr="00771079">
        <w:rPr>
          <w:rFonts w:ascii="Times New Roman" w:hAnsi="Times New Roman" w:cs="Times New Roman"/>
          <w:sz w:val="24"/>
          <w:szCs w:val="24"/>
        </w:rPr>
        <w:t>In this analysis, the paper will provide a detailed guideline of reasons, factors, and influences of the rapid changes in workplace and its future along with the rising technology</w:t>
      </w:r>
      <w:r w:rsidR="001D1C1B" w:rsidRPr="00771079">
        <w:rPr>
          <w:rFonts w:ascii="Times New Roman" w:hAnsi="Times New Roman" w:cs="Times New Roman"/>
          <w:sz w:val="24"/>
          <w:szCs w:val="24"/>
        </w:rPr>
        <w:t xml:space="preserve">. </w:t>
      </w:r>
      <w:r w:rsidR="00CD0714" w:rsidRPr="00771079">
        <w:rPr>
          <w:rFonts w:ascii="Times New Roman" w:hAnsi="Times New Roman" w:cs="Times New Roman"/>
          <w:sz w:val="24"/>
          <w:szCs w:val="24"/>
        </w:rPr>
        <w:t xml:space="preserve">It will provide a summary of an overview of the rise in use of robots and AI, assessment of the threats to employment caused by the technological advancements, criteria of determining whether to use human resource or a robot, effects on human resource, and the role and duties of human resource professionals. </w:t>
      </w:r>
      <w:r w:rsidRPr="00771079">
        <w:rPr>
          <w:rFonts w:ascii="Times New Roman" w:hAnsi="Times New Roman" w:cs="Times New Roman"/>
          <w:sz w:val="24"/>
          <w:szCs w:val="24"/>
        </w:rPr>
        <w:t>This part will provide a detailed breakdown of the paper from the abstract to the referencing _appendix section.</w:t>
      </w:r>
    </w:p>
    <w:p w14:paraId="1DEC780B" w14:textId="77777777" w:rsidR="00693829" w:rsidRPr="00771079" w:rsidRDefault="001B08AA" w:rsidP="00693829">
      <w:pPr>
        <w:pStyle w:val="ListParagraph"/>
        <w:numPr>
          <w:ilvl w:val="0"/>
          <w:numId w:val="2"/>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Introduction</w:t>
      </w:r>
    </w:p>
    <w:p w14:paraId="05076FF7" w14:textId="52DDFDCC" w:rsidR="00393BA4" w:rsidRPr="00771079" w:rsidRDefault="001B08AA" w:rsidP="00393BA4">
      <w:pPr>
        <w:spacing w:line="360" w:lineRule="auto"/>
        <w:rPr>
          <w:rFonts w:ascii="Times New Roman" w:hAnsi="Times New Roman" w:cs="Times New Roman"/>
          <w:sz w:val="24"/>
          <w:szCs w:val="24"/>
        </w:rPr>
      </w:pPr>
      <w:r w:rsidRPr="00771079">
        <w:rPr>
          <w:rFonts w:ascii="Times New Roman" w:hAnsi="Times New Roman" w:cs="Times New Roman"/>
          <w:sz w:val="24"/>
          <w:szCs w:val="24"/>
        </w:rPr>
        <w:t xml:space="preserve">This part will provide a detailed overview and definition of AI in workplaces, trends, and provide a </w:t>
      </w:r>
      <w:r w:rsidR="00771079" w:rsidRPr="00771079">
        <w:rPr>
          <w:rFonts w:ascii="Times New Roman" w:hAnsi="Times New Roman" w:cs="Times New Roman"/>
          <w:sz w:val="24"/>
          <w:szCs w:val="24"/>
        </w:rPr>
        <w:t>supportive argument</w:t>
      </w:r>
      <w:r w:rsidRPr="00771079">
        <w:rPr>
          <w:rFonts w:ascii="Times New Roman" w:hAnsi="Times New Roman" w:cs="Times New Roman"/>
          <w:sz w:val="24"/>
          <w:szCs w:val="24"/>
        </w:rPr>
        <w:t xml:space="preserve"> based on the literature</w:t>
      </w:r>
      <w:r w:rsidR="00CD0714" w:rsidRPr="00771079">
        <w:rPr>
          <w:rFonts w:ascii="Times New Roman" w:hAnsi="Times New Roman" w:cs="Times New Roman"/>
          <w:sz w:val="24"/>
          <w:szCs w:val="24"/>
        </w:rPr>
        <w:t xml:space="preserve"> review and articles to be used in support of the research.</w:t>
      </w:r>
      <w:r w:rsidR="001D1C1B" w:rsidRPr="00771079">
        <w:rPr>
          <w:rFonts w:ascii="Times New Roman" w:hAnsi="Times New Roman" w:cs="Times New Roman"/>
          <w:sz w:val="24"/>
          <w:szCs w:val="24"/>
        </w:rPr>
        <w:t xml:space="preserve"> The literature review will cover the following articles, (</w:t>
      </w:r>
      <w:proofErr w:type="spellStart"/>
      <w:r w:rsidR="001D1C1B" w:rsidRPr="00771079">
        <w:rPr>
          <w:rFonts w:ascii="Times New Roman" w:hAnsi="Times New Roman" w:cs="Times New Roman"/>
          <w:color w:val="000000"/>
          <w:sz w:val="24"/>
          <w:szCs w:val="24"/>
        </w:rPr>
        <w:t>Payr</w:t>
      </w:r>
      <w:proofErr w:type="spellEnd"/>
      <w:r w:rsidR="001D1C1B" w:rsidRPr="00771079">
        <w:rPr>
          <w:rFonts w:ascii="Times New Roman" w:hAnsi="Times New Roman" w:cs="Times New Roman"/>
          <w:color w:val="000000"/>
          <w:sz w:val="24"/>
          <w:szCs w:val="24"/>
        </w:rPr>
        <w:t>, 2011)</w:t>
      </w:r>
      <w:r w:rsidR="001D1C1B" w:rsidRPr="00771079">
        <w:rPr>
          <w:rFonts w:ascii="Times New Roman" w:hAnsi="Times New Roman" w:cs="Times New Roman"/>
          <w:sz w:val="24"/>
          <w:szCs w:val="24"/>
        </w:rPr>
        <w:t>, (</w:t>
      </w:r>
      <w:proofErr w:type="spellStart"/>
      <w:r w:rsidR="001D1C1B" w:rsidRPr="00771079">
        <w:rPr>
          <w:rFonts w:ascii="Times New Roman" w:hAnsi="Times New Roman" w:cs="Times New Roman"/>
          <w:color w:val="000000"/>
          <w:sz w:val="24"/>
          <w:szCs w:val="24"/>
        </w:rPr>
        <w:t>Ingrand</w:t>
      </w:r>
      <w:proofErr w:type="spellEnd"/>
      <w:r w:rsidR="001D1C1B" w:rsidRPr="00771079">
        <w:rPr>
          <w:rFonts w:ascii="Times New Roman" w:hAnsi="Times New Roman" w:cs="Times New Roman"/>
          <w:color w:val="000000"/>
          <w:sz w:val="24"/>
          <w:szCs w:val="24"/>
        </w:rPr>
        <w:t xml:space="preserve"> &amp; </w:t>
      </w:r>
      <w:proofErr w:type="spellStart"/>
      <w:r w:rsidR="001D1C1B" w:rsidRPr="00771079">
        <w:rPr>
          <w:rFonts w:ascii="Times New Roman" w:hAnsi="Times New Roman" w:cs="Times New Roman"/>
          <w:color w:val="000000"/>
          <w:sz w:val="24"/>
          <w:szCs w:val="24"/>
        </w:rPr>
        <w:t>Ghallab</w:t>
      </w:r>
      <w:proofErr w:type="spellEnd"/>
      <w:r w:rsidR="001D1C1B" w:rsidRPr="00771079">
        <w:rPr>
          <w:rFonts w:ascii="Times New Roman" w:hAnsi="Times New Roman" w:cs="Times New Roman"/>
          <w:color w:val="000000"/>
          <w:sz w:val="24"/>
          <w:szCs w:val="24"/>
        </w:rPr>
        <w:t>, 2017), (</w:t>
      </w:r>
      <w:proofErr w:type="spellStart"/>
      <w:r w:rsidR="001D1C1B" w:rsidRPr="00771079">
        <w:rPr>
          <w:rFonts w:ascii="Times New Roman" w:hAnsi="Times New Roman" w:cs="Times New Roman"/>
          <w:color w:val="000000"/>
          <w:sz w:val="24"/>
          <w:szCs w:val="24"/>
        </w:rPr>
        <w:t>Hinzpeter</w:t>
      </w:r>
      <w:proofErr w:type="spellEnd"/>
      <w:r w:rsidR="001D1C1B" w:rsidRPr="00771079">
        <w:rPr>
          <w:rFonts w:ascii="Times New Roman" w:hAnsi="Times New Roman" w:cs="Times New Roman"/>
          <w:color w:val="000000"/>
          <w:sz w:val="24"/>
          <w:szCs w:val="24"/>
        </w:rPr>
        <w:t>, 2019), and (</w:t>
      </w:r>
      <w:proofErr w:type="spellStart"/>
      <w:r w:rsidR="001D1C1B" w:rsidRPr="00771079">
        <w:rPr>
          <w:rFonts w:ascii="Times New Roman" w:hAnsi="Times New Roman" w:cs="Times New Roman"/>
          <w:color w:val="000000"/>
          <w:sz w:val="24"/>
          <w:szCs w:val="24"/>
        </w:rPr>
        <w:t>Hallevy</w:t>
      </w:r>
      <w:proofErr w:type="spellEnd"/>
      <w:r w:rsidR="001D1C1B" w:rsidRPr="00771079">
        <w:rPr>
          <w:rFonts w:ascii="Times New Roman" w:hAnsi="Times New Roman" w:cs="Times New Roman"/>
          <w:color w:val="000000"/>
          <w:sz w:val="24"/>
          <w:szCs w:val="24"/>
        </w:rPr>
        <w:t>, 2018), (</w:t>
      </w:r>
      <w:r w:rsidR="001D1C1B" w:rsidRPr="00771079">
        <w:rPr>
          <w:rFonts w:ascii="Times New Roman" w:hAnsi="Times New Roman" w:cs="Times New Roman"/>
          <w:sz w:val="24"/>
          <w:szCs w:val="24"/>
        </w:rPr>
        <w:t xml:space="preserve">Merrell, 2019) </w:t>
      </w:r>
      <w:r w:rsidR="00CD0714" w:rsidRPr="00771079">
        <w:rPr>
          <w:rFonts w:ascii="Times New Roman" w:hAnsi="Times New Roman" w:cs="Times New Roman"/>
          <w:sz w:val="24"/>
          <w:szCs w:val="24"/>
        </w:rPr>
        <w:t>The introduction will cover the overview of the r</w:t>
      </w:r>
      <w:r w:rsidR="00391071" w:rsidRPr="00771079">
        <w:rPr>
          <w:rFonts w:ascii="Times New Roman" w:hAnsi="Times New Roman" w:cs="Times New Roman"/>
          <w:sz w:val="24"/>
          <w:szCs w:val="24"/>
        </w:rPr>
        <w:t>ise in use of the robots and AI. Detailed information will be provided on the rise of use of robots and AI in organization. It will also provide brief introduction of how the use of robots and AI is a threat to the human resource employment in organizations.</w:t>
      </w:r>
    </w:p>
    <w:p w14:paraId="1C8C1832" w14:textId="77777777" w:rsidR="00B562B5" w:rsidRPr="00771079" w:rsidRDefault="00B562B5" w:rsidP="00B562B5">
      <w:pPr>
        <w:pStyle w:val="ListParagraph"/>
        <w:spacing w:line="360" w:lineRule="auto"/>
        <w:rPr>
          <w:rFonts w:ascii="Times New Roman" w:hAnsi="Times New Roman" w:cs="Times New Roman"/>
          <w:sz w:val="24"/>
          <w:szCs w:val="24"/>
        </w:rPr>
      </w:pPr>
      <w:r w:rsidRPr="00771079">
        <w:rPr>
          <w:rFonts w:ascii="Times New Roman" w:hAnsi="Times New Roman" w:cs="Times New Roman"/>
          <w:b/>
          <w:sz w:val="24"/>
          <w:szCs w:val="24"/>
        </w:rPr>
        <w:t>Thesis Statement</w:t>
      </w:r>
      <w:r w:rsidRPr="00771079">
        <w:rPr>
          <w:rFonts w:ascii="Times New Roman" w:hAnsi="Times New Roman" w:cs="Times New Roman"/>
          <w:sz w:val="24"/>
          <w:szCs w:val="24"/>
        </w:rPr>
        <w:t xml:space="preserve"> </w:t>
      </w:r>
    </w:p>
    <w:p w14:paraId="4588FB9F" w14:textId="77777777" w:rsidR="00B562B5" w:rsidRPr="00771079" w:rsidRDefault="00B562B5" w:rsidP="00B562B5">
      <w:pPr>
        <w:spacing w:line="360" w:lineRule="auto"/>
        <w:rPr>
          <w:rFonts w:ascii="Times New Roman" w:hAnsi="Times New Roman" w:cs="Times New Roman"/>
          <w:sz w:val="24"/>
          <w:szCs w:val="24"/>
        </w:rPr>
      </w:pPr>
      <w:r w:rsidRPr="00771079">
        <w:rPr>
          <w:rFonts w:ascii="Times New Roman" w:hAnsi="Times New Roman" w:cs="Times New Roman"/>
          <w:sz w:val="24"/>
          <w:szCs w:val="24"/>
        </w:rPr>
        <w:t>While many researchers have argued otherwise, in-depth analysis has revealed that the future of the workplace is changing rapidly due technological advancements such as AI and use of robots. The employment prospects for many has been transformed in return.</w:t>
      </w:r>
    </w:p>
    <w:p w14:paraId="3AA008D5" w14:textId="77777777" w:rsidR="00FF5954" w:rsidRPr="00771079" w:rsidRDefault="00FF5954" w:rsidP="00B562B5">
      <w:pPr>
        <w:spacing w:line="360" w:lineRule="auto"/>
        <w:rPr>
          <w:rFonts w:ascii="Times New Roman" w:hAnsi="Times New Roman" w:cs="Times New Roman"/>
          <w:sz w:val="24"/>
          <w:szCs w:val="24"/>
        </w:rPr>
      </w:pPr>
    </w:p>
    <w:p w14:paraId="287FB6BC" w14:textId="77777777" w:rsidR="00FF5954" w:rsidRPr="00771079" w:rsidRDefault="00FF5954" w:rsidP="00B562B5">
      <w:pPr>
        <w:spacing w:line="360" w:lineRule="auto"/>
        <w:rPr>
          <w:rFonts w:ascii="Times New Roman" w:hAnsi="Times New Roman" w:cs="Times New Roman"/>
          <w:sz w:val="24"/>
          <w:szCs w:val="24"/>
        </w:rPr>
      </w:pPr>
    </w:p>
    <w:p w14:paraId="32E1D3EE" w14:textId="0C93C19F" w:rsidR="00B562B5" w:rsidRPr="00771079" w:rsidRDefault="008074C2" w:rsidP="00393BA4">
      <w:pPr>
        <w:pStyle w:val="ListParagraph"/>
        <w:numPr>
          <w:ilvl w:val="0"/>
          <w:numId w:val="2"/>
        </w:numPr>
        <w:spacing w:line="360" w:lineRule="auto"/>
        <w:rPr>
          <w:rFonts w:ascii="Times New Roman" w:hAnsi="Times New Roman" w:cs="Times New Roman"/>
          <w:b/>
          <w:sz w:val="24"/>
          <w:szCs w:val="24"/>
        </w:rPr>
      </w:pPr>
      <w:r w:rsidRPr="00771079">
        <w:rPr>
          <w:rFonts w:ascii="Times New Roman" w:hAnsi="Times New Roman" w:cs="Times New Roman"/>
          <w:b/>
          <w:sz w:val="24"/>
          <w:szCs w:val="24"/>
        </w:rPr>
        <w:t>Body</w:t>
      </w:r>
    </w:p>
    <w:p w14:paraId="01533B46" w14:textId="77777777" w:rsidR="00365ABB" w:rsidRPr="00771079" w:rsidRDefault="001B08AA" w:rsidP="00FF5954">
      <w:pPr>
        <w:pStyle w:val="ListParagraph"/>
        <w:numPr>
          <w:ilvl w:val="0"/>
          <w:numId w:val="3"/>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Assessment</w:t>
      </w:r>
    </w:p>
    <w:p w14:paraId="0972C210" w14:textId="77777777" w:rsidR="000D7809" w:rsidRPr="00771079" w:rsidRDefault="001B08AA" w:rsidP="000D7809">
      <w:pPr>
        <w:spacing w:line="360" w:lineRule="auto"/>
        <w:rPr>
          <w:rFonts w:ascii="Times New Roman" w:hAnsi="Times New Roman" w:cs="Times New Roman"/>
          <w:sz w:val="24"/>
          <w:szCs w:val="24"/>
        </w:rPr>
      </w:pPr>
      <w:r w:rsidRPr="00771079">
        <w:rPr>
          <w:rFonts w:ascii="Times New Roman" w:hAnsi="Times New Roman" w:cs="Times New Roman"/>
          <w:sz w:val="24"/>
          <w:szCs w:val="24"/>
        </w:rPr>
        <w:lastRenderedPageBreak/>
        <w:t xml:space="preserve">In this section, an assessment will be presented which will base on research </w:t>
      </w:r>
      <w:r w:rsidR="00391071" w:rsidRPr="00771079">
        <w:rPr>
          <w:rFonts w:ascii="Times New Roman" w:hAnsi="Times New Roman" w:cs="Times New Roman"/>
          <w:sz w:val="24"/>
          <w:szCs w:val="24"/>
        </w:rPr>
        <w:t>comparison</w:t>
      </w:r>
      <w:r w:rsidRPr="00771079">
        <w:rPr>
          <w:rFonts w:ascii="Times New Roman" w:hAnsi="Times New Roman" w:cs="Times New Roman"/>
          <w:sz w:val="24"/>
          <w:szCs w:val="24"/>
        </w:rPr>
        <w:t xml:space="preserve"> of the trends in the US economy and globally regarding Future of the Workplace</w:t>
      </w:r>
      <w:r w:rsidR="001D1C1B" w:rsidRPr="00771079">
        <w:rPr>
          <w:rFonts w:ascii="Times New Roman" w:hAnsi="Times New Roman" w:cs="Times New Roman"/>
          <w:sz w:val="24"/>
          <w:szCs w:val="24"/>
        </w:rPr>
        <w:t xml:space="preserve"> (</w:t>
      </w:r>
      <w:proofErr w:type="spellStart"/>
      <w:r w:rsidR="001D1C1B" w:rsidRPr="00771079">
        <w:rPr>
          <w:rFonts w:ascii="Times New Roman" w:hAnsi="Times New Roman" w:cs="Times New Roman"/>
          <w:color w:val="000000"/>
          <w:sz w:val="24"/>
          <w:szCs w:val="24"/>
        </w:rPr>
        <w:t>Goertzel</w:t>
      </w:r>
      <w:proofErr w:type="spellEnd"/>
      <w:r w:rsidR="001D1C1B" w:rsidRPr="00771079">
        <w:rPr>
          <w:rFonts w:ascii="Times New Roman" w:hAnsi="Times New Roman" w:cs="Times New Roman"/>
          <w:color w:val="000000"/>
          <w:sz w:val="24"/>
          <w:szCs w:val="24"/>
        </w:rPr>
        <w:t>, 2007)</w:t>
      </w:r>
      <w:r w:rsidRPr="00771079">
        <w:rPr>
          <w:rFonts w:ascii="Times New Roman" w:hAnsi="Times New Roman" w:cs="Times New Roman"/>
          <w:sz w:val="24"/>
          <w:szCs w:val="24"/>
        </w:rPr>
        <w:t xml:space="preserve">. </w:t>
      </w:r>
      <w:r w:rsidR="00275CB5" w:rsidRPr="00771079">
        <w:rPr>
          <w:rFonts w:ascii="Times New Roman" w:hAnsi="Times New Roman" w:cs="Times New Roman"/>
          <w:sz w:val="24"/>
          <w:szCs w:val="24"/>
        </w:rPr>
        <w:t xml:space="preserve">The future of the workplace will be assessed in relation to the rise in use of the robots and AI. </w:t>
      </w:r>
      <w:r w:rsidR="00265BEC" w:rsidRPr="00771079">
        <w:rPr>
          <w:rFonts w:ascii="Times New Roman" w:hAnsi="Times New Roman" w:cs="Times New Roman"/>
          <w:sz w:val="24"/>
          <w:szCs w:val="24"/>
        </w:rPr>
        <w:t>These sources will provide the time frame gap analysis on the same.</w:t>
      </w:r>
    </w:p>
    <w:p w14:paraId="7F09AC3D" w14:textId="128B9730" w:rsidR="00365ABB" w:rsidRPr="00771079" w:rsidRDefault="00265BEC" w:rsidP="000D7809">
      <w:pPr>
        <w:pStyle w:val="ListParagraph"/>
        <w:numPr>
          <w:ilvl w:val="0"/>
          <w:numId w:val="3"/>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The required human resource criteria to be used</w:t>
      </w:r>
    </w:p>
    <w:p w14:paraId="5E8A7919" w14:textId="77777777" w:rsidR="00796E9A" w:rsidRPr="00771079" w:rsidRDefault="00265BEC" w:rsidP="00796E9A">
      <w:pPr>
        <w:spacing w:line="360" w:lineRule="auto"/>
        <w:rPr>
          <w:rFonts w:ascii="Times New Roman" w:hAnsi="Times New Roman" w:cs="Times New Roman"/>
          <w:sz w:val="24"/>
          <w:szCs w:val="24"/>
        </w:rPr>
      </w:pPr>
      <w:r w:rsidRPr="00771079">
        <w:rPr>
          <w:rFonts w:ascii="Times New Roman" w:hAnsi="Times New Roman" w:cs="Times New Roman"/>
          <w:sz w:val="24"/>
          <w:szCs w:val="24"/>
        </w:rPr>
        <w:t xml:space="preserve"> In this section, the paper will also share a comparison trend and techniques that human resource professional should review before determining whether a positio</w:t>
      </w:r>
      <w:r w:rsidR="00275CB5" w:rsidRPr="00771079">
        <w:rPr>
          <w:rFonts w:ascii="Times New Roman" w:hAnsi="Times New Roman" w:cs="Times New Roman"/>
          <w:sz w:val="24"/>
          <w:szCs w:val="24"/>
        </w:rPr>
        <w:t>n should be filled by a robot,</w:t>
      </w:r>
      <w:r w:rsidRPr="00771079">
        <w:rPr>
          <w:rFonts w:ascii="Times New Roman" w:hAnsi="Times New Roman" w:cs="Times New Roman"/>
          <w:sz w:val="24"/>
          <w:szCs w:val="24"/>
        </w:rPr>
        <w:t xml:space="preserve"> </w:t>
      </w:r>
      <w:r w:rsidR="00275CB5" w:rsidRPr="00771079">
        <w:rPr>
          <w:rFonts w:ascii="Times New Roman" w:hAnsi="Times New Roman" w:cs="Times New Roman"/>
          <w:sz w:val="24"/>
          <w:szCs w:val="24"/>
        </w:rPr>
        <w:t xml:space="preserve">through artificial intelligence, or by a human being. The criteria used should relate to the technological advancement, the labor input, and the nature of production. </w:t>
      </w:r>
    </w:p>
    <w:p w14:paraId="210B91D8" w14:textId="66837EC1" w:rsidR="00796E9A" w:rsidRPr="00771079" w:rsidRDefault="00FB1F66" w:rsidP="00796E9A">
      <w:pPr>
        <w:pStyle w:val="ListParagraph"/>
        <w:numPr>
          <w:ilvl w:val="0"/>
          <w:numId w:val="3"/>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Discussion</w:t>
      </w:r>
      <w:r w:rsidR="005D223B" w:rsidRPr="00771079">
        <w:rPr>
          <w:rFonts w:ascii="Times New Roman" w:hAnsi="Times New Roman" w:cs="Times New Roman"/>
          <w:b/>
          <w:sz w:val="24"/>
          <w:szCs w:val="24"/>
        </w:rPr>
        <w:t xml:space="preserve"> </w:t>
      </w:r>
    </w:p>
    <w:p w14:paraId="0FA955DF" w14:textId="53E6D95B" w:rsidR="00FB1F66" w:rsidRPr="00771079" w:rsidRDefault="00FB1F66" w:rsidP="00796E9A">
      <w:pPr>
        <w:spacing w:line="360" w:lineRule="auto"/>
        <w:rPr>
          <w:rFonts w:ascii="Times New Roman" w:hAnsi="Times New Roman" w:cs="Times New Roman"/>
          <w:sz w:val="24"/>
          <w:szCs w:val="24"/>
        </w:rPr>
      </w:pPr>
      <w:r w:rsidRPr="00771079">
        <w:rPr>
          <w:rFonts w:ascii="Times New Roman" w:hAnsi="Times New Roman" w:cs="Times New Roman"/>
          <w:sz w:val="24"/>
          <w:szCs w:val="24"/>
        </w:rPr>
        <w:t>This is the most detailed section with a detailed analysis on how the future of the workplace should be handled along with the rise of AI. Recruitment, compensation, labor relations, risk and liability management, and organizational effectiveness, will be discussed focusing on literature analysis presented from this research.</w:t>
      </w:r>
      <w:r w:rsidR="00275CB5" w:rsidRPr="00771079">
        <w:rPr>
          <w:rFonts w:ascii="Times New Roman" w:hAnsi="Times New Roman" w:cs="Times New Roman"/>
          <w:sz w:val="24"/>
          <w:szCs w:val="24"/>
        </w:rPr>
        <w:t xml:space="preserve"> The conclusion will cover the effects of the technological advancements in the use of robots and AI, to the human resource. </w:t>
      </w:r>
    </w:p>
    <w:p w14:paraId="00ECA917" w14:textId="77777777" w:rsidR="007D103A" w:rsidRPr="00771079" w:rsidRDefault="00831F84" w:rsidP="007D103A">
      <w:pPr>
        <w:pStyle w:val="ListParagraph"/>
        <w:numPr>
          <w:ilvl w:val="0"/>
          <w:numId w:val="3"/>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The role of Human Resource from this perspective</w:t>
      </w:r>
    </w:p>
    <w:p w14:paraId="540F1916" w14:textId="72192320" w:rsidR="001010E3" w:rsidRPr="00771079" w:rsidRDefault="00831F84" w:rsidP="001010E3">
      <w:pPr>
        <w:spacing w:line="360" w:lineRule="auto"/>
        <w:rPr>
          <w:rFonts w:ascii="Times New Roman" w:hAnsi="Times New Roman" w:cs="Times New Roman"/>
          <w:sz w:val="24"/>
          <w:szCs w:val="24"/>
        </w:rPr>
      </w:pPr>
      <w:r w:rsidRPr="00771079">
        <w:rPr>
          <w:rFonts w:ascii="Times New Roman" w:hAnsi="Times New Roman" w:cs="Times New Roman"/>
          <w:sz w:val="24"/>
          <w:szCs w:val="24"/>
        </w:rPr>
        <w:t xml:space="preserve">This final part will discuss the role and duty a human resource professional has to ensure full employment for employees. Recommendation will be </w:t>
      </w:r>
      <w:r w:rsidR="00771079" w:rsidRPr="00771079">
        <w:rPr>
          <w:rFonts w:ascii="Times New Roman" w:hAnsi="Times New Roman" w:cs="Times New Roman"/>
          <w:sz w:val="24"/>
          <w:szCs w:val="24"/>
        </w:rPr>
        <w:t>given</w:t>
      </w:r>
      <w:r w:rsidRPr="00771079">
        <w:rPr>
          <w:rFonts w:ascii="Times New Roman" w:hAnsi="Times New Roman" w:cs="Times New Roman"/>
          <w:sz w:val="24"/>
          <w:szCs w:val="24"/>
        </w:rPr>
        <w:t xml:space="preserve"> per se, from the perspective of employees laid off due</w:t>
      </w:r>
      <w:r w:rsidR="00B842A1" w:rsidRPr="00771079">
        <w:rPr>
          <w:rFonts w:ascii="Times New Roman" w:hAnsi="Times New Roman" w:cs="Times New Roman"/>
          <w:sz w:val="24"/>
          <w:szCs w:val="24"/>
        </w:rPr>
        <w:t xml:space="preserve"> to robotics and AI technology (</w:t>
      </w:r>
      <w:proofErr w:type="spellStart"/>
      <w:r w:rsidR="00B842A1" w:rsidRPr="00771079">
        <w:rPr>
          <w:rFonts w:ascii="Times New Roman" w:hAnsi="Times New Roman" w:cs="Times New Roman"/>
          <w:sz w:val="24"/>
          <w:szCs w:val="24"/>
        </w:rPr>
        <w:t>Torraco</w:t>
      </w:r>
      <w:proofErr w:type="spellEnd"/>
      <w:r w:rsidR="00B842A1" w:rsidRPr="00771079">
        <w:rPr>
          <w:rFonts w:ascii="Times New Roman" w:hAnsi="Times New Roman" w:cs="Times New Roman"/>
          <w:sz w:val="24"/>
          <w:szCs w:val="24"/>
        </w:rPr>
        <w:t xml:space="preserve"> &amp; Lundgren, 2019).</w:t>
      </w:r>
      <w:r w:rsidR="00A67233" w:rsidRPr="00771079">
        <w:rPr>
          <w:rFonts w:ascii="Times New Roman" w:hAnsi="Times New Roman" w:cs="Times New Roman"/>
          <w:sz w:val="24"/>
          <w:szCs w:val="24"/>
        </w:rPr>
        <w:t xml:space="preserve"> </w:t>
      </w:r>
    </w:p>
    <w:p w14:paraId="6B03DFA9" w14:textId="77777777" w:rsidR="001010E3" w:rsidRPr="00771079" w:rsidRDefault="00B842A1" w:rsidP="001010E3">
      <w:pPr>
        <w:pStyle w:val="ListParagraph"/>
        <w:numPr>
          <w:ilvl w:val="0"/>
          <w:numId w:val="2"/>
        </w:numPr>
        <w:spacing w:line="360" w:lineRule="auto"/>
        <w:rPr>
          <w:rFonts w:ascii="Times New Roman" w:hAnsi="Times New Roman" w:cs="Times New Roman"/>
          <w:sz w:val="24"/>
          <w:szCs w:val="24"/>
        </w:rPr>
      </w:pPr>
      <w:r w:rsidRPr="00771079">
        <w:rPr>
          <w:rFonts w:ascii="Times New Roman" w:hAnsi="Times New Roman" w:cs="Times New Roman"/>
          <w:b/>
          <w:sz w:val="24"/>
          <w:szCs w:val="24"/>
        </w:rPr>
        <w:t>Conclusion</w:t>
      </w:r>
    </w:p>
    <w:p w14:paraId="1108AD8E" w14:textId="0EA852B4" w:rsidR="001B08AA" w:rsidRPr="00771079" w:rsidRDefault="00B842A1" w:rsidP="001010E3">
      <w:pPr>
        <w:spacing w:line="360" w:lineRule="auto"/>
        <w:rPr>
          <w:rFonts w:ascii="Times New Roman" w:hAnsi="Times New Roman" w:cs="Times New Roman"/>
          <w:sz w:val="24"/>
          <w:szCs w:val="24"/>
        </w:rPr>
      </w:pPr>
      <w:r w:rsidRPr="00771079">
        <w:rPr>
          <w:rFonts w:ascii="Times New Roman" w:hAnsi="Times New Roman" w:cs="Times New Roman"/>
          <w:sz w:val="24"/>
          <w:szCs w:val="24"/>
        </w:rPr>
        <w:t xml:space="preserve"> Personal opinion regarding this project will be presented along with 2-3 recommendations.</w:t>
      </w:r>
    </w:p>
    <w:p w14:paraId="14F6DFE7" w14:textId="77777777" w:rsidR="00B842A1" w:rsidRPr="00771079" w:rsidRDefault="00B842A1" w:rsidP="00B842A1">
      <w:pPr>
        <w:spacing w:line="360" w:lineRule="auto"/>
        <w:rPr>
          <w:rFonts w:ascii="Times New Roman" w:hAnsi="Times New Roman" w:cs="Times New Roman"/>
          <w:sz w:val="24"/>
          <w:szCs w:val="24"/>
        </w:rPr>
      </w:pPr>
    </w:p>
    <w:p w14:paraId="5DF8670D" w14:textId="77777777" w:rsidR="00B842A1" w:rsidRPr="00771079" w:rsidRDefault="00B842A1">
      <w:pPr>
        <w:rPr>
          <w:rFonts w:ascii="Times New Roman" w:hAnsi="Times New Roman" w:cs="Times New Roman"/>
          <w:sz w:val="24"/>
          <w:szCs w:val="24"/>
        </w:rPr>
      </w:pPr>
      <w:r w:rsidRPr="00771079">
        <w:rPr>
          <w:rFonts w:ascii="Times New Roman" w:hAnsi="Times New Roman" w:cs="Times New Roman"/>
          <w:sz w:val="24"/>
          <w:szCs w:val="24"/>
        </w:rPr>
        <w:br w:type="page"/>
      </w:r>
    </w:p>
    <w:p w14:paraId="1D96382A" w14:textId="77777777" w:rsidR="001B08AA" w:rsidRPr="00771079" w:rsidRDefault="00B842A1" w:rsidP="00B842A1">
      <w:pPr>
        <w:spacing w:line="360" w:lineRule="auto"/>
        <w:jc w:val="center"/>
        <w:rPr>
          <w:rFonts w:ascii="Times New Roman" w:hAnsi="Times New Roman" w:cs="Times New Roman"/>
          <w:sz w:val="24"/>
          <w:szCs w:val="24"/>
        </w:rPr>
      </w:pPr>
      <w:r w:rsidRPr="00771079">
        <w:rPr>
          <w:rFonts w:ascii="Times New Roman" w:hAnsi="Times New Roman" w:cs="Times New Roman"/>
          <w:sz w:val="24"/>
          <w:szCs w:val="24"/>
        </w:rPr>
        <w:lastRenderedPageBreak/>
        <w:t>References</w:t>
      </w:r>
    </w:p>
    <w:p w14:paraId="26F55FF4"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sidRPr="00771079">
        <w:rPr>
          <w:color w:val="000000"/>
        </w:rPr>
        <w:t>Goertzel</w:t>
      </w:r>
      <w:proofErr w:type="spellEnd"/>
      <w:r w:rsidRPr="00771079">
        <w:rPr>
          <w:color w:val="000000"/>
        </w:rPr>
        <w:t>, B. (2007). Human-level artificial</w:t>
      </w:r>
      <w:r>
        <w:rPr>
          <w:color w:val="000000"/>
        </w:rPr>
        <w:t xml:space="preserve"> general intelligence and the possibility of a technological singularity. </w:t>
      </w:r>
      <w:r>
        <w:rPr>
          <w:i/>
          <w:iCs/>
          <w:color w:val="000000"/>
        </w:rPr>
        <w:t>Artificial Intelligence</w:t>
      </w:r>
      <w:r>
        <w:rPr>
          <w:color w:val="000000"/>
        </w:rPr>
        <w:t>, </w:t>
      </w:r>
      <w:r>
        <w:rPr>
          <w:i/>
          <w:iCs/>
          <w:color w:val="000000"/>
        </w:rPr>
        <w:t>171</w:t>
      </w:r>
      <w:r>
        <w:rPr>
          <w:color w:val="000000"/>
        </w:rPr>
        <w:t xml:space="preserve">(18), 1161–1173. </w:t>
      </w:r>
      <w:hyperlink r:id="rId7" w:history="1">
        <w:r w:rsidRPr="00802580">
          <w:rPr>
            <w:rStyle w:val="Hyperlink"/>
          </w:rPr>
          <w:t>https://doi.org/10.1016/j.artint.2007.10.011</w:t>
        </w:r>
      </w:hyperlink>
      <w:r>
        <w:rPr>
          <w:color w:val="000000"/>
        </w:rPr>
        <w:t xml:space="preserve"> </w:t>
      </w:r>
    </w:p>
    <w:p w14:paraId="2E6ECC10"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Pr>
          <w:color w:val="000000"/>
        </w:rPr>
        <w:t>Hallevy</w:t>
      </w:r>
      <w:proofErr w:type="spellEnd"/>
      <w:r>
        <w:rPr>
          <w:color w:val="000000"/>
        </w:rPr>
        <w:t>, Prof. G. (2018). Dangerous Robots Artificial Intelligence vs. Human Intelligence. </w:t>
      </w:r>
      <w:r>
        <w:rPr>
          <w:i/>
          <w:iCs/>
          <w:color w:val="000000"/>
        </w:rPr>
        <w:t>SSRN Electronic Journal</w:t>
      </w:r>
      <w:r>
        <w:rPr>
          <w:color w:val="000000"/>
        </w:rPr>
        <w:t xml:space="preserve">. </w:t>
      </w:r>
      <w:hyperlink r:id="rId8" w:history="1">
        <w:r w:rsidRPr="00802580">
          <w:rPr>
            <w:rStyle w:val="Hyperlink"/>
          </w:rPr>
          <w:t>https://doi.org/10.2139/ssrn.3121905</w:t>
        </w:r>
      </w:hyperlink>
      <w:r>
        <w:rPr>
          <w:color w:val="000000"/>
        </w:rPr>
        <w:t xml:space="preserve"> </w:t>
      </w:r>
    </w:p>
    <w:p w14:paraId="6B975308"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Pr>
          <w:color w:val="000000"/>
        </w:rPr>
        <w:t>Hinzpeter</w:t>
      </w:r>
      <w:proofErr w:type="spellEnd"/>
      <w:r>
        <w:rPr>
          <w:color w:val="000000"/>
        </w:rPr>
        <w:t>, J. (2019). About Artificial Intelligence: Robots and Philosophy. </w:t>
      </w:r>
      <w:r>
        <w:rPr>
          <w:i/>
          <w:iCs/>
          <w:color w:val="000000"/>
        </w:rPr>
        <w:t>International Journal of Biochemistry &amp; Physiology</w:t>
      </w:r>
      <w:r>
        <w:rPr>
          <w:color w:val="000000"/>
        </w:rPr>
        <w:t>, </w:t>
      </w:r>
      <w:r>
        <w:rPr>
          <w:i/>
          <w:iCs/>
          <w:color w:val="000000"/>
        </w:rPr>
        <w:t>4</w:t>
      </w:r>
      <w:r>
        <w:rPr>
          <w:color w:val="000000"/>
        </w:rPr>
        <w:t xml:space="preserve">(2). </w:t>
      </w:r>
      <w:hyperlink r:id="rId9" w:history="1">
        <w:r w:rsidRPr="00802580">
          <w:rPr>
            <w:rStyle w:val="Hyperlink"/>
          </w:rPr>
          <w:t>https://doi.org/10.23880/ijbp-16000148</w:t>
        </w:r>
      </w:hyperlink>
      <w:r>
        <w:rPr>
          <w:color w:val="000000"/>
        </w:rPr>
        <w:t xml:space="preserve"> </w:t>
      </w:r>
    </w:p>
    <w:p w14:paraId="27595637"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Pr>
          <w:color w:val="000000"/>
        </w:rPr>
        <w:t>Ingrand</w:t>
      </w:r>
      <w:proofErr w:type="spellEnd"/>
      <w:r>
        <w:rPr>
          <w:color w:val="000000"/>
        </w:rPr>
        <w:t xml:space="preserve">, F., &amp; </w:t>
      </w:r>
      <w:proofErr w:type="spellStart"/>
      <w:r>
        <w:rPr>
          <w:color w:val="000000"/>
        </w:rPr>
        <w:t>Ghallab</w:t>
      </w:r>
      <w:proofErr w:type="spellEnd"/>
      <w:r>
        <w:rPr>
          <w:color w:val="000000"/>
        </w:rPr>
        <w:t>, M. (2017). Deliberation for autonomous robots: A survey. </w:t>
      </w:r>
      <w:r>
        <w:rPr>
          <w:i/>
          <w:iCs/>
          <w:color w:val="000000"/>
        </w:rPr>
        <w:t>Artificial Intelligence</w:t>
      </w:r>
      <w:r>
        <w:rPr>
          <w:color w:val="000000"/>
        </w:rPr>
        <w:t>, </w:t>
      </w:r>
      <w:r>
        <w:rPr>
          <w:i/>
          <w:iCs/>
          <w:color w:val="000000"/>
        </w:rPr>
        <w:t>247</w:t>
      </w:r>
      <w:r>
        <w:rPr>
          <w:color w:val="000000"/>
        </w:rPr>
        <w:t xml:space="preserve">, 10–44. </w:t>
      </w:r>
      <w:hyperlink r:id="rId10" w:history="1">
        <w:r w:rsidRPr="00802580">
          <w:rPr>
            <w:rStyle w:val="Hyperlink"/>
          </w:rPr>
          <w:t>https://doi.org/10.1016/j.artint.2014.11.003</w:t>
        </w:r>
      </w:hyperlink>
      <w:r>
        <w:rPr>
          <w:color w:val="000000"/>
        </w:rPr>
        <w:t xml:space="preserve"> </w:t>
      </w:r>
    </w:p>
    <w:p w14:paraId="294D3CA5"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Pr>
          <w:color w:val="000000"/>
        </w:rPr>
        <w:t>Payr</w:t>
      </w:r>
      <w:proofErr w:type="spellEnd"/>
      <w:r>
        <w:rPr>
          <w:color w:val="000000"/>
        </w:rPr>
        <w:t>, S. (2011). SOCIAL ENGAGEMENT WITH ROBOTS AND AGENTS: INTRODUCTION. </w:t>
      </w:r>
      <w:r>
        <w:rPr>
          <w:i/>
          <w:iCs/>
          <w:color w:val="000000"/>
        </w:rPr>
        <w:t>Applied Artificial Intelligence</w:t>
      </w:r>
      <w:r>
        <w:rPr>
          <w:color w:val="000000"/>
        </w:rPr>
        <w:t>, </w:t>
      </w:r>
      <w:r>
        <w:rPr>
          <w:i/>
          <w:iCs/>
          <w:color w:val="000000"/>
        </w:rPr>
        <w:t>25</w:t>
      </w:r>
      <w:r>
        <w:rPr>
          <w:color w:val="000000"/>
        </w:rPr>
        <w:t xml:space="preserve">(6), 441–444. </w:t>
      </w:r>
      <w:hyperlink r:id="rId11" w:history="1">
        <w:r w:rsidRPr="00802580">
          <w:rPr>
            <w:rStyle w:val="Hyperlink"/>
          </w:rPr>
          <w:t>https://doi.org/10.1080/08839514.2011.586616</w:t>
        </w:r>
      </w:hyperlink>
      <w:r>
        <w:rPr>
          <w:color w:val="000000"/>
        </w:rPr>
        <w:t xml:space="preserve"> </w:t>
      </w:r>
    </w:p>
    <w:p w14:paraId="131C566B" w14:textId="77777777" w:rsidR="00B842A1" w:rsidRDefault="00B842A1" w:rsidP="00B842A1">
      <w:pPr>
        <w:pStyle w:val="NormalWeb"/>
        <w:shd w:val="clear" w:color="auto" w:fill="FFFFFF"/>
        <w:spacing w:before="0" w:beforeAutospacing="0" w:after="0" w:afterAutospacing="0" w:line="480" w:lineRule="auto"/>
        <w:ind w:left="720" w:hanging="720"/>
        <w:rPr>
          <w:color w:val="000000"/>
        </w:rPr>
      </w:pPr>
      <w:proofErr w:type="spellStart"/>
      <w:r>
        <w:rPr>
          <w:color w:val="000000"/>
        </w:rPr>
        <w:t>Torraco</w:t>
      </w:r>
      <w:proofErr w:type="spellEnd"/>
      <w:r>
        <w:rPr>
          <w:color w:val="000000"/>
        </w:rPr>
        <w:t>, R. J., &amp; Lundgren, H. (2019). What HRD Is Doing—What HRD Should be Doing: The Case for Transforming HRD. </w:t>
      </w:r>
      <w:r>
        <w:rPr>
          <w:i/>
          <w:iCs/>
          <w:color w:val="000000"/>
        </w:rPr>
        <w:t>Human Resource Development Review</w:t>
      </w:r>
      <w:r>
        <w:rPr>
          <w:color w:val="000000"/>
        </w:rPr>
        <w:t xml:space="preserve">, 153448431987705. </w:t>
      </w:r>
      <w:hyperlink r:id="rId12" w:history="1">
        <w:r w:rsidRPr="00802580">
          <w:rPr>
            <w:rStyle w:val="Hyperlink"/>
          </w:rPr>
          <w:t>https://doi.org/10.1177/1534484319877058</w:t>
        </w:r>
      </w:hyperlink>
      <w:r>
        <w:rPr>
          <w:color w:val="000000"/>
        </w:rPr>
        <w:t xml:space="preserve"> </w:t>
      </w:r>
    </w:p>
    <w:p w14:paraId="67582E45" w14:textId="77777777" w:rsidR="001D1C1B" w:rsidRPr="00771079" w:rsidRDefault="001D1C1B" w:rsidP="001D1C1B">
      <w:pPr>
        <w:ind w:left="720" w:hanging="720"/>
        <w:rPr>
          <w:rFonts w:ascii="Times New Roman" w:hAnsi="Times New Roman" w:cs="Times New Roman"/>
          <w:sz w:val="24"/>
          <w:szCs w:val="24"/>
        </w:rPr>
      </w:pPr>
      <w:r w:rsidRPr="00771079">
        <w:rPr>
          <w:rFonts w:ascii="Times New Roman" w:hAnsi="Times New Roman" w:cs="Times New Roman"/>
          <w:sz w:val="24"/>
          <w:szCs w:val="24"/>
        </w:rPr>
        <w:t xml:space="preserve">Merrell, J. M. (2019). HR organizational chart and department structures. </w:t>
      </w:r>
      <w:r w:rsidRPr="00771079">
        <w:rPr>
          <w:rFonts w:ascii="Times New Roman" w:hAnsi="Times New Roman" w:cs="Times New Roman"/>
          <w:i/>
          <w:sz w:val="24"/>
          <w:szCs w:val="24"/>
        </w:rPr>
        <w:t>Work Ology</w:t>
      </w:r>
      <w:r w:rsidRPr="00771079">
        <w:rPr>
          <w:rFonts w:ascii="Times New Roman" w:hAnsi="Times New Roman" w:cs="Times New Roman"/>
          <w:sz w:val="24"/>
          <w:szCs w:val="24"/>
        </w:rPr>
        <w:t xml:space="preserve">. </w:t>
      </w:r>
      <w:hyperlink r:id="rId13" w:history="1">
        <w:r w:rsidRPr="00771079">
          <w:rPr>
            <w:rStyle w:val="Hyperlink"/>
            <w:rFonts w:ascii="Times New Roman" w:hAnsi="Times New Roman" w:cs="Times New Roman"/>
            <w:sz w:val="24"/>
            <w:szCs w:val="24"/>
          </w:rPr>
          <w:t>https://workology.com/your-guide-to-the-hr-organizational-chart-and-department-structuresstructure-functions/</w:t>
        </w:r>
      </w:hyperlink>
      <w:r w:rsidRPr="00771079">
        <w:rPr>
          <w:rFonts w:ascii="Times New Roman" w:hAnsi="Times New Roman" w:cs="Times New Roman"/>
          <w:sz w:val="24"/>
          <w:szCs w:val="24"/>
        </w:rPr>
        <w:t xml:space="preserve"> </w:t>
      </w:r>
    </w:p>
    <w:p w14:paraId="412BFD7E" w14:textId="77777777" w:rsidR="00B842A1" w:rsidRPr="00771079" w:rsidRDefault="00B842A1" w:rsidP="00B842A1">
      <w:pPr>
        <w:spacing w:line="360" w:lineRule="auto"/>
        <w:rPr>
          <w:rFonts w:ascii="Times New Roman" w:hAnsi="Times New Roman" w:cs="Times New Roman"/>
          <w:sz w:val="24"/>
          <w:szCs w:val="24"/>
        </w:rPr>
      </w:pPr>
    </w:p>
    <w:sectPr w:rsidR="00B842A1" w:rsidRPr="00771079" w:rsidSect="001D1C1B">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7174" w14:textId="77777777" w:rsidR="00A33BD9" w:rsidRDefault="00A33BD9" w:rsidP="001D1C1B">
      <w:pPr>
        <w:spacing w:after="0" w:line="240" w:lineRule="auto"/>
      </w:pPr>
      <w:r>
        <w:separator/>
      </w:r>
    </w:p>
  </w:endnote>
  <w:endnote w:type="continuationSeparator" w:id="0">
    <w:p w14:paraId="4535F81C" w14:textId="77777777" w:rsidR="00A33BD9" w:rsidRDefault="00A33BD9" w:rsidP="001D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09DF" w14:textId="77777777" w:rsidR="00A33BD9" w:rsidRDefault="00A33BD9" w:rsidP="001D1C1B">
      <w:pPr>
        <w:spacing w:after="0" w:line="240" w:lineRule="auto"/>
      </w:pPr>
      <w:r>
        <w:separator/>
      </w:r>
    </w:p>
  </w:footnote>
  <w:footnote w:type="continuationSeparator" w:id="0">
    <w:p w14:paraId="284507C3" w14:textId="77777777" w:rsidR="00A33BD9" w:rsidRDefault="00A33BD9" w:rsidP="001D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AB0C" w14:textId="2887C4AD" w:rsidR="001D1C1B" w:rsidRDefault="001D1C1B" w:rsidP="001D1C1B">
    <w:pPr>
      <w:pStyle w:val="Header"/>
    </w:pPr>
    <w:r w:rsidRPr="005A43B2">
      <w:rPr>
        <w:rFonts w:ascii="Times New Roman" w:hAnsi="Times New Roman" w:cs="Times New Roman"/>
        <w:sz w:val="24"/>
        <w:szCs w:val="24"/>
      </w:rPr>
      <w:t>OUTLINE</w:t>
    </w:r>
    <w:r>
      <w:tab/>
    </w:r>
    <w:r>
      <w:tab/>
      <w:t xml:space="preserve"> </w:t>
    </w:r>
    <w:sdt>
      <w:sdtPr>
        <w:id w:val="1819381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7233">
          <w:rPr>
            <w:noProof/>
          </w:rPr>
          <w:t>4</w:t>
        </w:r>
        <w:r>
          <w:rPr>
            <w:noProof/>
          </w:rPr>
          <w:fldChar w:fldCharType="end"/>
        </w:r>
      </w:sdtContent>
    </w:sdt>
  </w:p>
  <w:p w14:paraId="7B65038C" w14:textId="77777777" w:rsidR="001D1C1B" w:rsidRDefault="001D1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594A" w14:textId="066FEA9A" w:rsidR="001D1C1B" w:rsidRDefault="001D1C1B">
    <w:pPr>
      <w:pStyle w:val="Header"/>
    </w:pPr>
    <w:r w:rsidRPr="005A43B2">
      <w:rPr>
        <w:rFonts w:ascii="Times New Roman" w:hAnsi="Times New Roman" w:cs="Times New Roman"/>
        <w:sz w:val="24"/>
        <w:szCs w:val="24"/>
      </w:rPr>
      <w:t>Running Head: OUTLINE</w:t>
    </w:r>
    <w:r>
      <w:tab/>
    </w:r>
    <w:r>
      <w:tab/>
    </w:r>
    <w:sdt>
      <w:sdtPr>
        <w:id w:val="-10133685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10E3">
          <w:rPr>
            <w:noProof/>
          </w:rPr>
          <w:t>1</w:t>
        </w:r>
        <w:r>
          <w:rPr>
            <w:noProof/>
          </w:rPr>
          <w:fldChar w:fldCharType="end"/>
        </w:r>
      </w:sdtContent>
    </w:sdt>
  </w:p>
  <w:p w14:paraId="0D19A9BD" w14:textId="77777777" w:rsidR="001D1C1B" w:rsidRDefault="001D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908B4"/>
    <w:multiLevelType w:val="hybridMultilevel"/>
    <w:tmpl w:val="59FC8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C4513"/>
    <w:multiLevelType w:val="hybridMultilevel"/>
    <w:tmpl w:val="EA320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56494"/>
    <w:multiLevelType w:val="hybridMultilevel"/>
    <w:tmpl w:val="8B90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67"/>
    <w:rsid w:val="000C526C"/>
    <w:rsid w:val="000D7809"/>
    <w:rsid w:val="001010E3"/>
    <w:rsid w:val="001B08AA"/>
    <w:rsid w:val="001D1C1B"/>
    <w:rsid w:val="00265BEC"/>
    <w:rsid w:val="00271C22"/>
    <w:rsid w:val="00275CB5"/>
    <w:rsid w:val="002B0A67"/>
    <w:rsid w:val="002D505E"/>
    <w:rsid w:val="00365ABB"/>
    <w:rsid w:val="00391071"/>
    <w:rsid w:val="00393BA4"/>
    <w:rsid w:val="005A43B2"/>
    <w:rsid w:val="005D223B"/>
    <w:rsid w:val="00613B9B"/>
    <w:rsid w:val="00693829"/>
    <w:rsid w:val="007374A7"/>
    <w:rsid w:val="00771079"/>
    <w:rsid w:val="007749CA"/>
    <w:rsid w:val="00796E9A"/>
    <w:rsid w:val="007D103A"/>
    <w:rsid w:val="008074C2"/>
    <w:rsid w:val="00831F84"/>
    <w:rsid w:val="008A5C37"/>
    <w:rsid w:val="00A33BD9"/>
    <w:rsid w:val="00A67233"/>
    <w:rsid w:val="00A836EB"/>
    <w:rsid w:val="00B562B5"/>
    <w:rsid w:val="00B842A1"/>
    <w:rsid w:val="00BB068A"/>
    <w:rsid w:val="00C76002"/>
    <w:rsid w:val="00CD0714"/>
    <w:rsid w:val="00DB133E"/>
    <w:rsid w:val="00DE7545"/>
    <w:rsid w:val="00E11EBD"/>
    <w:rsid w:val="00FB1F66"/>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312A"/>
  <w15:chartTrackingRefBased/>
  <w15:docId w15:val="{14A50B03-B51F-4888-90BB-D0C12C67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6002"/>
    <w:pPr>
      <w:keepNext/>
      <w:keepLines/>
      <w:spacing w:before="360" w:after="12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02"/>
    <w:rPr>
      <w:rFonts w:eastAsiaTheme="majorEastAsia" w:cstheme="majorBidi"/>
      <w:sz w:val="28"/>
      <w:szCs w:val="32"/>
    </w:rPr>
  </w:style>
  <w:style w:type="paragraph" w:styleId="ListParagraph">
    <w:name w:val="List Paragraph"/>
    <w:basedOn w:val="Normal"/>
    <w:uiPriority w:val="34"/>
    <w:qFormat/>
    <w:rsid w:val="002B0A67"/>
    <w:pPr>
      <w:ind w:left="720"/>
      <w:contextualSpacing/>
    </w:pPr>
  </w:style>
  <w:style w:type="paragraph" w:styleId="NormalWeb">
    <w:name w:val="Normal (Web)"/>
    <w:basedOn w:val="Normal"/>
    <w:uiPriority w:val="99"/>
    <w:semiHidden/>
    <w:unhideWhenUsed/>
    <w:rsid w:val="00B84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2A1"/>
    <w:rPr>
      <w:color w:val="0563C1" w:themeColor="hyperlink"/>
      <w:u w:val="single"/>
    </w:rPr>
  </w:style>
  <w:style w:type="paragraph" w:styleId="Header">
    <w:name w:val="header"/>
    <w:basedOn w:val="Normal"/>
    <w:link w:val="HeaderChar"/>
    <w:uiPriority w:val="99"/>
    <w:unhideWhenUsed/>
    <w:rsid w:val="001D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1B"/>
  </w:style>
  <w:style w:type="paragraph" w:styleId="Footer">
    <w:name w:val="footer"/>
    <w:basedOn w:val="Normal"/>
    <w:link w:val="FooterChar"/>
    <w:uiPriority w:val="99"/>
    <w:unhideWhenUsed/>
    <w:rsid w:val="001D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39/ssrn.3121905" TargetMode="External"/><Relationship Id="rId13" Type="http://schemas.openxmlformats.org/officeDocument/2006/relationships/hyperlink" Target="https://workology.com/your-guide-to-the-hr-organizational-chart-and-department-structuresstructure-functions/" TargetMode="External"/><Relationship Id="rId3" Type="http://schemas.openxmlformats.org/officeDocument/2006/relationships/settings" Target="settings.xml"/><Relationship Id="rId7" Type="http://schemas.openxmlformats.org/officeDocument/2006/relationships/hyperlink" Target="https://doi.org/10.1016/j.artint.2007.10.011" TargetMode="External"/><Relationship Id="rId12" Type="http://schemas.openxmlformats.org/officeDocument/2006/relationships/hyperlink" Target="https://doi.org/10.1177/15344843198770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8839514.2011.5866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16/j.artint.2014.11.003" TargetMode="External"/><Relationship Id="rId4" Type="http://schemas.openxmlformats.org/officeDocument/2006/relationships/webSettings" Target="webSettings.xml"/><Relationship Id="rId9" Type="http://schemas.openxmlformats.org/officeDocument/2006/relationships/hyperlink" Target="https://doi.org/10.23880/ijbp-1600014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Spotted Anywhere</dc:creator>
  <cp:keywords/>
  <dc:description/>
  <cp:lastModifiedBy>Destiny</cp:lastModifiedBy>
  <cp:revision>2</cp:revision>
  <dcterms:created xsi:type="dcterms:W3CDTF">2020-12-21T07:12:00Z</dcterms:created>
  <dcterms:modified xsi:type="dcterms:W3CDTF">2020-12-21T07:12:00Z</dcterms:modified>
</cp:coreProperties>
</file>