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C3B" w:rsidRPr="00EB0C3B" w:rsidRDefault="00EB0C3B" w:rsidP="00EB0C3B">
      <w:pPr>
        <w:spacing w:before="100" w:beforeAutospacing="1" w:after="100" w:afterAutospacing="1"/>
        <w:outlineLvl w:val="0"/>
        <w:rPr>
          <w:rFonts w:ascii="Arial" w:eastAsia="Times New Roman" w:hAnsi="Arial" w:cs="Arial"/>
          <w:b/>
          <w:bCs/>
          <w:color w:val="001738"/>
          <w:kern w:val="36"/>
          <w:sz w:val="38"/>
          <w:szCs w:val="38"/>
        </w:rPr>
      </w:pPr>
      <w:r w:rsidRPr="00EB0C3B">
        <w:rPr>
          <w:rFonts w:ascii="Arial" w:eastAsia="Times New Roman" w:hAnsi="Arial" w:cs="Arial"/>
          <w:b/>
          <w:bCs/>
          <w:color w:val="001738"/>
          <w:kern w:val="36"/>
          <w:sz w:val="38"/>
          <w:szCs w:val="38"/>
        </w:rPr>
        <w:t>Module 1 - SLP</w:t>
      </w:r>
    </w:p>
    <w:p w:rsidR="00EB0C3B" w:rsidRPr="00EB0C3B" w:rsidRDefault="00EB0C3B" w:rsidP="00EB0C3B">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EB0C3B">
        <w:rPr>
          <w:rFonts w:ascii="Arial" w:eastAsia="Times New Roman" w:hAnsi="Arial" w:cs="Arial"/>
          <w:b/>
          <w:bCs/>
          <w:caps/>
          <w:color w:val="000000" w:themeColor="text1"/>
          <w:sz w:val="34"/>
          <w:szCs w:val="34"/>
        </w:rPr>
        <w:t>INTRO TO CYBERSECURITY AND TECHNOLOGY</w:t>
      </w:r>
    </w:p>
    <w:p w:rsidR="00EB0C3B" w:rsidRPr="00EB0C3B" w:rsidRDefault="00EB0C3B" w:rsidP="00EB0C3B">
      <w:pPr>
        <w:spacing w:before="100" w:beforeAutospacing="1" w:after="100" w:afterAutospacing="1" w:line="312" w:lineRule="atLeast"/>
        <w:ind w:left="1050" w:right="1050"/>
        <w:rPr>
          <w:rFonts w:ascii="Arial" w:eastAsia="Times New Roman" w:hAnsi="Arial" w:cs="Arial"/>
          <w:color w:val="363636"/>
        </w:rPr>
      </w:pPr>
      <w:r w:rsidRPr="00EB0C3B">
        <w:rPr>
          <w:rFonts w:ascii="Arial" w:eastAsia="Times New Roman" w:hAnsi="Arial" w:cs="Arial"/>
          <w:color w:val="363636"/>
        </w:rPr>
        <w:t>Costs to defend against cyber threats continue to grow as losses mount from cybercrime.  Examples of these crimes include retailers such as Target and Home Depot with the loss credit card information, to Sony related loss of company secrets on film releases, and to the US Government, with millions of government employee’s personal data breached.   Cybercrime is now an everyday occurrence and estimated annual costs due to these acts have soared into the hundreds of billions of dollars. </w:t>
      </w:r>
    </w:p>
    <w:p w:rsidR="00EB0C3B" w:rsidRPr="00EB0C3B" w:rsidRDefault="00EB0C3B" w:rsidP="00EB0C3B">
      <w:pPr>
        <w:spacing w:before="100" w:beforeAutospacing="1" w:after="100" w:afterAutospacing="1" w:line="312" w:lineRule="atLeast"/>
        <w:ind w:left="1050" w:right="1050"/>
        <w:rPr>
          <w:rFonts w:ascii="Arial" w:eastAsia="Times New Roman" w:hAnsi="Arial" w:cs="Arial"/>
          <w:color w:val="363636"/>
        </w:rPr>
      </w:pPr>
      <w:r w:rsidRPr="00EB0C3B">
        <w:rPr>
          <w:rFonts w:ascii="Arial" w:eastAsia="Times New Roman" w:hAnsi="Arial" w:cs="Arial"/>
          <w:color w:val="363636"/>
        </w:rPr>
        <w:t>For this SLP, answer the following:</w:t>
      </w:r>
    </w:p>
    <w:p w:rsidR="00EB0C3B" w:rsidRPr="00EB0C3B" w:rsidRDefault="00EB0C3B" w:rsidP="00EB0C3B">
      <w:pPr>
        <w:numPr>
          <w:ilvl w:val="0"/>
          <w:numId w:val="1"/>
        </w:numPr>
        <w:spacing w:line="312" w:lineRule="atLeast"/>
        <w:ind w:left="750" w:right="1050"/>
        <w:rPr>
          <w:rFonts w:ascii="Arial" w:eastAsia="Times New Roman" w:hAnsi="Arial" w:cs="Arial"/>
          <w:color w:val="363636"/>
        </w:rPr>
      </w:pPr>
      <w:r w:rsidRPr="00EB0C3B">
        <w:rPr>
          <w:rFonts w:ascii="Arial" w:eastAsia="Times New Roman" w:hAnsi="Arial" w:cs="Arial"/>
          <w:color w:val="363636"/>
        </w:rPr>
        <w:t>What are some estimates on the cost of cybercrime to individuals, businesses, and the governments? </w:t>
      </w:r>
    </w:p>
    <w:p w:rsidR="00EB0C3B" w:rsidRPr="00EB0C3B" w:rsidRDefault="00EB0C3B" w:rsidP="00EB0C3B">
      <w:pPr>
        <w:numPr>
          <w:ilvl w:val="0"/>
          <w:numId w:val="1"/>
        </w:numPr>
        <w:spacing w:line="312" w:lineRule="atLeast"/>
        <w:ind w:left="750" w:right="1050"/>
        <w:rPr>
          <w:rFonts w:ascii="Arial" w:eastAsia="Times New Roman" w:hAnsi="Arial" w:cs="Arial"/>
          <w:color w:val="363636"/>
        </w:rPr>
      </w:pPr>
      <w:r w:rsidRPr="00EB0C3B">
        <w:rPr>
          <w:rFonts w:ascii="Arial" w:eastAsia="Times New Roman" w:hAnsi="Arial" w:cs="Arial"/>
          <w:color w:val="363636"/>
        </w:rPr>
        <w:t>Describe some significant cybercrime examples (at least one to a government, business and individual).  Comment on the actor, target, methods and resulting impact. </w:t>
      </w:r>
    </w:p>
    <w:p w:rsidR="00EB0C3B" w:rsidRPr="00EB0C3B" w:rsidRDefault="00EB0C3B" w:rsidP="00EB0C3B">
      <w:pPr>
        <w:shd w:val="clear" w:color="auto" w:fill="C4D5DD"/>
        <w:spacing w:line="312" w:lineRule="atLeast"/>
        <w:outlineLvl w:val="2"/>
        <w:rPr>
          <w:rFonts w:ascii="Arial" w:eastAsia="Times New Roman" w:hAnsi="Arial" w:cs="Arial"/>
          <w:b/>
          <w:bCs/>
          <w:color w:val="005697"/>
          <w:sz w:val="29"/>
          <w:szCs w:val="29"/>
        </w:rPr>
      </w:pPr>
      <w:r w:rsidRPr="00EB0C3B">
        <w:rPr>
          <w:rFonts w:ascii="Arial" w:eastAsia="Times New Roman" w:hAnsi="Arial" w:cs="Arial"/>
          <w:b/>
          <w:bCs/>
          <w:color w:val="005697"/>
          <w:sz w:val="29"/>
          <w:szCs w:val="29"/>
        </w:rPr>
        <w:t>SLP Assignment Expectations</w:t>
      </w:r>
    </w:p>
    <w:p w:rsidR="00EB0C3B" w:rsidRPr="00EB0C3B" w:rsidRDefault="00EB0C3B" w:rsidP="00EB0C3B">
      <w:pPr>
        <w:spacing w:before="100" w:beforeAutospacing="1" w:after="100" w:afterAutospacing="1" w:line="312" w:lineRule="atLeast"/>
        <w:ind w:left="1050" w:right="1050"/>
        <w:rPr>
          <w:rFonts w:ascii="Arial" w:eastAsia="Times New Roman" w:hAnsi="Arial" w:cs="Arial"/>
          <w:color w:val="363636"/>
        </w:rPr>
      </w:pPr>
      <w:r w:rsidRPr="00EB0C3B">
        <w:rPr>
          <w:rFonts w:ascii="Arial" w:eastAsia="Times New Roman" w:hAnsi="Arial" w:cs="Arial"/>
          <w:color w:val="363636"/>
        </w:rPr>
        <w:t xml:space="preserve">Assignments should be </w:t>
      </w:r>
      <w:r>
        <w:rPr>
          <w:rFonts w:ascii="Arial" w:eastAsia="Times New Roman" w:hAnsi="Arial" w:cs="Arial"/>
          <w:color w:val="363636"/>
        </w:rPr>
        <w:t>4-</w:t>
      </w:r>
      <w:r w:rsidR="0062469F">
        <w:rPr>
          <w:rFonts w:ascii="Arial" w:eastAsia="Times New Roman" w:hAnsi="Arial" w:cs="Arial"/>
          <w:color w:val="363636"/>
        </w:rPr>
        <w:t>5</w:t>
      </w:r>
      <w:bookmarkStart w:id="0" w:name="_GoBack"/>
      <w:bookmarkEnd w:id="0"/>
      <w:r w:rsidRPr="00EB0C3B">
        <w:rPr>
          <w:rFonts w:ascii="Arial" w:eastAsia="Times New Roman" w:hAnsi="Arial" w:cs="Arial"/>
          <w:color w:val="363636"/>
        </w:rPr>
        <w:t xml:space="preserve"> full pages, double-spaced, not counting the cover or reference page. Paper format: (a) Cover page, (b) Header, (c) Body. Submit your assignment by the last day of this module. Provide quotations to support your responses.</w:t>
      </w:r>
    </w:p>
    <w:p w:rsidR="00EB0C3B" w:rsidRPr="00EB0C3B" w:rsidRDefault="00EB0C3B" w:rsidP="00EB0C3B">
      <w:pPr>
        <w:numPr>
          <w:ilvl w:val="0"/>
          <w:numId w:val="2"/>
        </w:numPr>
        <w:spacing w:line="312" w:lineRule="atLeast"/>
        <w:ind w:left="750" w:right="1050"/>
        <w:rPr>
          <w:rFonts w:ascii="Arial" w:eastAsia="Times New Roman" w:hAnsi="Arial" w:cs="Arial"/>
          <w:color w:val="363636"/>
        </w:rPr>
      </w:pPr>
      <w:r w:rsidRPr="00EB0C3B">
        <w:rPr>
          <w:rFonts w:ascii="Arial" w:eastAsia="Times New Roman" w:hAnsi="Arial" w:cs="Arial"/>
          <w:color w:val="363636"/>
        </w:rPr>
        <w:t>Relevance—All content is connected to the question.</w:t>
      </w:r>
    </w:p>
    <w:p w:rsidR="00EB0C3B" w:rsidRPr="00EB0C3B" w:rsidRDefault="00EB0C3B" w:rsidP="00EB0C3B">
      <w:pPr>
        <w:numPr>
          <w:ilvl w:val="0"/>
          <w:numId w:val="2"/>
        </w:numPr>
        <w:spacing w:line="312" w:lineRule="atLeast"/>
        <w:ind w:left="750" w:right="1050"/>
        <w:rPr>
          <w:rFonts w:ascii="Arial" w:eastAsia="Times New Roman" w:hAnsi="Arial" w:cs="Arial"/>
          <w:color w:val="363636"/>
        </w:rPr>
      </w:pPr>
      <w:r w:rsidRPr="00EB0C3B">
        <w:rPr>
          <w:rFonts w:ascii="Arial" w:eastAsia="Times New Roman" w:hAnsi="Arial" w:cs="Arial"/>
          <w:color w:val="363636"/>
        </w:rPr>
        <w:t>Precision—Specific question is addressed. Statements, facts, and statistics are specific and accurate.</w:t>
      </w:r>
    </w:p>
    <w:p w:rsidR="00EB0C3B" w:rsidRPr="00EB0C3B" w:rsidRDefault="00EB0C3B" w:rsidP="00EB0C3B">
      <w:pPr>
        <w:numPr>
          <w:ilvl w:val="0"/>
          <w:numId w:val="2"/>
        </w:numPr>
        <w:spacing w:line="312" w:lineRule="atLeast"/>
        <w:ind w:left="750" w:right="1050"/>
        <w:rPr>
          <w:rFonts w:ascii="Arial" w:eastAsia="Times New Roman" w:hAnsi="Arial" w:cs="Arial"/>
          <w:color w:val="363636"/>
        </w:rPr>
      </w:pPr>
      <w:r w:rsidRPr="00EB0C3B">
        <w:rPr>
          <w:rFonts w:ascii="Arial" w:eastAsia="Times New Roman" w:hAnsi="Arial" w:cs="Arial"/>
          <w:color w:val="363636"/>
        </w:rPr>
        <w:t>Depth of discussion—Present and integrate points that lead to deeper issues.</w:t>
      </w:r>
    </w:p>
    <w:p w:rsidR="00EB0C3B" w:rsidRPr="00EB0C3B" w:rsidRDefault="00EB0C3B" w:rsidP="00EB0C3B">
      <w:pPr>
        <w:numPr>
          <w:ilvl w:val="0"/>
          <w:numId w:val="2"/>
        </w:numPr>
        <w:spacing w:line="312" w:lineRule="atLeast"/>
        <w:ind w:left="750" w:right="1050"/>
        <w:rPr>
          <w:rFonts w:ascii="Arial" w:eastAsia="Times New Roman" w:hAnsi="Arial" w:cs="Arial"/>
          <w:color w:val="363636"/>
        </w:rPr>
      </w:pPr>
      <w:r w:rsidRPr="00EB0C3B">
        <w:rPr>
          <w:rFonts w:ascii="Arial" w:eastAsia="Times New Roman" w:hAnsi="Arial" w:cs="Arial"/>
          <w:color w:val="363636"/>
        </w:rPr>
        <w:t>Breadth—Multiple perspectives and references, multiple issues/factors considered.</w:t>
      </w:r>
    </w:p>
    <w:p w:rsidR="00EB0C3B" w:rsidRPr="00EB0C3B" w:rsidRDefault="00EB0C3B" w:rsidP="00EB0C3B">
      <w:pPr>
        <w:numPr>
          <w:ilvl w:val="0"/>
          <w:numId w:val="2"/>
        </w:numPr>
        <w:spacing w:line="312" w:lineRule="atLeast"/>
        <w:ind w:left="750" w:right="1050"/>
        <w:rPr>
          <w:rFonts w:ascii="Arial" w:eastAsia="Times New Roman" w:hAnsi="Arial" w:cs="Arial"/>
          <w:color w:val="363636"/>
        </w:rPr>
      </w:pPr>
      <w:r w:rsidRPr="00EB0C3B">
        <w:rPr>
          <w:rFonts w:ascii="Arial" w:eastAsia="Times New Roman" w:hAnsi="Arial" w:cs="Arial"/>
          <w:color w:val="363636"/>
        </w:rPr>
        <w:t>Evidence—Points are well-supported with facts, statistics and references.</w:t>
      </w:r>
    </w:p>
    <w:p w:rsidR="00EB0C3B" w:rsidRPr="00EB0C3B" w:rsidRDefault="00EB0C3B" w:rsidP="00EB0C3B">
      <w:pPr>
        <w:numPr>
          <w:ilvl w:val="0"/>
          <w:numId w:val="2"/>
        </w:numPr>
        <w:spacing w:line="312" w:lineRule="atLeast"/>
        <w:ind w:left="750" w:right="1050"/>
        <w:rPr>
          <w:rFonts w:ascii="Arial" w:eastAsia="Times New Roman" w:hAnsi="Arial" w:cs="Arial"/>
          <w:color w:val="363636"/>
        </w:rPr>
      </w:pPr>
      <w:r w:rsidRPr="00EB0C3B">
        <w:rPr>
          <w:rFonts w:ascii="Arial" w:eastAsia="Times New Roman" w:hAnsi="Arial" w:cs="Arial"/>
          <w:color w:val="363636"/>
        </w:rPr>
        <w:t>Logic—Presented discussion makes sense; conclusions are logically supported by premises, statements, or factual information.</w:t>
      </w:r>
    </w:p>
    <w:p w:rsidR="00EB0C3B" w:rsidRPr="00EB0C3B" w:rsidRDefault="00EB0C3B" w:rsidP="00EB0C3B">
      <w:pPr>
        <w:numPr>
          <w:ilvl w:val="0"/>
          <w:numId w:val="2"/>
        </w:numPr>
        <w:spacing w:line="312" w:lineRule="atLeast"/>
        <w:ind w:left="750" w:right="1050"/>
        <w:rPr>
          <w:rFonts w:ascii="Arial" w:eastAsia="Times New Roman" w:hAnsi="Arial" w:cs="Arial"/>
          <w:color w:val="363636"/>
        </w:rPr>
      </w:pPr>
      <w:r w:rsidRPr="00EB0C3B">
        <w:rPr>
          <w:rFonts w:ascii="Arial" w:eastAsia="Times New Roman" w:hAnsi="Arial" w:cs="Arial"/>
          <w:color w:val="363636"/>
        </w:rPr>
        <w:lastRenderedPageBreak/>
        <w:t>Clarity—Writing is concise, understandable, and contains sufficient detail or examples.</w:t>
      </w:r>
    </w:p>
    <w:p w:rsidR="00EB0C3B" w:rsidRPr="00EB0C3B" w:rsidRDefault="00EB0C3B" w:rsidP="00EB0C3B">
      <w:pPr>
        <w:numPr>
          <w:ilvl w:val="0"/>
          <w:numId w:val="2"/>
        </w:numPr>
        <w:spacing w:line="312" w:lineRule="atLeast"/>
        <w:ind w:left="750" w:right="1050"/>
        <w:rPr>
          <w:rFonts w:ascii="Arial" w:eastAsia="Times New Roman" w:hAnsi="Arial" w:cs="Arial"/>
          <w:color w:val="363636"/>
        </w:rPr>
      </w:pPr>
      <w:r w:rsidRPr="00EB0C3B">
        <w:rPr>
          <w:rFonts w:ascii="Arial" w:eastAsia="Times New Roman" w:hAnsi="Arial" w:cs="Arial"/>
          <w:color w:val="363636"/>
        </w:rPr>
        <w:t>Objectivity—Avoids use of first person and subjective bias.</w:t>
      </w:r>
    </w:p>
    <w:p w:rsidR="00EB0C3B" w:rsidRPr="00EB0C3B" w:rsidRDefault="00EB0C3B" w:rsidP="00EB0C3B">
      <w:pPr>
        <w:numPr>
          <w:ilvl w:val="0"/>
          <w:numId w:val="2"/>
        </w:numPr>
        <w:spacing w:line="312" w:lineRule="atLeast"/>
        <w:ind w:left="750" w:right="1050"/>
        <w:rPr>
          <w:rFonts w:ascii="Arial" w:eastAsia="Times New Roman" w:hAnsi="Arial" w:cs="Arial"/>
          <w:color w:val="363636"/>
        </w:rPr>
      </w:pPr>
      <w:r w:rsidRPr="00EB0C3B">
        <w:rPr>
          <w:rFonts w:ascii="Arial" w:eastAsia="Times New Roman" w:hAnsi="Arial" w:cs="Arial"/>
          <w:color w:val="363636"/>
        </w:rPr>
        <w:t>References—Sources are listed at the end of the paper.</w:t>
      </w:r>
    </w:p>
    <w:p w:rsidR="00EB0C3B" w:rsidRPr="00EB0C3B" w:rsidRDefault="00EB0C3B" w:rsidP="00EB0C3B">
      <w:pPr>
        <w:spacing w:before="100" w:beforeAutospacing="1" w:after="100" w:afterAutospacing="1" w:line="312" w:lineRule="atLeast"/>
        <w:ind w:left="1050" w:right="1050"/>
        <w:rPr>
          <w:rFonts w:ascii="Arial" w:eastAsia="Times New Roman" w:hAnsi="Arial" w:cs="Arial"/>
          <w:color w:val="363636"/>
        </w:rPr>
      </w:pPr>
      <w:r w:rsidRPr="00EB0C3B">
        <w:rPr>
          <w:rFonts w:ascii="Arial" w:eastAsia="Times New Roman" w:hAnsi="Arial" w:cs="Arial"/>
          <w:color w:val="363636"/>
        </w:rPr>
        <w:t>Use strong credible sources – peer-reviewed references, government documents, and subject matter expert materials to support your answer. Your paper will not exceed 5 pages (excluding cover sheet and reference page(s).</w:t>
      </w:r>
    </w:p>
    <w:p w:rsidR="009117A7" w:rsidRDefault="0062469F"/>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C29"/>
    <w:multiLevelType w:val="multilevel"/>
    <w:tmpl w:val="5F4A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B36E5"/>
    <w:multiLevelType w:val="multilevel"/>
    <w:tmpl w:val="4D14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3B"/>
    <w:rsid w:val="004B3698"/>
    <w:rsid w:val="0062469F"/>
    <w:rsid w:val="00E16746"/>
    <w:rsid w:val="00E35761"/>
    <w:rsid w:val="00EB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3502B"/>
  <w15:chartTrackingRefBased/>
  <w15:docId w15:val="{D3A09E68-C448-E149-9F75-8E4DB911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EB0C3B"/>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EB0C3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EB0C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0C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0C3B"/>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42291">
      <w:bodyDiv w:val="1"/>
      <w:marLeft w:val="0"/>
      <w:marRight w:val="0"/>
      <w:marTop w:val="0"/>
      <w:marBottom w:val="0"/>
      <w:divBdr>
        <w:top w:val="none" w:sz="0" w:space="0" w:color="auto"/>
        <w:left w:val="none" w:sz="0" w:space="0" w:color="auto"/>
        <w:bottom w:val="none" w:sz="0" w:space="0" w:color="auto"/>
        <w:right w:val="none" w:sz="0" w:space="0" w:color="auto"/>
      </w:divBdr>
      <w:divsChild>
        <w:div w:id="1411539565">
          <w:marLeft w:val="0"/>
          <w:marRight w:val="0"/>
          <w:marTop w:val="0"/>
          <w:marBottom w:val="0"/>
          <w:divBdr>
            <w:top w:val="none" w:sz="0" w:space="0" w:color="auto"/>
            <w:left w:val="none" w:sz="0" w:space="0" w:color="auto"/>
            <w:bottom w:val="none" w:sz="0" w:space="0" w:color="auto"/>
            <w:right w:val="none" w:sz="0" w:space="0" w:color="auto"/>
          </w:divBdr>
        </w:div>
        <w:div w:id="14322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2021-02-15T22:53:00Z</dcterms:created>
  <dcterms:modified xsi:type="dcterms:W3CDTF">2021-02-15T23:13:00Z</dcterms:modified>
</cp:coreProperties>
</file>