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B1" w:rsidRPr="007A03B1" w:rsidRDefault="007A03B1" w:rsidP="007A03B1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7A03B1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3 - Background</w:t>
      </w:r>
    </w:p>
    <w:p w:rsidR="007A03B1" w:rsidRPr="007A03B1" w:rsidRDefault="007A03B1" w:rsidP="007A03B1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bookmarkStart w:id="0" w:name="_GoBack"/>
      <w:r w:rsidRPr="007A03B1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SURGE CAPACITY AND THE ROLE OF HOSPITALS</w:t>
      </w:r>
    </w:p>
    <w:p w:rsidR="007A03B1" w:rsidRPr="007A03B1" w:rsidRDefault="007A03B1" w:rsidP="007A03B1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0000" w:themeColor="text1"/>
          <w:sz w:val="29"/>
          <w:szCs w:val="29"/>
        </w:rPr>
      </w:pPr>
      <w:r w:rsidRPr="007A03B1">
        <w:rPr>
          <w:rFonts w:ascii="Arial" w:eastAsia="Times New Roman" w:hAnsi="Arial" w:cs="Arial"/>
          <w:b/>
          <w:bCs/>
          <w:color w:val="000000" w:themeColor="text1"/>
          <w:sz w:val="29"/>
          <w:szCs w:val="29"/>
        </w:rPr>
        <w:t>Required Reading</w:t>
      </w:r>
    </w:p>
    <w:bookmarkEnd w:id="0"/>
    <w:p w:rsidR="007A03B1" w:rsidRPr="007A03B1" w:rsidRDefault="007A03B1" w:rsidP="007A03B1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7A03B1">
        <w:rPr>
          <w:rFonts w:ascii="Arial" w:eastAsia="Times New Roman" w:hAnsi="Arial" w:cs="Arial"/>
          <w:color w:val="363636"/>
        </w:rPr>
        <w:t xml:space="preserve">Adalja, A. A., Watson, M., </w:t>
      </w:r>
      <w:proofErr w:type="spellStart"/>
      <w:r w:rsidRPr="007A03B1">
        <w:rPr>
          <w:rFonts w:ascii="Arial" w:eastAsia="Times New Roman" w:hAnsi="Arial" w:cs="Arial"/>
          <w:color w:val="363636"/>
        </w:rPr>
        <w:t>Bouri</w:t>
      </w:r>
      <w:proofErr w:type="spellEnd"/>
      <w:r w:rsidRPr="007A03B1">
        <w:rPr>
          <w:rFonts w:ascii="Arial" w:eastAsia="Times New Roman" w:hAnsi="Arial" w:cs="Arial"/>
          <w:color w:val="363636"/>
        </w:rPr>
        <w:t xml:space="preserve">, N., Minton, K., </w:t>
      </w:r>
      <w:proofErr w:type="spellStart"/>
      <w:r w:rsidRPr="007A03B1">
        <w:rPr>
          <w:rFonts w:ascii="Arial" w:eastAsia="Times New Roman" w:hAnsi="Arial" w:cs="Arial"/>
          <w:color w:val="363636"/>
        </w:rPr>
        <w:t>Morhard</w:t>
      </w:r>
      <w:proofErr w:type="spellEnd"/>
      <w:r w:rsidRPr="007A03B1">
        <w:rPr>
          <w:rFonts w:ascii="Arial" w:eastAsia="Times New Roman" w:hAnsi="Arial" w:cs="Arial"/>
          <w:color w:val="363636"/>
        </w:rPr>
        <w:t>, R. C., &amp; Toner, E. S. (2014). Absorbing citywide patient surge during Hurricane Sandy: A case study in accommodating multiple hospital evacuations. </w:t>
      </w:r>
      <w:r w:rsidRPr="007A03B1">
        <w:rPr>
          <w:rFonts w:ascii="Arial" w:eastAsia="Times New Roman" w:hAnsi="Arial" w:cs="Arial"/>
          <w:i/>
          <w:iCs/>
          <w:color w:val="363636"/>
        </w:rPr>
        <w:t>Annals of Emergency Medicine, 64</w:t>
      </w:r>
      <w:r w:rsidRPr="007A03B1">
        <w:rPr>
          <w:rFonts w:ascii="Arial" w:eastAsia="Times New Roman" w:hAnsi="Arial" w:cs="Arial"/>
          <w:color w:val="363636"/>
        </w:rPr>
        <w:t>(1) 66. Available at Trident Online Library.</w:t>
      </w:r>
    </w:p>
    <w:p w:rsidR="007A03B1" w:rsidRPr="007A03B1" w:rsidRDefault="007A03B1" w:rsidP="007A03B1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7A03B1">
        <w:rPr>
          <w:rFonts w:ascii="Arial" w:eastAsia="Times New Roman" w:hAnsi="Arial" w:cs="Arial"/>
          <w:color w:val="363636"/>
        </w:rPr>
        <w:t>Cagliuso</w:t>
      </w:r>
      <w:proofErr w:type="spellEnd"/>
      <w:r w:rsidRPr="007A03B1">
        <w:rPr>
          <w:rFonts w:ascii="Arial" w:eastAsia="Times New Roman" w:hAnsi="Arial" w:cs="Arial"/>
          <w:color w:val="363636"/>
        </w:rPr>
        <w:t>, N. (2014). Stakeholders’ experiences with US hospital emergency preparedness: Part 1. </w:t>
      </w:r>
      <w:r w:rsidRPr="007A03B1">
        <w:rPr>
          <w:rFonts w:ascii="Arial" w:eastAsia="Times New Roman" w:hAnsi="Arial" w:cs="Arial"/>
          <w:i/>
          <w:iCs/>
          <w:color w:val="363636"/>
        </w:rPr>
        <w:t>Journal of Business Continuity &amp; Emergency Planning, 8</w:t>
      </w:r>
      <w:r w:rsidRPr="007A03B1">
        <w:rPr>
          <w:rFonts w:ascii="Arial" w:eastAsia="Times New Roman" w:hAnsi="Arial" w:cs="Arial"/>
          <w:color w:val="363636"/>
        </w:rPr>
        <w:t>(2) 156–168. Available at Trident Online Library.</w:t>
      </w:r>
    </w:p>
    <w:p w:rsidR="007A03B1" w:rsidRPr="007A03B1" w:rsidRDefault="007A03B1" w:rsidP="007A03B1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7A03B1">
        <w:rPr>
          <w:rFonts w:ascii="Arial" w:eastAsia="Times New Roman" w:hAnsi="Arial" w:cs="Arial"/>
          <w:color w:val="363636"/>
        </w:rPr>
        <w:t>Cagliuso</w:t>
      </w:r>
      <w:proofErr w:type="spellEnd"/>
      <w:r w:rsidRPr="007A03B1">
        <w:rPr>
          <w:rFonts w:ascii="Arial" w:eastAsia="Times New Roman" w:hAnsi="Arial" w:cs="Arial"/>
          <w:color w:val="363636"/>
        </w:rPr>
        <w:t>, N. (2014). Stakeholders’ experiences with US hospital emergency preparedness — Part 2. </w:t>
      </w:r>
      <w:r w:rsidRPr="007A03B1">
        <w:rPr>
          <w:rFonts w:ascii="Arial" w:eastAsia="Times New Roman" w:hAnsi="Arial" w:cs="Arial"/>
          <w:i/>
          <w:iCs/>
          <w:color w:val="363636"/>
        </w:rPr>
        <w:t>Journal of Business Continuity &amp; Emergency Planning, 8</w:t>
      </w:r>
      <w:r w:rsidRPr="007A03B1">
        <w:rPr>
          <w:rFonts w:ascii="Arial" w:eastAsia="Times New Roman" w:hAnsi="Arial" w:cs="Arial"/>
          <w:color w:val="363636"/>
        </w:rPr>
        <w:t>(3) 263–279. Available at Trident Online Library.</w:t>
      </w:r>
    </w:p>
    <w:p w:rsidR="007A03B1" w:rsidRPr="007A03B1" w:rsidRDefault="007A03B1" w:rsidP="007A03B1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7A03B1">
        <w:rPr>
          <w:rFonts w:ascii="Arial" w:eastAsia="Times New Roman" w:hAnsi="Arial" w:cs="Arial"/>
          <w:color w:val="363636"/>
        </w:rPr>
        <w:t>DHHS (2007). </w:t>
      </w:r>
      <w:r w:rsidRPr="007A03B1">
        <w:rPr>
          <w:rFonts w:ascii="Arial" w:eastAsia="Times New Roman" w:hAnsi="Arial" w:cs="Arial"/>
          <w:i/>
          <w:iCs/>
          <w:color w:val="363636"/>
        </w:rPr>
        <w:t>Medical surge capacity and capability: A management system for integrating medical and health resources during large-scale emergencies.</w:t>
      </w:r>
      <w:r w:rsidRPr="007A03B1">
        <w:rPr>
          <w:rFonts w:ascii="Arial" w:eastAsia="Times New Roman" w:hAnsi="Arial" w:cs="Arial"/>
          <w:color w:val="363636"/>
        </w:rPr>
        <w:t> Retrieved from </w:t>
      </w:r>
      <w:hyperlink r:id="rId4" w:tgtFrame="_blank" w:history="1">
        <w:r w:rsidRPr="007A03B1">
          <w:rPr>
            <w:rFonts w:ascii="Arial" w:eastAsia="Times New Roman" w:hAnsi="Arial" w:cs="Arial"/>
            <w:i/>
            <w:iCs/>
            <w:color w:val="CC3300"/>
            <w:u w:val="single"/>
          </w:rPr>
          <w:t>https://www.phe.gov/Preparedness/planning/mscc/handbook/Documents/mscc080626.pdf</w:t>
        </w:r>
      </w:hyperlink>
    </w:p>
    <w:p w:rsidR="007A03B1" w:rsidRPr="007A03B1" w:rsidRDefault="007A03B1" w:rsidP="007A03B1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7A03B1">
        <w:rPr>
          <w:rFonts w:ascii="Arial" w:eastAsia="Times New Roman" w:hAnsi="Arial" w:cs="Arial"/>
          <w:color w:val="363636"/>
        </w:rPr>
        <w:t>Dichter</w:t>
      </w:r>
      <w:proofErr w:type="spellEnd"/>
      <w:r w:rsidRPr="007A03B1">
        <w:rPr>
          <w:rFonts w:ascii="Arial" w:eastAsia="Times New Roman" w:hAnsi="Arial" w:cs="Arial"/>
          <w:color w:val="363636"/>
        </w:rPr>
        <w:t xml:space="preserve">, J.R., </w:t>
      </w:r>
      <w:proofErr w:type="spellStart"/>
      <w:r w:rsidRPr="007A03B1">
        <w:rPr>
          <w:rFonts w:ascii="Arial" w:eastAsia="Times New Roman" w:hAnsi="Arial" w:cs="Arial"/>
          <w:color w:val="363636"/>
        </w:rPr>
        <w:t>Kanter</w:t>
      </w:r>
      <w:proofErr w:type="spellEnd"/>
      <w:r w:rsidRPr="007A03B1">
        <w:rPr>
          <w:rFonts w:ascii="Arial" w:eastAsia="Times New Roman" w:hAnsi="Arial" w:cs="Arial"/>
          <w:color w:val="363636"/>
        </w:rPr>
        <w:t xml:space="preserve">, R.K., Dries, D., </w:t>
      </w:r>
      <w:proofErr w:type="spellStart"/>
      <w:r w:rsidRPr="007A03B1">
        <w:rPr>
          <w:rFonts w:ascii="Arial" w:eastAsia="Times New Roman" w:hAnsi="Arial" w:cs="Arial"/>
          <w:color w:val="363636"/>
        </w:rPr>
        <w:t>Luyckx</w:t>
      </w:r>
      <w:proofErr w:type="spellEnd"/>
      <w:r w:rsidRPr="007A03B1">
        <w:rPr>
          <w:rFonts w:ascii="Arial" w:eastAsia="Times New Roman" w:hAnsi="Arial" w:cs="Arial"/>
          <w:color w:val="363636"/>
        </w:rPr>
        <w:t xml:space="preserve">, V., Lim, M.L., </w:t>
      </w:r>
      <w:proofErr w:type="spellStart"/>
      <w:r w:rsidRPr="007A03B1">
        <w:rPr>
          <w:rFonts w:ascii="Arial" w:eastAsia="Times New Roman" w:hAnsi="Arial" w:cs="Arial"/>
          <w:color w:val="363636"/>
        </w:rPr>
        <w:t>Wilgis</w:t>
      </w:r>
      <w:proofErr w:type="spellEnd"/>
      <w:r w:rsidRPr="007A03B1">
        <w:rPr>
          <w:rFonts w:ascii="Arial" w:eastAsia="Times New Roman" w:hAnsi="Arial" w:cs="Arial"/>
          <w:color w:val="363636"/>
        </w:rPr>
        <w:t xml:space="preserve">, J., . . . &amp; </w:t>
      </w:r>
      <w:proofErr w:type="spellStart"/>
      <w:r w:rsidRPr="007A03B1">
        <w:rPr>
          <w:rFonts w:ascii="Arial" w:eastAsia="Times New Roman" w:hAnsi="Arial" w:cs="Arial"/>
          <w:color w:val="363636"/>
        </w:rPr>
        <w:t>Kisson</w:t>
      </w:r>
      <w:proofErr w:type="spellEnd"/>
      <w:r w:rsidRPr="007A03B1">
        <w:rPr>
          <w:rFonts w:ascii="Arial" w:eastAsia="Times New Roman" w:hAnsi="Arial" w:cs="Arial"/>
          <w:color w:val="363636"/>
        </w:rPr>
        <w:t>, N. (2014). System-level planning, coordination, and communication. </w:t>
      </w:r>
      <w:r w:rsidRPr="007A03B1">
        <w:rPr>
          <w:rFonts w:ascii="Arial" w:eastAsia="Times New Roman" w:hAnsi="Arial" w:cs="Arial"/>
          <w:i/>
          <w:iCs/>
          <w:color w:val="363636"/>
        </w:rPr>
        <w:t>Chest, 146</w:t>
      </w:r>
      <w:r w:rsidRPr="007A03B1">
        <w:rPr>
          <w:rFonts w:ascii="Arial" w:eastAsia="Times New Roman" w:hAnsi="Arial" w:cs="Arial"/>
          <w:color w:val="363636"/>
        </w:rPr>
        <w:t>(4) e87S–e102S. Available at Trident Online Library.</w:t>
      </w:r>
    </w:p>
    <w:p w:rsidR="007A03B1" w:rsidRPr="007A03B1" w:rsidRDefault="007A03B1" w:rsidP="007A03B1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7A03B1">
        <w:rPr>
          <w:rFonts w:ascii="Arial" w:eastAsia="Times New Roman" w:hAnsi="Arial" w:cs="Arial"/>
          <w:color w:val="363636"/>
        </w:rPr>
        <w:t>Joint Commission on Accreditation of Healthcare Organizations (2006). </w:t>
      </w:r>
      <w:r w:rsidRPr="007A03B1">
        <w:rPr>
          <w:rFonts w:ascii="Arial" w:eastAsia="Times New Roman" w:hAnsi="Arial" w:cs="Arial"/>
          <w:i/>
          <w:iCs/>
          <w:color w:val="363636"/>
        </w:rPr>
        <w:t>Surge hospitals: Providing safe care in emergencies.</w:t>
      </w:r>
      <w:r w:rsidRPr="007A03B1">
        <w:rPr>
          <w:rFonts w:ascii="Arial" w:eastAsia="Times New Roman" w:hAnsi="Arial" w:cs="Arial"/>
          <w:color w:val="363636"/>
        </w:rPr>
        <w:t> Retrieved from </w:t>
      </w:r>
      <w:hyperlink r:id="rId5" w:tgtFrame="_blank" w:history="1">
        <w:r w:rsidRPr="007A03B1">
          <w:rPr>
            <w:rFonts w:ascii="Arial" w:eastAsia="Times New Roman" w:hAnsi="Arial" w:cs="Arial"/>
            <w:i/>
            <w:iCs/>
            <w:color w:val="CC3300"/>
            <w:u w:val="single"/>
          </w:rPr>
          <w:t>https://www.jointcommission.org/assets/1/18/surge_hospital.pdf</w:t>
        </w:r>
      </w:hyperlink>
    </w:p>
    <w:p w:rsidR="007A03B1" w:rsidRPr="007A03B1" w:rsidRDefault="007A03B1" w:rsidP="007A03B1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7A03B1">
        <w:rPr>
          <w:rFonts w:ascii="Arial" w:eastAsia="Times New Roman" w:hAnsi="Arial" w:cs="Arial"/>
          <w:color w:val="363636"/>
        </w:rPr>
        <w:lastRenderedPageBreak/>
        <w:t>On your mark, get set, triage! (n. d.). Emergency Physicians Monthly. Retrieved from </w:t>
      </w:r>
      <w:hyperlink r:id="rId6" w:tgtFrame="_blank" w:history="1">
        <w:r w:rsidRPr="007A03B1">
          <w:rPr>
            <w:rFonts w:ascii="Arial" w:eastAsia="Times New Roman" w:hAnsi="Arial" w:cs="Arial"/>
            <w:i/>
            <w:iCs/>
            <w:color w:val="CC3300"/>
            <w:u w:val="single"/>
          </w:rPr>
          <w:t>http://epmonthly.com/article/on-your-mark-get-set-triage/</w:t>
        </w:r>
      </w:hyperlink>
    </w:p>
    <w:p w:rsidR="007A03B1" w:rsidRPr="007A03B1" w:rsidRDefault="007A03B1" w:rsidP="007A03B1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7A03B1">
        <w:rPr>
          <w:rFonts w:ascii="Arial" w:eastAsia="Times New Roman" w:hAnsi="Arial" w:cs="Arial"/>
          <w:color w:val="363636"/>
        </w:rPr>
        <w:t>Ugarte, C. et al. (n. d.). Planning and triage in the disaster scenario. AAP.org. Retrieved from </w:t>
      </w:r>
      <w:hyperlink r:id="rId7" w:tgtFrame="_blank" w:history="1">
        <w:r w:rsidRPr="007A03B1">
          <w:rPr>
            <w:rFonts w:ascii="Arial" w:eastAsia="Times New Roman" w:hAnsi="Arial" w:cs="Arial"/>
            <w:i/>
            <w:iCs/>
            <w:color w:val="CC3300"/>
            <w:u w:val="single"/>
          </w:rPr>
          <w:t>https://www.aap.org/en-us/Documents/disasters_dpac_PEDsModule3.pdf</w:t>
        </w:r>
      </w:hyperlink>
    </w:p>
    <w:p w:rsidR="007A03B1" w:rsidRPr="007A03B1" w:rsidRDefault="007A03B1" w:rsidP="007A03B1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7A03B1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7A03B1" w:rsidRPr="007A03B1" w:rsidRDefault="007A03B1" w:rsidP="007A03B1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7A03B1">
        <w:rPr>
          <w:rFonts w:ascii="Arial" w:eastAsia="Times New Roman" w:hAnsi="Arial" w:cs="Arial"/>
          <w:color w:val="363636"/>
        </w:rPr>
        <w:t>CDC.gov. </w:t>
      </w:r>
      <w:r w:rsidRPr="007A03B1">
        <w:rPr>
          <w:rFonts w:ascii="Arial" w:eastAsia="Times New Roman" w:hAnsi="Arial" w:cs="Arial"/>
          <w:i/>
          <w:iCs/>
          <w:color w:val="363636"/>
        </w:rPr>
        <w:t>Strategies for Optimizing the Supply of N95 Respirators.</w:t>
      </w:r>
      <w:r w:rsidRPr="007A03B1">
        <w:rPr>
          <w:rFonts w:ascii="Arial" w:eastAsia="Times New Roman" w:hAnsi="Arial" w:cs="Arial"/>
          <w:color w:val="363636"/>
        </w:rPr>
        <w:t> COVID-19. </w:t>
      </w:r>
      <w:hyperlink r:id="rId8" w:tgtFrame="_blank" w:history="1">
        <w:r w:rsidRPr="007A03B1">
          <w:rPr>
            <w:rFonts w:ascii="Arial" w:eastAsia="Times New Roman" w:hAnsi="Arial" w:cs="Arial"/>
            <w:i/>
            <w:iCs/>
            <w:color w:val="CC3300"/>
            <w:u w:val="single"/>
          </w:rPr>
          <w:t>https://www.cdc.gov/coronavirus/2019-ncov/hcp/respirators-strategy/index.html</w:t>
        </w:r>
      </w:hyperlink>
    </w:p>
    <w:p w:rsidR="007A03B1" w:rsidRPr="007A03B1" w:rsidRDefault="007A03B1" w:rsidP="007A03B1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7A03B1">
        <w:rPr>
          <w:rFonts w:ascii="Arial" w:eastAsia="Times New Roman" w:hAnsi="Arial" w:cs="Arial"/>
          <w:i/>
          <w:iCs/>
          <w:color w:val="363636"/>
        </w:rPr>
        <w:t>Healthcare Executives’ Role in Emergency Preparedness</w:t>
      </w:r>
      <w:r w:rsidRPr="007A03B1">
        <w:rPr>
          <w:rFonts w:ascii="Arial" w:eastAsia="Times New Roman" w:hAnsi="Arial" w:cs="Arial"/>
          <w:color w:val="363636"/>
        </w:rPr>
        <w:t>. American College of Healthcare Executives. </w:t>
      </w:r>
      <w:hyperlink r:id="rId9" w:tgtFrame="_blank" w:history="1">
        <w:r w:rsidRPr="007A03B1">
          <w:rPr>
            <w:rFonts w:ascii="Arial" w:eastAsia="Times New Roman" w:hAnsi="Arial" w:cs="Arial"/>
            <w:i/>
            <w:iCs/>
            <w:color w:val="CC3300"/>
            <w:u w:val="single"/>
          </w:rPr>
          <w:t>https://www.ache.org/about-ache/our-story/our-commitments/policy-statements/healthcare-executives-role-in-emergency-management</w:t>
        </w:r>
      </w:hyperlink>
    </w:p>
    <w:p w:rsidR="007A03B1" w:rsidRPr="007A03B1" w:rsidRDefault="007A03B1" w:rsidP="007A03B1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7A03B1">
        <w:rPr>
          <w:rFonts w:ascii="Arial" w:eastAsia="Times New Roman" w:hAnsi="Arial" w:cs="Arial"/>
          <w:i/>
          <w:iCs/>
          <w:color w:val="363636"/>
        </w:rPr>
        <w:t>Topic Collection: Hospital Surge Capacity and Immediate Bed Availability</w:t>
      </w:r>
      <w:r w:rsidRPr="007A03B1">
        <w:rPr>
          <w:rFonts w:ascii="Arial" w:eastAsia="Times New Roman" w:hAnsi="Arial" w:cs="Arial"/>
          <w:color w:val="363636"/>
        </w:rPr>
        <w:t>. HHS.gov. </w:t>
      </w:r>
      <w:hyperlink r:id="rId10" w:tgtFrame="_blank" w:history="1">
        <w:r w:rsidRPr="007A03B1">
          <w:rPr>
            <w:rFonts w:ascii="Arial" w:eastAsia="Times New Roman" w:hAnsi="Arial" w:cs="Arial"/>
            <w:i/>
            <w:iCs/>
            <w:color w:val="CC3300"/>
            <w:u w:val="single"/>
          </w:rPr>
          <w:t>https://asprtracie.hhs.gov/technical-resources/58/hospital-surge-capacity-and-immediate-bed-availability/0</w:t>
        </w:r>
      </w:hyperlink>
    </w:p>
    <w:p w:rsidR="007A03B1" w:rsidRPr="007A03B1" w:rsidRDefault="007A03B1" w:rsidP="007A03B1">
      <w:pPr>
        <w:rPr>
          <w:rFonts w:eastAsia="Times New Roman" w:cs="Times New Roman"/>
        </w:rPr>
      </w:pPr>
    </w:p>
    <w:p w:rsidR="009117A7" w:rsidRDefault="007A03B1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B1"/>
    <w:rsid w:val="004B3698"/>
    <w:rsid w:val="007A03B1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DFBACFF-EA9D-7E45-9582-FE21AC7F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7A03B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A03B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7A03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03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A03B1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7A03B1"/>
  </w:style>
  <w:style w:type="character" w:styleId="Emphasis">
    <w:name w:val="Emphasis"/>
    <w:basedOn w:val="DefaultParagraphFont"/>
    <w:uiPriority w:val="20"/>
    <w:qFormat/>
    <w:rsid w:val="007A03B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A0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respirators-strategy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ap.org/en-us/Documents/disasters_dpac_PEDsModule3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monthly.com/article/on-your-mark-get-set-triag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ointcommission.org/assets/1/18/surge_hospital.pdf" TargetMode="External"/><Relationship Id="rId10" Type="http://schemas.openxmlformats.org/officeDocument/2006/relationships/hyperlink" Target="https://asprtracie.hhs.gov/technical-resources/58/hospital-surge-capacity-and-immediate-bed-availability/0" TargetMode="External"/><Relationship Id="rId4" Type="http://schemas.openxmlformats.org/officeDocument/2006/relationships/hyperlink" Target="https://www.phe.gov/Preparedness/planning/mscc/handbook/Documents/mscc080626.pdf" TargetMode="External"/><Relationship Id="rId9" Type="http://schemas.openxmlformats.org/officeDocument/2006/relationships/hyperlink" Target="https://www.ache.org/about-ache/our-story/our-commitments/policy-statements/healthcare-executives-role-in-emergency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2021-03-11T05:13:00Z</dcterms:created>
  <dcterms:modified xsi:type="dcterms:W3CDTF">2021-03-11T05:13:00Z</dcterms:modified>
</cp:coreProperties>
</file>