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D0D2" w14:textId="77777777" w:rsidR="006F1285" w:rsidRPr="00CA0088" w:rsidRDefault="006F1285" w:rsidP="006F1285">
      <w:pPr>
        <w:shd w:val="clear" w:color="auto" w:fill="FFFFFF"/>
        <w:spacing w:before="180"/>
        <w:rPr>
          <w:rFonts w:ascii="Lato" w:hAnsi="Lato"/>
          <w:b/>
          <w:bCs/>
          <w:color w:val="2D3B45"/>
        </w:rPr>
      </w:pPr>
      <w:r w:rsidRPr="00CA0088">
        <w:rPr>
          <w:rFonts w:ascii="Lato" w:hAnsi="Lato"/>
          <w:b/>
          <w:bCs/>
          <w:color w:val="2D3B45"/>
        </w:rPr>
        <w:t xml:space="preserve">Required readings: </w:t>
      </w:r>
    </w:p>
    <w:p w14:paraId="1B78EC65" w14:textId="77777777" w:rsidR="006F1285" w:rsidRPr="002F0A9A" w:rsidRDefault="006F1285" w:rsidP="006F1285">
      <w:pPr>
        <w:numPr>
          <w:ilvl w:val="0"/>
          <w:numId w:val="2"/>
        </w:numPr>
        <w:shd w:val="clear" w:color="auto" w:fill="FFFFFF"/>
        <w:spacing w:beforeAutospacing="1" w:afterAutospacing="1"/>
        <w:ind w:left="1095"/>
        <w:rPr>
          <w:rFonts w:ascii="Lato" w:hAnsi="Lato"/>
          <w:color w:val="2D3B45"/>
        </w:rPr>
      </w:pPr>
      <w:r w:rsidRPr="002F0A9A">
        <w:rPr>
          <w:rFonts w:ascii="Lato" w:hAnsi="Lato"/>
          <w:color w:val="2D3B45"/>
        </w:rPr>
        <w:t>Elizabeth Johnson, </w:t>
      </w:r>
      <w:r w:rsidRPr="002F0A9A">
        <w:rPr>
          <w:rFonts w:ascii="Lato" w:hAnsi="Lato"/>
          <w:color w:val="0000FF"/>
          <w:u w:val="single"/>
        </w:rPr>
        <w:t>“God Who Breaks Chains”</w:t>
      </w:r>
      <w:r w:rsidRPr="002F0A9A">
        <w:rPr>
          <w:rFonts w:ascii="Lato" w:hAnsi="Lato"/>
          <w:color w:val="0000FF"/>
          <w:u w:val="single"/>
          <w:bdr w:val="none" w:sz="0" w:space="0" w:color="auto" w:frame="1"/>
        </w:rPr>
        <w:t> </w:t>
      </w:r>
      <w:r w:rsidRPr="002F0A9A">
        <w:rPr>
          <w:rFonts w:ascii="Lato" w:hAnsi="Lato"/>
          <w:color w:val="2D3B45"/>
        </w:rPr>
        <w:t xml:space="preserve"> (2011), pp. 113-132.</w:t>
      </w:r>
    </w:p>
    <w:p w14:paraId="0911ABF2" w14:textId="77777777" w:rsidR="006F1285" w:rsidRPr="00CA0088" w:rsidRDefault="006F1285" w:rsidP="006F1285">
      <w:pPr>
        <w:numPr>
          <w:ilvl w:val="0"/>
          <w:numId w:val="2"/>
        </w:numPr>
        <w:shd w:val="clear" w:color="auto" w:fill="FFFFFF"/>
        <w:spacing w:beforeAutospacing="1"/>
        <w:ind w:left="1095"/>
        <w:rPr>
          <w:rFonts w:ascii="Lato" w:hAnsi="Lato"/>
          <w:color w:val="2D3B45"/>
        </w:rPr>
      </w:pPr>
      <w:r w:rsidRPr="002F0A9A">
        <w:rPr>
          <w:rFonts w:ascii="Lato" w:hAnsi="Lato"/>
          <w:color w:val="2D3B45"/>
        </w:rPr>
        <w:t xml:space="preserve">Steven </w:t>
      </w:r>
      <w:proofErr w:type="spellStart"/>
      <w:r w:rsidRPr="002F0A9A">
        <w:rPr>
          <w:rFonts w:ascii="Lato" w:hAnsi="Lato"/>
          <w:color w:val="2D3B45"/>
        </w:rPr>
        <w:t>Roberts,</w:t>
      </w:r>
      <w:hyperlink r:id="rId5" w:tgtFrame="_blank" w:history="1">
        <w:r w:rsidRPr="002F0A9A">
          <w:rPr>
            <w:rFonts w:ascii="Lato" w:hAnsi="Lato"/>
            <w:color w:val="0000FF"/>
            <w:u w:val="single"/>
          </w:rPr>
          <w:t>“How</w:t>
        </w:r>
        <w:proofErr w:type="spellEnd"/>
        <w:r w:rsidRPr="002F0A9A">
          <w:rPr>
            <w:rFonts w:ascii="Lato" w:hAnsi="Lato"/>
            <w:color w:val="0000FF"/>
            <w:u w:val="single"/>
          </w:rPr>
          <w:t xml:space="preserve"> People Visualize God </w:t>
        </w:r>
        <w:r w:rsidRPr="002F0A9A">
          <w:rPr>
            <w:rFonts w:ascii="Lato" w:hAnsi="Lato"/>
            <w:color w:val="0000FF"/>
            <w:u w:val="single"/>
          </w:rPr>
          <w:t>P</w:t>
        </w:r>
        <w:r w:rsidRPr="002F0A9A">
          <w:rPr>
            <w:rFonts w:ascii="Lato" w:hAnsi="Lato"/>
            <w:color w:val="0000FF"/>
            <w:u w:val="single"/>
          </w:rPr>
          <w:t>redicts Who They Think Is Fit for Leadership”</w:t>
        </w:r>
        <w:r w:rsidRPr="002F0A9A">
          <w:rPr>
            <w:rFonts w:ascii="Lato" w:hAnsi="Lato"/>
            <w:color w:val="0000FF"/>
            <w:u w:val="single"/>
            <w:bdr w:val="none" w:sz="0" w:space="0" w:color="auto" w:frame="1"/>
          </w:rPr>
          <w:t> (Links to an external site.)</w:t>
        </w:r>
      </w:hyperlink>
      <w:r w:rsidRPr="002F0A9A">
        <w:rPr>
          <w:rFonts w:ascii="Lato" w:hAnsi="Lato"/>
          <w:color w:val="2D3B45"/>
        </w:rPr>
        <w:t>(2020, 3 minutes).</w:t>
      </w:r>
    </w:p>
    <w:p w14:paraId="05FE20CF" w14:textId="77777777" w:rsidR="006F1285" w:rsidRPr="00CA0088" w:rsidRDefault="006F1285" w:rsidP="006F1285">
      <w:pPr>
        <w:shd w:val="clear" w:color="auto" w:fill="FFFFFF"/>
        <w:spacing w:before="180"/>
        <w:rPr>
          <w:rFonts w:ascii="Lato" w:hAnsi="Lato"/>
          <w:b/>
          <w:bCs/>
          <w:color w:val="2D3B45"/>
        </w:rPr>
      </w:pPr>
      <w:r w:rsidRPr="00CA0088">
        <w:rPr>
          <w:rFonts w:ascii="Lato" w:hAnsi="Lato"/>
          <w:b/>
          <w:bCs/>
          <w:color w:val="2D3B45"/>
        </w:rPr>
        <w:t>Question prompt:</w:t>
      </w:r>
    </w:p>
    <w:p w14:paraId="013D5A07" w14:textId="77777777" w:rsidR="006F1285" w:rsidRPr="00CA0088" w:rsidRDefault="006F1285" w:rsidP="006F1285"/>
    <w:p w14:paraId="29B37431" w14:textId="77777777" w:rsidR="006F1285" w:rsidRPr="00CA0088" w:rsidRDefault="006F1285" w:rsidP="006F1285">
      <w:pPr>
        <w:pStyle w:val="p1"/>
        <w:shd w:val="clear" w:color="auto" w:fill="FFFFFF"/>
        <w:spacing w:before="180" w:beforeAutospacing="0" w:after="180" w:afterAutospacing="0"/>
        <w:rPr>
          <w:rFonts w:ascii="Lato" w:hAnsi="Lato"/>
          <w:color w:val="2D3B45"/>
        </w:rPr>
      </w:pPr>
      <w:r w:rsidRPr="00CA0088">
        <w:rPr>
          <w:rFonts w:ascii="Lato" w:hAnsi="Lato"/>
          <w:color w:val="2D3B45"/>
        </w:rPr>
        <w:t>Elizabeth Johnson makes clear that “the symbol of God functions,” which is a fancy way of saying that theological claims about who God is and is not, what God is and is not like, the way in which God does and does not act, etc., have social consequences.</w:t>
      </w:r>
    </w:p>
    <w:p w14:paraId="647D57BD" w14:textId="77777777" w:rsidR="006F1285" w:rsidRDefault="006F1285" w:rsidP="006F1285">
      <w:pPr>
        <w:pStyle w:val="p1"/>
        <w:shd w:val="clear" w:color="auto" w:fill="FFFFFF"/>
        <w:spacing w:before="180" w:beforeAutospacing="0" w:after="180" w:afterAutospacing="0"/>
        <w:rPr>
          <w:rFonts w:ascii="Lato" w:hAnsi="Lato"/>
          <w:color w:val="2D3B45"/>
        </w:rPr>
      </w:pPr>
      <w:r w:rsidRPr="00CA0088">
        <w:rPr>
          <w:rFonts w:ascii="Lato" w:hAnsi="Lato"/>
          <w:color w:val="2D3B45"/>
        </w:rPr>
        <w:t>Do you think it’s more theologically credible to make the claim that God is whatever race people say God is (including white, logically), or that it’s more theologically credible to make the claim that God is Black? Why?</w:t>
      </w:r>
    </w:p>
    <w:p w14:paraId="379BCE22" w14:textId="77777777" w:rsidR="006F1285" w:rsidRPr="006B13F8" w:rsidRDefault="006F1285" w:rsidP="006F1285">
      <w:pPr>
        <w:pStyle w:val="p1"/>
        <w:shd w:val="clear" w:color="auto" w:fill="FFFFFF"/>
        <w:spacing w:before="180" w:beforeAutospacing="0" w:after="180" w:afterAutospacing="0"/>
        <w:rPr>
          <w:rFonts w:ascii="Lato" w:hAnsi="Lato"/>
          <w:color w:val="2D3B45"/>
        </w:rPr>
      </w:pPr>
      <w:r>
        <w:rPr>
          <w:rFonts w:ascii="Lato" w:hAnsi="Lato"/>
          <w:color w:val="2D3B45"/>
        </w:rPr>
        <w:t>(</w:t>
      </w:r>
      <w:r w:rsidRPr="006B13F8">
        <w:rPr>
          <w:rFonts w:ascii="Lato" w:hAnsi="Lato"/>
          <w:color w:val="FF0000"/>
        </w:rPr>
        <w:t xml:space="preserve">You might want to consider how these two different symbols of God function socially as you think about your answer. </w:t>
      </w:r>
      <w:r w:rsidRPr="00CA0088">
        <w:rPr>
          <w:rFonts w:ascii="Lato" w:hAnsi="Lato"/>
          <w:color w:val="FF0000"/>
          <w:highlight w:val="yellow"/>
        </w:rPr>
        <w:t>Also please note that this question must be answered on theological and ethical grounds, and there's not some kind of a simple answer that you can find by looking in the Bible or thinking about what "race" Jesus was historically</w:t>
      </w:r>
      <w:r w:rsidRPr="006B13F8">
        <w:rPr>
          <w:rFonts w:ascii="Lato" w:hAnsi="Lato"/>
          <w:color w:val="FF0000"/>
        </w:rPr>
        <w:t>.)</w:t>
      </w:r>
    </w:p>
    <w:p w14:paraId="6F3FAFB0" w14:textId="77777777" w:rsidR="006F1285" w:rsidRPr="00CA0088" w:rsidRDefault="006F1285" w:rsidP="006F1285">
      <w:pPr>
        <w:shd w:val="clear" w:color="auto" w:fill="FFFFFF"/>
        <w:spacing w:before="180"/>
        <w:rPr>
          <w:rFonts w:ascii="Lato" w:hAnsi="Lato"/>
          <w:color w:val="2D3B45"/>
        </w:rPr>
      </w:pPr>
      <w:r w:rsidRPr="00CA0088">
        <w:rPr>
          <w:rFonts w:ascii="Lato" w:hAnsi="Lato"/>
          <w:b/>
          <w:bCs/>
          <w:color w:val="2D3B45"/>
        </w:rPr>
        <w:t>Directions:</w:t>
      </w:r>
    </w:p>
    <w:p w14:paraId="7943DBC2" w14:textId="77777777" w:rsidR="006F1285" w:rsidRPr="00CA0088" w:rsidRDefault="006F1285" w:rsidP="006F1285"/>
    <w:p w14:paraId="3B52A62D" w14:textId="77777777" w:rsidR="006F1285" w:rsidRPr="00CA0088" w:rsidRDefault="006F1285" w:rsidP="006F1285">
      <w:pPr>
        <w:numPr>
          <w:ilvl w:val="0"/>
          <w:numId w:val="1"/>
        </w:numPr>
      </w:pPr>
      <w:r w:rsidRPr="00CA0088">
        <w:t xml:space="preserve">Make sure you answer the question prompt directly </w:t>
      </w:r>
    </w:p>
    <w:p w14:paraId="6CBDDA32" w14:textId="77777777" w:rsidR="006F1285" w:rsidRDefault="006F1285" w:rsidP="006F1285">
      <w:pPr>
        <w:numPr>
          <w:ilvl w:val="0"/>
          <w:numId w:val="1"/>
        </w:numPr>
        <w:rPr>
          <w:highlight w:val="yellow"/>
        </w:rPr>
      </w:pPr>
      <w:r w:rsidRPr="00CA0088">
        <w:rPr>
          <w:b/>
          <w:bCs/>
          <w:highlight w:val="yellow"/>
        </w:rPr>
        <w:t>AND</w:t>
      </w:r>
      <w:r w:rsidRPr="00CA0088">
        <w:rPr>
          <w:highlight w:val="yellow"/>
        </w:rPr>
        <w:t> include at least 2 direct quotations from Johnson and Roberts in your comment in order to explain your point of view.</w:t>
      </w:r>
    </w:p>
    <w:p w14:paraId="4A68A5CD" w14:textId="77777777" w:rsidR="006F1285" w:rsidRPr="00CA0088" w:rsidRDefault="006F1285" w:rsidP="006F1285">
      <w:pPr>
        <w:numPr>
          <w:ilvl w:val="0"/>
          <w:numId w:val="1"/>
        </w:numPr>
        <w:rPr>
          <w:highlight w:val="yellow"/>
        </w:rPr>
      </w:pPr>
      <w:r>
        <w:rPr>
          <w:b/>
          <w:bCs/>
          <w:highlight w:val="yellow"/>
        </w:rPr>
        <w:t>500 words</w:t>
      </w:r>
    </w:p>
    <w:p w14:paraId="2BAD8A35" w14:textId="77777777" w:rsidR="006F1285" w:rsidRDefault="006F1285" w:rsidP="006F1285"/>
    <w:p w14:paraId="3B9BD9D6" w14:textId="77777777" w:rsidR="006F1285" w:rsidRDefault="006F1285" w:rsidP="006F1285"/>
    <w:p w14:paraId="1ADB43E0" w14:textId="77777777" w:rsidR="006F1285" w:rsidRDefault="006F1285"/>
    <w:sectPr w:rsidR="006F1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00000001" w:usb1="080E0000" w:usb2="00000010" w:usb3="00000000" w:csb0="00040000" w:csb1="00000000"/>
  </w:font>
  <w:font w:name="Lato">
    <w:altName w:val="Segoe UI"/>
    <w:panose1 w:val="020B0604020202020204"/>
    <w:charset w:val="00"/>
    <w:family w:val="auto"/>
    <w:pitch w:val="default"/>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85C"/>
    <w:multiLevelType w:val="multilevel"/>
    <w:tmpl w:val="5010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D5C0E"/>
    <w:multiLevelType w:val="multilevel"/>
    <w:tmpl w:val="9810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85"/>
    <w:rsid w:val="006F1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F228FCE"/>
  <w15:chartTrackingRefBased/>
  <w15:docId w15:val="{4004124E-C570-1D45-AC9F-47543B1E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2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F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akMXqQPJHU&amp;feature=emb_tit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50</Lines>
  <Paragraphs>32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Yang</dc:creator>
  <cp:keywords/>
  <dc:description/>
  <cp:lastModifiedBy>Liu, Yang</cp:lastModifiedBy>
  <cp:revision>1</cp:revision>
  <dcterms:created xsi:type="dcterms:W3CDTF">2021-03-17T21:27:00Z</dcterms:created>
  <dcterms:modified xsi:type="dcterms:W3CDTF">2021-03-17T21:27:00Z</dcterms:modified>
</cp:coreProperties>
</file>