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BF475A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(</w:t>
      </w:r>
      <w:r w:rsidR="003E7E01">
        <w:rPr>
          <w:rFonts w:asciiTheme="majorBidi" w:hAnsiTheme="majorBidi" w:cstheme="majorBidi"/>
          <w:b/>
          <w:bCs/>
          <w:color w:val="2E74B5" w:themeColor="accent1" w:themeShade="BF"/>
          <w:sz w:val="48"/>
          <w:szCs w:val="48"/>
        </w:rPr>
        <w:t>2</w:t>
      </w:r>
      <w:r w:rsidR="009E6D25">
        <w:rPr>
          <w:rFonts w:asciiTheme="majorBidi" w:hAnsiTheme="majorBidi" w:cstheme="majorBidi"/>
          <w:b/>
          <w:bCs/>
          <w:sz w:val="48"/>
          <w:szCs w:val="48"/>
        </w:rPr>
        <w:t>)</w:t>
      </w:r>
    </w:p>
    <w:p w:rsidR="00E46972" w:rsidRPr="00470CBB" w:rsidRDefault="00BF475A" w:rsidP="00DA300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276667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End of W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eek (</w:t>
      </w:r>
      <w:r w:rsidR="003E7E01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9</w:t>
      </w:r>
      <w:r w:rsidR="009E6D25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)</w:t>
      </w:r>
      <w:r w:rsidR="00DA3002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20March</w:t>
      </w:r>
      <w:r w:rsidR="003E7E01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 xml:space="preserve"> 202</w:t>
      </w:r>
      <w:r w:rsidR="00DA3002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1</w:t>
      </w:r>
      <w:r w:rsidR="00E46972" w:rsidRPr="009E6D25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  <w:t>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Auditing Principles and Procedures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ACCT401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DA3002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DA3002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2nd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144</w:t>
            </w:r>
            <w:r w:rsidR="004137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1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/144</w:t>
            </w:r>
            <w:r w:rsidR="004137DD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2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</w:t>
            </w:r>
            <w:r w:rsidR="009E6D25" w:rsidRPr="009E6D25">
              <w:rPr>
                <w:rFonts w:asciiTheme="majorBidi" w:hAnsiTheme="majorBidi" w:cstheme="majorBidi"/>
                <w:color w:val="2E74B5" w:themeColor="accent1" w:themeShade="BF"/>
                <w:sz w:val="26"/>
                <w:szCs w:val="26"/>
              </w:rPr>
              <w:t>#</w:t>
            </w:r>
            <w:r w:rsidR="009E6D25">
              <w:rPr>
                <w:rFonts w:asciiTheme="majorBidi" w:hAnsiTheme="majorBidi" w:cstheme="majorBidi"/>
                <w:sz w:val="26"/>
                <w:szCs w:val="26"/>
              </w:rPr>
              <w:t>/5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Pr="009E6D25">
              <w:rPr>
                <w:rFonts w:asciiTheme="majorBidi" w:hAnsiTheme="majorBidi" w:cstheme="majorBidi"/>
                <w:color w:val="2E74B5" w:themeColor="accent1" w:themeShade="BF"/>
                <w:sz w:val="28"/>
                <w:szCs w:val="28"/>
              </w:rPr>
              <w:t>High/Middle/Low</w:t>
            </w:r>
          </w:p>
        </w:tc>
      </w:tr>
    </w:tbl>
    <w:p w:rsidR="00FA489A" w:rsidRPr="00E46972" w:rsidRDefault="00BF47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B953AA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</w:t>
      </w:r>
      <w:r w:rsidR="00E46972" w:rsidRPr="00B953AA">
        <w:rPr>
          <w:rFonts w:asciiTheme="majorBidi" w:hAnsiTheme="majorBidi" w:cstheme="majorBidi"/>
          <w:b/>
          <w:bCs/>
          <w:sz w:val="26"/>
          <w:szCs w:val="26"/>
        </w:rPr>
        <w:t>This includes filling your information on the cover page.</w:t>
      </w:r>
    </w:p>
    <w:p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NOT</w:t>
      </w:r>
      <w:r w:rsidRPr="00AF0124">
        <w:rPr>
          <w:rFonts w:asciiTheme="majorBidi" w:hAnsiTheme="majorBidi" w:cstheme="majorBidi"/>
          <w:sz w:val="26"/>
          <w:szCs w:val="26"/>
        </w:rPr>
        <w:t xml:space="preserve">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Avoid plagiarism,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the work should be in your own</w:t>
      </w:r>
      <w:r w:rsidR="00BA2283" w:rsidRPr="00B953AA">
        <w:rPr>
          <w:rFonts w:asciiTheme="majorBidi" w:hAnsiTheme="majorBidi" w:cstheme="majorBidi"/>
          <w:b/>
          <w:bCs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</w:t>
      </w:r>
      <w:r w:rsidRPr="00B953AA">
        <w:rPr>
          <w:rFonts w:asciiTheme="majorBidi" w:hAnsiTheme="majorBidi" w:cstheme="majorBidi"/>
          <w:b/>
          <w:bCs/>
          <w:sz w:val="26"/>
          <w:szCs w:val="26"/>
        </w:rPr>
        <w:t>ZERO</w:t>
      </w:r>
      <w:r w:rsidRPr="00AF0124">
        <w:rPr>
          <w:rFonts w:asciiTheme="majorBidi" w:hAnsiTheme="majorBidi" w:cstheme="majorBidi"/>
          <w:sz w:val="26"/>
          <w:szCs w:val="26"/>
        </w:rPr>
        <w:t xml:space="preserve">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All </w:t>
      </w:r>
      <w:r w:rsidR="00B953AA">
        <w:rPr>
          <w:rFonts w:asciiTheme="majorBidi" w:hAnsiTheme="majorBidi" w:cstheme="majorBidi"/>
          <w:sz w:val="26"/>
          <w:szCs w:val="26"/>
        </w:rPr>
        <w:t>answers</w:t>
      </w:r>
      <w:r>
        <w:rPr>
          <w:rFonts w:asciiTheme="majorBidi" w:hAnsiTheme="majorBidi" w:cstheme="majorBidi"/>
          <w:sz w:val="26"/>
          <w:szCs w:val="26"/>
        </w:rPr>
        <w:t xml:space="preserve"> must be typed using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plagiarism.</w:t>
      </w:r>
    </w:p>
    <w:p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</w:p>
    <w:p w:rsidR="00E46972" w:rsidRDefault="00E46972" w:rsidP="00C15B1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9E6D25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A843AB" w:rsidRPr="008D4C03" w:rsidRDefault="00A843AB" w:rsidP="00C15B1E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F4446" w:rsidRPr="00B2148F" w:rsidRDefault="00BF4446" w:rsidP="00BF4446">
      <w:pPr>
        <w:pStyle w:val="ListParagraph"/>
        <w:keepNext/>
        <w:keepLines/>
        <w:numPr>
          <w:ilvl w:val="0"/>
          <w:numId w:val="1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B2148F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Explain the importance of observing physical inventory during an audit. </w:t>
      </w:r>
      <w:r w:rsidRPr="00B2148F">
        <w:rPr>
          <w:rFonts w:asciiTheme="majorBidi" w:hAnsiTheme="majorBidi" w:cstheme="majorBidi"/>
          <w:b/>
          <w:bCs/>
          <w:sz w:val="24"/>
          <w:szCs w:val="24"/>
        </w:rPr>
        <w:t>(1 point)</w:t>
      </w:r>
    </w:p>
    <w:p w:rsidR="00BF4446" w:rsidRDefault="00BF4446" w:rsidP="00BF4446">
      <w:pPr>
        <w:spacing w:after="0" w:line="360" w:lineRule="auto"/>
        <w:ind w:left="360"/>
        <w:jc w:val="both"/>
        <w:rPr>
          <w:rFonts w:ascii="Arial Unicode MS" w:eastAsia="Arial Unicode MS" w:hAnsi="Arial Unicode MS" w:cs="Arial Unicode MS"/>
          <w:color w:val="000000"/>
          <w:sz w:val="20"/>
        </w:rPr>
      </w:pPr>
    </w:p>
    <w:p w:rsidR="001E03B7" w:rsidRPr="00E33949" w:rsidRDefault="001E03B7" w:rsidP="00E3394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3949">
        <w:rPr>
          <w:rFonts w:asciiTheme="majorBidi" w:hAnsiTheme="majorBidi" w:cstheme="majorBidi"/>
          <w:b/>
          <w:bCs/>
          <w:iCs/>
          <w:sz w:val="24"/>
          <w:szCs w:val="24"/>
        </w:rPr>
        <w:t>Explain the Concept of Audit Sampling?</w:t>
      </w:r>
      <w:r w:rsidRPr="00E33949">
        <w:rPr>
          <w:rFonts w:asciiTheme="majorBidi" w:hAnsiTheme="majorBidi" w:cstheme="majorBidi"/>
          <w:b/>
          <w:bCs/>
          <w:sz w:val="24"/>
          <w:szCs w:val="24"/>
        </w:rPr>
        <w:t xml:space="preserve"> (2 point</w:t>
      </w:r>
      <w:r w:rsidR="004B1160" w:rsidRPr="00E33949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E3394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E33949" w:rsidRPr="00E33949" w:rsidRDefault="00E33949" w:rsidP="00E33949">
      <w:pPr>
        <w:pStyle w:val="ListParagrap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B2148F" w:rsidRPr="001E03B7" w:rsidRDefault="00B2148F" w:rsidP="00C63219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BF4446" w:rsidRPr="00B2148F" w:rsidRDefault="00BF4446" w:rsidP="00B2148F">
      <w:pPr>
        <w:pStyle w:val="ListParagraph"/>
        <w:keepNext/>
        <w:keepLines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B2148F">
        <w:rPr>
          <w:rFonts w:asciiTheme="majorBidi" w:eastAsia="Arial Unicode MS" w:hAnsiTheme="majorBidi" w:cstheme="majorBidi"/>
          <w:b/>
          <w:bCs/>
          <w:color w:val="000000"/>
          <w:sz w:val="24"/>
          <w:szCs w:val="24"/>
        </w:rPr>
        <w:t>Property, plant, and equipment is often a significant portion of a company's assets. Describe the inherent risk factors that can affect the audit of this account.</w:t>
      </w:r>
      <w:r w:rsidRPr="00B2148F">
        <w:rPr>
          <w:rFonts w:asciiTheme="majorBidi" w:eastAsia="Arial Unicode MS" w:hAnsiTheme="majorBidi" w:cstheme="majorBidi"/>
          <w:color w:val="000000"/>
          <w:sz w:val="24"/>
          <w:szCs w:val="24"/>
        </w:rPr>
        <w:t> </w:t>
      </w:r>
      <w:r w:rsidR="00B2148F">
        <w:rPr>
          <w:rFonts w:asciiTheme="majorBidi" w:hAnsiTheme="majorBidi" w:cstheme="majorBidi"/>
          <w:b/>
          <w:bCs/>
          <w:sz w:val="24"/>
          <w:szCs w:val="24"/>
        </w:rPr>
        <w:t>(2 points)</w:t>
      </w:r>
    </w:p>
    <w:sectPr w:rsidR="00BF4446" w:rsidRPr="00B2148F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E1"/>
    <w:multiLevelType w:val="hybridMultilevel"/>
    <w:tmpl w:val="F09407E4"/>
    <w:lvl w:ilvl="0" w:tplc="496C28E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D03"/>
    <w:multiLevelType w:val="hybridMultilevel"/>
    <w:tmpl w:val="9086DDB2"/>
    <w:lvl w:ilvl="0" w:tplc="9F367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37384D"/>
    <w:multiLevelType w:val="hybridMultilevel"/>
    <w:tmpl w:val="12F49FF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487E19"/>
    <w:multiLevelType w:val="hybridMultilevel"/>
    <w:tmpl w:val="B936DD82"/>
    <w:lvl w:ilvl="0" w:tplc="5106E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439C"/>
    <w:multiLevelType w:val="hybridMultilevel"/>
    <w:tmpl w:val="7F82076C"/>
    <w:lvl w:ilvl="0" w:tplc="32EC0910">
      <w:start w:val="3"/>
      <w:numFmt w:val="decimal"/>
      <w:lvlText w:val="%1."/>
      <w:lvlJc w:val="left"/>
      <w:pPr>
        <w:ind w:left="720" w:hanging="360"/>
      </w:pPr>
      <w:rPr>
        <w:rFonts w:asciiTheme="majorBidi" w:eastAsia="Arial Unicode MS" w:hAnsiTheme="majorBidi" w:cstheme="majorBidi"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5BFD"/>
    <w:multiLevelType w:val="hybridMultilevel"/>
    <w:tmpl w:val="65F840A2"/>
    <w:lvl w:ilvl="0" w:tplc="05224F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15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039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C4B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C2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0D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A5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86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51DC3"/>
    <w:multiLevelType w:val="hybridMultilevel"/>
    <w:tmpl w:val="05F84720"/>
    <w:lvl w:ilvl="0" w:tplc="D48EC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24954"/>
    <w:multiLevelType w:val="hybridMultilevel"/>
    <w:tmpl w:val="CBEE08A0"/>
    <w:lvl w:ilvl="0" w:tplc="4B9617AC">
      <w:start w:val="1"/>
      <w:numFmt w:val="decimal"/>
      <w:lvlText w:val="%1."/>
      <w:lvlJc w:val="left"/>
      <w:pPr>
        <w:ind w:left="720" w:hanging="360"/>
      </w:pPr>
      <w:rPr>
        <w:rFonts w:asciiTheme="majorBidi" w:eastAsia="Arial Unicode MS" w:hAnsiTheme="majorBidi" w:cstheme="majorBidi" w:hint="default"/>
        <w:color w:val="0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E6129"/>
    <w:multiLevelType w:val="singleLevel"/>
    <w:tmpl w:val="1C4E3B7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2">
    <w:nsid w:val="5F01744F"/>
    <w:multiLevelType w:val="singleLevel"/>
    <w:tmpl w:val="1C4E3B7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3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137156F"/>
    <w:multiLevelType w:val="singleLevel"/>
    <w:tmpl w:val="1C4E3B7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5">
    <w:nsid w:val="71BC776A"/>
    <w:multiLevelType w:val="singleLevel"/>
    <w:tmpl w:val="1C4E3B7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6">
    <w:nsid w:val="786F7BDC"/>
    <w:multiLevelType w:val="hybridMultilevel"/>
    <w:tmpl w:val="41108298"/>
    <w:lvl w:ilvl="0" w:tplc="81087B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46972"/>
    <w:rsid w:val="000B0487"/>
    <w:rsid w:val="001000E6"/>
    <w:rsid w:val="00117A37"/>
    <w:rsid w:val="00146815"/>
    <w:rsid w:val="001E03B7"/>
    <w:rsid w:val="001E653B"/>
    <w:rsid w:val="00276667"/>
    <w:rsid w:val="00296C74"/>
    <w:rsid w:val="003E7E01"/>
    <w:rsid w:val="004137DD"/>
    <w:rsid w:val="00441B71"/>
    <w:rsid w:val="00470CBB"/>
    <w:rsid w:val="004B1160"/>
    <w:rsid w:val="005111B5"/>
    <w:rsid w:val="00596EB6"/>
    <w:rsid w:val="005A14D3"/>
    <w:rsid w:val="005C5F40"/>
    <w:rsid w:val="005E7DCA"/>
    <w:rsid w:val="00603851"/>
    <w:rsid w:val="00635159"/>
    <w:rsid w:val="00686527"/>
    <w:rsid w:val="006A303C"/>
    <w:rsid w:val="00717158"/>
    <w:rsid w:val="00743E7E"/>
    <w:rsid w:val="00764349"/>
    <w:rsid w:val="007A724C"/>
    <w:rsid w:val="007D38FB"/>
    <w:rsid w:val="008011D1"/>
    <w:rsid w:val="00802EDB"/>
    <w:rsid w:val="008D4C03"/>
    <w:rsid w:val="009D49C8"/>
    <w:rsid w:val="009E6D25"/>
    <w:rsid w:val="00A843AB"/>
    <w:rsid w:val="00A905CB"/>
    <w:rsid w:val="00AF0124"/>
    <w:rsid w:val="00B2148F"/>
    <w:rsid w:val="00B67B0A"/>
    <w:rsid w:val="00B83C8F"/>
    <w:rsid w:val="00B953AA"/>
    <w:rsid w:val="00BA2283"/>
    <w:rsid w:val="00BB1873"/>
    <w:rsid w:val="00BF4446"/>
    <w:rsid w:val="00BF475A"/>
    <w:rsid w:val="00C15B1E"/>
    <w:rsid w:val="00C63219"/>
    <w:rsid w:val="00C7135A"/>
    <w:rsid w:val="00D25C55"/>
    <w:rsid w:val="00D435B8"/>
    <w:rsid w:val="00D4397E"/>
    <w:rsid w:val="00D81239"/>
    <w:rsid w:val="00DA3002"/>
    <w:rsid w:val="00DA307D"/>
    <w:rsid w:val="00E33949"/>
    <w:rsid w:val="00E46972"/>
    <w:rsid w:val="00E56B94"/>
    <w:rsid w:val="00EE6431"/>
    <w:rsid w:val="00F866BD"/>
    <w:rsid w:val="00FA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2021-06-29T05:35:00Z</dcterms:created>
  <dcterms:modified xsi:type="dcterms:W3CDTF">2021-06-29T05:35:00Z</dcterms:modified>
</cp:coreProperties>
</file>