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185D" w14:textId="77777777" w:rsidR="008F5153" w:rsidRDefault="00430569" w:rsidP="00430569">
      <w:pPr>
        <w:spacing w:after="0" w:line="480" w:lineRule="auto"/>
      </w:pPr>
      <w:r>
        <w:t xml:space="preserve">Phoebe </w:t>
      </w:r>
      <w:proofErr w:type="spellStart"/>
      <w:r>
        <w:t>Buffay</w:t>
      </w:r>
      <w:proofErr w:type="spellEnd"/>
    </w:p>
    <w:p w14:paraId="283D8E70" w14:textId="6879FC52" w:rsidR="002C7118" w:rsidRDefault="00ED68D6" w:rsidP="00430569">
      <w:pPr>
        <w:spacing w:after="0" w:line="480" w:lineRule="auto"/>
      </w:pPr>
      <w:r>
        <w:t xml:space="preserve">Morgan </w:t>
      </w:r>
      <w:proofErr w:type="spellStart"/>
      <w:r>
        <w:t>Riedl</w:t>
      </w:r>
      <w:proofErr w:type="spellEnd"/>
    </w:p>
    <w:p w14:paraId="5C8E32AE" w14:textId="2089280A" w:rsidR="002C7118" w:rsidRDefault="00823E3E" w:rsidP="00430569">
      <w:pPr>
        <w:spacing w:after="0" w:line="480" w:lineRule="auto"/>
      </w:pPr>
      <w:r>
        <w:t>E1510</w:t>
      </w:r>
    </w:p>
    <w:p w14:paraId="563B2ECD" w14:textId="0DEEFFEA" w:rsidR="002C7118" w:rsidRDefault="00823E3E" w:rsidP="00430569">
      <w:pPr>
        <w:spacing w:after="0" w:line="480" w:lineRule="auto"/>
      </w:pPr>
      <w:r>
        <w:t>11 November</w:t>
      </w:r>
      <w:r w:rsidR="00FE64C4">
        <w:t xml:space="preserve"> 20</w:t>
      </w:r>
      <w:r>
        <w:t>20</w:t>
      </w:r>
    </w:p>
    <w:p w14:paraId="377F5666" w14:textId="77777777" w:rsidR="00323D90" w:rsidRDefault="002C7118" w:rsidP="00430569">
      <w:pPr>
        <w:spacing w:after="0" w:line="480" w:lineRule="auto"/>
        <w:jc w:val="center"/>
      </w:pPr>
      <w:r>
        <w:t>Annotated Bibliography</w:t>
      </w:r>
    </w:p>
    <w:p w14:paraId="2B225E6C" w14:textId="12BC214E" w:rsidR="002C7118" w:rsidRDefault="00323D90" w:rsidP="00430569">
      <w:pPr>
        <w:spacing w:after="0" w:line="480" w:lineRule="auto"/>
        <w:jc w:val="center"/>
      </w:pPr>
      <w:r>
        <w:t>Inquiry Question</w:t>
      </w:r>
      <w:r w:rsidR="00823E3E">
        <w:t>: How does XYZ impact ZYX?</w:t>
      </w:r>
    </w:p>
    <w:p w14:paraId="22230B49" w14:textId="3763EB2B" w:rsidR="002C7118" w:rsidRPr="002C7118" w:rsidRDefault="002C7118" w:rsidP="002809CE">
      <w:pPr>
        <w:spacing w:after="0" w:line="480" w:lineRule="auto"/>
        <w:ind w:left="720" w:hanging="720"/>
      </w:pPr>
      <w:r w:rsidRPr="002C7118">
        <w:t>Brammall, Kathryn M. “Monstrous Metamorphosis: Nature, Morality, and the Rhetoric o</w:t>
      </w:r>
      <w:r w:rsidR="006B2260">
        <w:t xml:space="preserve">f </w:t>
      </w:r>
      <w:r w:rsidR="002809CE">
        <w:t xml:space="preserve">Monstrosity </w:t>
      </w:r>
      <w:r w:rsidR="006B2260">
        <w:t>in Tudor England,</w:t>
      </w:r>
      <w:r w:rsidRPr="002C7118">
        <w:t>” </w:t>
      </w:r>
      <w:r w:rsidRPr="002C7118">
        <w:rPr>
          <w:u w:val="single"/>
        </w:rPr>
        <w:t>Sixteenth Century Journal</w:t>
      </w:r>
      <w:r w:rsidR="006B2260">
        <w:rPr>
          <w:u w:val="single"/>
        </w:rPr>
        <w:t>,</w:t>
      </w:r>
      <w:r w:rsidRPr="002C7118">
        <w:t xml:space="preserve"> </w:t>
      </w:r>
      <w:r w:rsidR="006B2260">
        <w:t xml:space="preserve">vol. </w:t>
      </w:r>
      <w:r w:rsidRPr="002C7118">
        <w:t>27</w:t>
      </w:r>
      <w:r w:rsidR="006B2260">
        <w:t>, no.1, 1996, pp.</w:t>
      </w:r>
      <w:r w:rsidRPr="002C7118">
        <w:t xml:space="preserve"> 3-21. </w:t>
      </w:r>
      <w:r w:rsidR="00006DA9" w:rsidRPr="00006DA9">
        <w:t>DOI</w:t>
      </w:r>
      <w:r w:rsidR="002809CE">
        <w:t xml:space="preserve">. Accessed </w:t>
      </w:r>
      <w:r w:rsidRPr="002C7118">
        <w:t xml:space="preserve">March 2006. Brammall discusses monstrosity in terms of </w:t>
      </w:r>
      <w:r>
        <w:t xml:space="preserve">physical deformity and </w:t>
      </w:r>
      <w:r w:rsidRPr="002C7118">
        <w:t>“</w:t>
      </w:r>
      <w:proofErr w:type="spellStart"/>
      <w:r w:rsidRPr="002C7118">
        <w:t>misbirths</w:t>
      </w:r>
      <w:proofErr w:type="spellEnd"/>
      <w:r w:rsidRPr="002C7118">
        <w:t xml:space="preserve">” and what this type of monstrosity means for Tudor England. After a </w:t>
      </w:r>
      <w:r>
        <w:t xml:space="preserve">long </w:t>
      </w:r>
      <w:r w:rsidRPr="002C7118">
        <w:t>investigation of birth defects and physical deformities in h</w:t>
      </w:r>
      <w:r>
        <w:t xml:space="preserve">umans and animals as a sign of </w:t>
      </w:r>
      <w:r w:rsidRPr="002C7118">
        <w:t>God’s displeasure with Englishmen, Brammall looks a</w:t>
      </w:r>
      <w:r>
        <w:t xml:space="preserve">t how authors used the fear of </w:t>
      </w:r>
      <w:r w:rsidRPr="002C7118">
        <w:t>physical defect to create “a language capable of terrifyi</w:t>
      </w:r>
      <w:r>
        <w:t xml:space="preserve">ng sinners into repentance […] </w:t>
      </w:r>
      <w:r w:rsidRPr="002C7118">
        <w:t>with some slight modifications and a shift in emphasi</w:t>
      </w:r>
      <w:r>
        <w:t xml:space="preserve">s, the language of monstrosity </w:t>
      </w:r>
      <w:r w:rsidRPr="002C7118">
        <w:t>could be applied to the inwardly, rather than [to] the p</w:t>
      </w:r>
      <w:r>
        <w:t>hysically deformed” (5-6). A revelatory</w:t>
      </w:r>
      <w:r w:rsidRPr="002C7118">
        <w:t xml:space="preserve"> part of Brammall’s argument is her ex</w:t>
      </w:r>
      <w:r>
        <w:t xml:space="preserve">emplification of how John Knox </w:t>
      </w:r>
      <w:r w:rsidRPr="002C7118">
        <w:t>“employed the vitriolic rhetoric of monstrosity in a notorious invective against wom</w:t>
      </w:r>
      <w:r>
        <w:t xml:space="preserve">en” </w:t>
      </w:r>
      <w:r w:rsidRPr="002C7118">
        <w:t xml:space="preserve">(19), specifically the women rulers of the time and their </w:t>
      </w:r>
      <w:r>
        <w:t xml:space="preserve">inward monstrosity rather than </w:t>
      </w:r>
      <w:r w:rsidRPr="002C7118">
        <w:t>any physical deformity. Brammall has written extensively</w:t>
      </w:r>
      <w:r>
        <w:t xml:space="preserve"> in the field of Tudor English </w:t>
      </w:r>
      <w:r w:rsidRPr="002C7118">
        <w:t xml:space="preserve">Literature, including two full-length texts </w:t>
      </w:r>
      <w:r w:rsidRPr="002C7118">
        <w:rPr>
          <w:i/>
          <w:iCs/>
        </w:rPr>
        <w:t>Medusa and Shakespeare</w:t>
      </w:r>
      <w:r w:rsidRPr="002C7118">
        <w:t xml:space="preserve"> as well as </w:t>
      </w:r>
      <w:r>
        <w:rPr>
          <w:i/>
          <w:iCs/>
        </w:rPr>
        <w:t xml:space="preserve">Queen </w:t>
      </w:r>
      <w:r w:rsidRPr="002C7118">
        <w:rPr>
          <w:i/>
          <w:iCs/>
        </w:rPr>
        <w:t>Elizabeth: A Monster in the Making, or a Made/Maid Monster</w:t>
      </w:r>
      <w:r>
        <w:t xml:space="preserve">. Her extensive knowledge in </w:t>
      </w:r>
      <w:r w:rsidRPr="002C7118">
        <w:t>this field of study legitimates her argument about monstros</w:t>
      </w:r>
      <w:r>
        <w:t xml:space="preserve">ity in Tudor England. Brammall </w:t>
      </w:r>
      <w:r w:rsidRPr="002C7118">
        <w:t xml:space="preserve">has also been used as an expert by various other scholars, </w:t>
      </w:r>
      <w:r>
        <w:t xml:space="preserve">such as </w:t>
      </w:r>
      <w:proofErr w:type="spellStart"/>
      <w:r>
        <w:t>Eeichi</w:t>
      </w:r>
      <w:proofErr w:type="spellEnd"/>
      <w:r>
        <w:t xml:space="preserve"> Hara and Gloria </w:t>
      </w:r>
      <w:proofErr w:type="spellStart"/>
      <w:r w:rsidRPr="002C7118">
        <w:t>Platzner</w:t>
      </w:r>
      <w:proofErr w:type="spellEnd"/>
      <w:r w:rsidRPr="002C7118">
        <w:t xml:space="preserve">. Published in 1996 in </w:t>
      </w:r>
      <w:r w:rsidRPr="002C7118">
        <w:rPr>
          <w:i/>
          <w:iCs/>
        </w:rPr>
        <w:t>Sixteenth Century Journal</w:t>
      </w:r>
      <w:r w:rsidRPr="002C7118">
        <w:t>, Bra</w:t>
      </w:r>
      <w:r>
        <w:t xml:space="preserve">mmall’s argument is relatively </w:t>
      </w:r>
      <w:r w:rsidRPr="002C7118">
        <w:t xml:space="preserve">new to Renaissance studies, making it </w:t>
      </w:r>
      <w:proofErr w:type="gramStart"/>
      <w:r w:rsidRPr="002C7118">
        <w:t>exciting</w:t>
      </w:r>
      <w:proofErr w:type="gramEnd"/>
      <w:r w:rsidRPr="002C7118">
        <w:t xml:space="preserve"> to look at cl</w:t>
      </w:r>
      <w:r>
        <w:t xml:space="preserve">osely. Brammall’s article will </w:t>
      </w:r>
      <w:r w:rsidRPr="002C7118">
        <w:t xml:space="preserve">help strengthen the claim I want to make about Alice Arden in </w:t>
      </w:r>
      <w:r w:rsidRPr="002C7118">
        <w:rPr>
          <w:i/>
          <w:iCs/>
        </w:rPr>
        <w:t xml:space="preserve">Arden of </w:t>
      </w:r>
      <w:proofErr w:type="spellStart"/>
      <w:r w:rsidRPr="002C7118">
        <w:rPr>
          <w:i/>
          <w:iCs/>
        </w:rPr>
        <w:t>Faversham</w:t>
      </w:r>
      <w:proofErr w:type="spellEnd"/>
      <w:r w:rsidRPr="002C7118">
        <w:t xml:space="preserve">, specifically about Alice’s connection to a classical </w:t>
      </w:r>
      <w:r w:rsidRPr="002C7118">
        <w:lastRenderedPageBreak/>
        <w:t>Me</w:t>
      </w:r>
      <w:r>
        <w:t xml:space="preserve">dusa figure, or even looser, a </w:t>
      </w:r>
      <w:r w:rsidRPr="002C7118">
        <w:t>snake, making her less of a murderer and more of a latent goddess figure.</w:t>
      </w:r>
    </w:p>
    <w:p w14:paraId="3574B162" w14:textId="6CF6B68D" w:rsidR="002C7118" w:rsidRDefault="002C7118" w:rsidP="00430569">
      <w:pPr>
        <w:spacing w:after="0" w:line="480" w:lineRule="auto"/>
        <w:ind w:left="720" w:hanging="720"/>
      </w:pPr>
      <w:r w:rsidRPr="002C7118">
        <w:t xml:space="preserve">Breen, John M. “The Carnival Body in </w:t>
      </w:r>
      <w:r w:rsidRPr="002C7118">
        <w:rPr>
          <w:i/>
          <w:iCs/>
        </w:rPr>
        <w:t xml:space="preserve">Arden of </w:t>
      </w:r>
      <w:proofErr w:type="spellStart"/>
      <w:r w:rsidRPr="002C7118">
        <w:rPr>
          <w:i/>
          <w:iCs/>
        </w:rPr>
        <w:t>Faversham</w:t>
      </w:r>
      <w:proofErr w:type="spellEnd"/>
      <w:r w:rsidR="00015474">
        <w:t>,</w:t>
      </w:r>
      <w:r w:rsidRPr="002C7118">
        <w:t>” </w:t>
      </w:r>
      <w:r w:rsidRPr="002C7118">
        <w:rPr>
          <w:u w:val="single"/>
        </w:rPr>
        <w:t>Cahiers</w:t>
      </w:r>
      <w:r w:rsidR="00015474">
        <w:rPr>
          <w:u w:val="single"/>
        </w:rPr>
        <w:t>,</w:t>
      </w:r>
      <w:r w:rsidRPr="002C7118">
        <w:t xml:space="preserve"> </w:t>
      </w:r>
      <w:r w:rsidR="00015474">
        <w:t xml:space="preserve">vol. </w:t>
      </w:r>
      <w:r w:rsidRPr="002C7118">
        <w:t>45</w:t>
      </w:r>
      <w:r w:rsidR="00015474">
        <w:t>, 1994, pp. 13-20</w:t>
      </w:r>
      <w:r w:rsidRPr="002C7118">
        <w:t>. </w:t>
      </w:r>
      <w:r w:rsidR="00015474" w:rsidRPr="00015474">
        <w:rPr>
          <w:iCs/>
          <w:u w:val="single"/>
        </w:rPr>
        <w:t>Academic Search Premier</w:t>
      </w:r>
      <w:r w:rsidRPr="002C7118">
        <w:t>. </w:t>
      </w:r>
      <w:r w:rsidR="00015474">
        <w:t>URL. </w:t>
      </w:r>
      <w:r w:rsidR="00DB12BB">
        <w:t xml:space="preserve">In exploring the </w:t>
      </w:r>
      <w:r w:rsidRPr="002C7118">
        <w:t xml:space="preserve">struggles over land ownership in </w:t>
      </w:r>
      <w:r w:rsidRPr="002C7118">
        <w:rPr>
          <w:i/>
          <w:iCs/>
        </w:rPr>
        <w:t xml:space="preserve">Arden of </w:t>
      </w:r>
      <w:proofErr w:type="spellStart"/>
      <w:r w:rsidRPr="002C7118">
        <w:rPr>
          <w:i/>
          <w:iCs/>
        </w:rPr>
        <w:t>Faversham</w:t>
      </w:r>
      <w:proofErr w:type="spellEnd"/>
      <w:r w:rsidR="00DB12BB">
        <w:t xml:space="preserve">, John Breen also investigates </w:t>
      </w:r>
      <w:r w:rsidRPr="002C7118">
        <w:t>“the play’s carnival impulses and the treatme</w:t>
      </w:r>
      <w:r w:rsidR="00DB12BB">
        <w:t xml:space="preserve">nt of bodies as sites on which </w:t>
      </w:r>
      <w:r w:rsidRPr="002C7118">
        <w:t>converging and conflicting social forces impact” (13),</w:t>
      </w:r>
      <w:r w:rsidR="00DB12BB">
        <w:t xml:space="preserve"> suggesting also that Alice is </w:t>
      </w:r>
      <w:r w:rsidRPr="002C7118">
        <w:t xml:space="preserve">just such a site as are Arden’s lands. Breen argues that </w:t>
      </w:r>
      <w:r w:rsidRPr="002C7118">
        <w:rPr>
          <w:i/>
          <w:iCs/>
        </w:rPr>
        <w:t xml:space="preserve">Arden of </w:t>
      </w:r>
      <w:proofErr w:type="spellStart"/>
      <w:r w:rsidRPr="002C7118">
        <w:rPr>
          <w:i/>
          <w:iCs/>
        </w:rPr>
        <w:t>Faversham</w:t>
      </w:r>
      <w:proofErr w:type="spellEnd"/>
      <w:r w:rsidR="00DB12BB">
        <w:t xml:space="preserve"> is a play </w:t>
      </w:r>
      <w:r w:rsidRPr="002C7118">
        <w:t>about displacement, specifically the displacement wi</w:t>
      </w:r>
      <w:r w:rsidR="00DB12BB">
        <w:t xml:space="preserve">thin the social structure. For </w:t>
      </w:r>
      <w:r w:rsidRPr="002C7118">
        <w:t>example, Breen highlights that Alice is displaced f</w:t>
      </w:r>
      <w:r w:rsidR="00DB12BB">
        <w:t xml:space="preserve">rom her noble birth status and that </w:t>
      </w:r>
      <w:r w:rsidRPr="002C7118">
        <w:t>Arden’s sexual drive is displaced. With all of the displ</w:t>
      </w:r>
      <w:r w:rsidR="00DB12BB">
        <w:t xml:space="preserve">acement of people in the play, </w:t>
      </w:r>
      <w:r w:rsidRPr="002C7118">
        <w:t>many characters are marginalized such as Bla</w:t>
      </w:r>
      <w:r w:rsidR="00DB12BB">
        <w:t xml:space="preserve">ck Will, </w:t>
      </w:r>
      <w:proofErr w:type="spellStart"/>
      <w:r w:rsidR="00DB12BB">
        <w:t>Shakebag</w:t>
      </w:r>
      <w:proofErr w:type="spellEnd"/>
      <w:r w:rsidR="00DB12BB">
        <w:t xml:space="preserve">, Greene, and </w:t>
      </w:r>
      <w:proofErr w:type="spellStart"/>
      <w:r w:rsidRPr="002C7118">
        <w:t>Reede</w:t>
      </w:r>
      <w:proofErr w:type="spellEnd"/>
      <w:r w:rsidRPr="002C7118">
        <w:t>. Breen suggests “Arden’s murder may be inte</w:t>
      </w:r>
      <w:r w:rsidR="00DB12BB">
        <w:t xml:space="preserve">rpreted as a momentary success </w:t>
      </w:r>
      <w:r w:rsidRPr="002C7118">
        <w:t>for the marginalized and the dispossessed against th</w:t>
      </w:r>
      <w:r w:rsidR="00DB12BB">
        <w:t xml:space="preserve">e corporate body of the state” </w:t>
      </w:r>
      <w:r w:rsidRPr="002C7118">
        <w:t>(18). Breen intelligently ends his argument explaining th</w:t>
      </w:r>
      <w:r w:rsidR="00DB12BB">
        <w:t xml:space="preserve">at the negotiation of power </w:t>
      </w:r>
      <w:r w:rsidRPr="002C7118">
        <w:t xml:space="preserve">within a newly developing social system makes itself materially present with the murder </w:t>
      </w:r>
      <w:r w:rsidRPr="002C7118">
        <w:tab/>
        <w:t xml:space="preserve">of Arden and the violence done to his body. Breen is </w:t>
      </w:r>
      <w:r w:rsidR="00DB12BB">
        <w:t xml:space="preserve">a noted expert in the literary </w:t>
      </w:r>
      <w:r w:rsidRPr="002C7118">
        <w:t>landscape, specifically literature pertinent to Renaissa</w:t>
      </w:r>
      <w:r w:rsidR="00DB12BB">
        <w:t xml:space="preserve">nce and Romanticism </w:t>
      </w:r>
      <w:proofErr w:type="gramStart"/>
      <w:r w:rsidR="00DB12BB">
        <w:t xml:space="preserve">in regards </w:t>
      </w:r>
      <w:r w:rsidRPr="002C7118">
        <w:t>to</w:t>
      </w:r>
      <w:proofErr w:type="gramEnd"/>
      <w:r w:rsidRPr="002C7118">
        <w:t xml:space="preserve"> displacement and colonialism. Breen uses much </w:t>
      </w:r>
      <w:r w:rsidR="00DB12BB">
        <w:t xml:space="preserve">literary theory to support his argument about Alice </w:t>
      </w:r>
      <w:r w:rsidRPr="002C7118">
        <w:t>Arden being socially displaced</w:t>
      </w:r>
      <w:r w:rsidR="00DB12BB">
        <w:t xml:space="preserve">, including </w:t>
      </w:r>
      <w:proofErr w:type="spellStart"/>
      <w:r w:rsidR="00DB12BB">
        <w:t>Homi</w:t>
      </w:r>
      <w:proofErr w:type="spellEnd"/>
      <w:r w:rsidR="00DB12BB">
        <w:t xml:space="preserve"> </w:t>
      </w:r>
      <w:proofErr w:type="spellStart"/>
      <w:r w:rsidR="00DB12BB">
        <w:t>Bhaba’s</w:t>
      </w:r>
      <w:proofErr w:type="spellEnd"/>
      <w:r w:rsidR="00DB12BB">
        <w:t xml:space="preserve"> ideas </w:t>
      </w:r>
      <w:r w:rsidRPr="002C7118">
        <w:t xml:space="preserve">concerning displacement and post-colonialism. With this </w:t>
      </w:r>
      <w:r w:rsidR="00DB12BB">
        <w:t xml:space="preserve">theoretical connection, </w:t>
      </w:r>
      <w:r w:rsidRPr="002C7118">
        <w:t>Breen’s article could possibly be used to support t</w:t>
      </w:r>
      <w:r w:rsidR="00DB12BB">
        <w:t xml:space="preserve">he idea of woman as colonized, </w:t>
      </w:r>
      <w:r w:rsidRPr="002C7118">
        <w:t>which would reinforce the idea of matrifocal rel</w:t>
      </w:r>
      <w:r w:rsidR="00DB12BB">
        <w:t xml:space="preserve">igions being appropriated by a </w:t>
      </w:r>
      <w:proofErr w:type="gramStart"/>
      <w:r w:rsidRPr="002C7118">
        <w:t>patriarchal systems</w:t>
      </w:r>
      <w:proofErr w:type="gramEnd"/>
      <w:r w:rsidRPr="002C7118">
        <w:t>, which I intend to argue in my longer paper</w:t>
      </w:r>
      <w:r>
        <w:t>.</w:t>
      </w:r>
    </w:p>
    <w:sectPr w:rsidR="002C7118" w:rsidSect="00430569">
      <w:headerReference w:type="default" r:id="rId6"/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1562" w14:textId="77777777" w:rsidR="000905F9" w:rsidRDefault="000905F9" w:rsidP="002C7118">
      <w:pPr>
        <w:spacing w:after="0" w:line="240" w:lineRule="auto"/>
      </w:pPr>
      <w:r>
        <w:separator/>
      </w:r>
    </w:p>
  </w:endnote>
  <w:endnote w:type="continuationSeparator" w:id="0">
    <w:p w14:paraId="64111346" w14:textId="77777777" w:rsidR="000905F9" w:rsidRDefault="000905F9" w:rsidP="002C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C360" w14:textId="77777777" w:rsidR="000905F9" w:rsidRDefault="000905F9" w:rsidP="002C7118">
      <w:pPr>
        <w:spacing w:after="0" w:line="240" w:lineRule="auto"/>
      </w:pPr>
      <w:r>
        <w:separator/>
      </w:r>
    </w:p>
  </w:footnote>
  <w:footnote w:type="continuationSeparator" w:id="0">
    <w:p w14:paraId="1846BB75" w14:textId="77777777" w:rsidR="000905F9" w:rsidRDefault="000905F9" w:rsidP="002C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1991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85FAC8" w14:textId="77777777" w:rsidR="002C7118" w:rsidRDefault="00430569">
        <w:pPr>
          <w:pStyle w:val="Header"/>
          <w:jc w:val="right"/>
        </w:pPr>
        <w:proofErr w:type="spellStart"/>
        <w:r>
          <w:t>Buffay</w:t>
        </w:r>
        <w:proofErr w:type="spellEnd"/>
        <w:r>
          <w:t xml:space="preserve"> </w:t>
        </w:r>
        <w:r w:rsidR="009B4F3F">
          <w:fldChar w:fldCharType="begin"/>
        </w:r>
        <w:r w:rsidR="009B4F3F">
          <w:instrText xml:space="preserve"> PAGE   \* MERGEFORMAT </w:instrText>
        </w:r>
        <w:r w:rsidR="009B4F3F">
          <w:fldChar w:fldCharType="separate"/>
        </w:r>
        <w:r w:rsidR="00015474">
          <w:rPr>
            <w:noProof/>
          </w:rPr>
          <w:t>2</w:t>
        </w:r>
        <w:r w:rsidR="009B4F3F">
          <w:rPr>
            <w:noProof/>
          </w:rPr>
          <w:fldChar w:fldCharType="end"/>
        </w:r>
      </w:p>
    </w:sdtContent>
  </w:sdt>
  <w:p w14:paraId="67F27D28" w14:textId="77777777" w:rsidR="002C7118" w:rsidRDefault="002C7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6DA9"/>
    <w:rsid w:val="00015474"/>
    <w:rsid w:val="00074A9C"/>
    <w:rsid w:val="000905F9"/>
    <w:rsid w:val="002809CE"/>
    <w:rsid w:val="00287969"/>
    <w:rsid w:val="002C6B5A"/>
    <w:rsid w:val="002C7118"/>
    <w:rsid w:val="002E7C0D"/>
    <w:rsid w:val="00323D90"/>
    <w:rsid w:val="00430569"/>
    <w:rsid w:val="005D3CB6"/>
    <w:rsid w:val="005E206B"/>
    <w:rsid w:val="006B2260"/>
    <w:rsid w:val="006D56D0"/>
    <w:rsid w:val="0081410C"/>
    <w:rsid w:val="00823E3E"/>
    <w:rsid w:val="009B4F3F"/>
    <w:rsid w:val="00BA25E2"/>
    <w:rsid w:val="00DA6632"/>
    <w:rsid w:val="00DB12BB"/>
    <w:rsid w:val="00E36FAA"/>
    <w:rsid w:val="00E6530A"/>
    <w:rsid w:val="00ED68D6"/>
    <w:rsid w:val="00F617EA"/>
    <w:rsid w:val="00FC09E7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C7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18"/>
  </w:style>
  <w:style w:type="paragraph" w:styleId="Footer">
    <w:name w:val="footer"/>
    <w:basedOn w:val="Normal"/>
    <w:link w:val="FooterChar"/>
    <w:uiPriority w:val="99"/>
    <w:unhideWhenUsed/>
    <w:rsid w:val="002C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Riedl, Morgan</cp:lastModifiedBy>
  <cp:revision>2</cp:revision>
  <dcterms:created xsi:type="dcterms:W3CDTF">2020-10-26T13:23:00Z</dcterms:created>
  <dcterms:modified xsi:type="dcterms:W3CDTF">2020-10-26T13:23:00Z</dcterms:modified>
</cp:coreProperties>
</file>