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F0E" w:rsidRPr="00273F0E" w:rsidRDefault="00273F0E" w:rsidP="00273F0E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273F0E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3 - Background</w:t>
      </w:r>
    </w:p>
    <w:p w:rsidR="00273F0E" w:rsidRPr="00273F0E" w:rsidRDefault="00273F0E" w:rsidP="00273F0E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bookmarkStart w:id="0" w:name="_GoBack"/>
      <w:r w:rsidRPr="00273F0E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LOCAL, STATE, AND FEDERAL PARTNERSHIPS</w:t>
      </w:r>
    </w:p>
    <w:bookmarkEnd w:id="0"/>
    <w:p w:rsidR="00273F0E" w:rsidRPr="00273F0E" w:rsidRDefault="00273F0E" w:rsidP="00273F0E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273F0E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273F0E" w:rsidRPr="00273F0E" w:rsidRDefault="00273F0E" w:rsidP="00273F0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273F0E">
        <w:rPr>
          <w:rFonts w:eastAsia="Times New Roman" w:cs="Times New Roman"/>
          <w:i/>
          <w:iCs/>
          <w:color w:val="363636"/>
        </w:rPr>
        <w:t>Disaster-specific memorandum of understanding</w:t>
      </w:r>
      <w:r w:rsidRPr="00273F0E">
        <w:rPr>
          <w:rFonts w:eastAsia="Times New Roman" w:cs="Times New Roman"/>
          <w:color w:val="363636"/>
        </w:rPr>
        <w:t> (2017). FEMA. Retrieved from </w:t>
      </w:r>
      <w:hyperlink r:id="rId4" w:tgtFrame="_blank" w:history="1">
        <w:r w:rsidRPr="00273F0E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https://www.fema.gov/media-library-data/1416583062704-86cb8bebe23906b594ce14860d86f8af/Disaster-Specific_MOU_updated_weblinks.pdf</w:t>
        </w:r>
      </w:hyperlink>
    </w:p>
    <w:p w:rsidR="00273F0E" w:rsidRPr="00273F0E" w:rsidRDefault="00273F0E" w:rsidP="00273F0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273F0E">
        <w:rPr>
          <w:rFonts w:eastAsia="Times New Roman" w:cs="Times New Roman"/>
          <w:i/>
          <w:iCs/>
          <w:color w:val="363636"/>
        </w:rPr>
        <w:t>Emergency Support Function #9: Search and Rescue Annex</w:t>
      </w:r>
      <w:r w:rsidRPr="00273F0E">
        <w:rPr>
          <w:rFonts w:eastAsia="Times New Roman" w:cs="Times New Roman"/>
          <w:color w:val="363636"/>
        </w:rPr>
        <w:t> (2016), FEMA. Retrieved from </w:t>
      </w:r>
      <w:hyperlink r:id="rId5" w:tgtFrame="_blank" w:history="1">
        <w:r w:rsidRPr="00273F0E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https://www.fema.gov/pdf/emergency/nrf/nrf-esf-09.pdf</w:t>
        </w:r>
      </w:hyperlink>
    </w:p>
    <w:p w:rsidR="00273F0E" w:rsidRPr="00273F0E" w:rsidRDefault="00273F0E" w:rsidP="00273F0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273F0E">
        <w:rPr>
          <w:rFonts w:eastAsia="Times New Roman" w:cs="Times New Roman"/>
          <w:i/>
          <w:iCs/>
          <w:color w:val="363636"/>
        </w:rPr>
        <w:t>Law enforcement preparedness for public health emergencies: An executive summary of the resources series</w:t>
      </w:r>
      <w:r w:rsidRPr="00273F0E">
        <w:rPr>
          <w:rFonts w:eastAsia="Times New Roman" w:cs="Times New Roman"/>
          <w:color w:val="363636"/>
        </w:rPr>
        <w:t> (2010). BJA-US Department of Justice. Retrieved from </w:t>
      </w:r>
      <w:hyperlink r:id="rId6" w:tgtFrame="_blank" w:history="1">
        <w:r w:rsidRPr="00273F0E">
          <w:rPr>
            <w:rFonts w:ascii="Arial" w:eastAsia="Times New Roman" w:hAnsi="Arial" w:cs="Arial"/>
            <w:i/>
            <w:iCs/>
            <w:color w:val="CC3300"/>
            <w:u w:val="single"/>
          </w:rPr>
          <w:t>https://www.policeforum.org/assets/docs/Free_Online_Documents/Public_Health/law%20enforcement%20preparedness%20for%20public%20health%20emergencies%20-%20an%20executive%20summary%20of%20the%20resources%20series%202010.pdf</w:t>
        </w:r>
      </w:hyperlink>
      <w:r w:rsidRPr="00273F0E">
        <w:rPr>
          <w:rFonts w:eastAsia="Times New Roman" w:cs="Times New Roman"/>
          <w:color w:val="363636"/>
        </w:rPr>
        <w:t> Read pp. 1-8.</w:t>
      </w:r>
    </w:p>
    <w:p w:rsidR="00273F0E" w:rsidRPr="00273F0E" w:rsidRDefault="00273F0E" w:rsidP="00273F0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273F0E">
        <w:rPr>
          <w:rFonts w:eastAsia="Times New Roman" w:cs="Times New Roman"/>
          <w:i/>
          <w:iCs/>
          <w:color w:val="363636"/>
        </w:rPr>
        <w:t>Memorandum of understanding for emergency purchases -- City of Santa Monica</w:t>
      </w:r>
      <w:r w:rsidRPr="00273F0E">
        <w:rPr>
          <w:rFonts w:eastAsia="Times New Roman" w:cs="Times New Roman"/>
          <w:color w:val="363636"/>
        </w:rPr>
        <w:t> {n.d.). Retrieved from </w:t>
      </w:r>
      <w:hyperlink r:id="rId7" w:tgtFrame="_blank" w:history="1">
        <w:r w:rsidRPr="00273F0E">
          <w:rPr>
            <w:rFonts w:ascii="Arial" w:eastAsia="Times New Roman" w:hAnsi="Arial" w:cs="Arial"/>
            <w:i/>
            <w:iCs/>
            <w:color w:val="CC3300"/>
            <w:u w:val="single"/>
          </w:rPr>
          <w:t>https://www.smgov.net/uploadedFiles/Departments/OEM/Preparedness/Emergency%20MOU%20template%20FINAL.pdf</w:t>
        </w:r>
      </w:hyperlink>
    </w:p>
    <w:p w:rsidR="00273F0E" w:rsidRPr="00273F0E" w:rsidRDefault="00273F0E" w:rsidP="00273F0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273F0E">
        <w:rPr>
          <w:rFonts w:eastAsia="Times New Roman" w:cs="Times New Roman"/>
          <w:i/>
          <w:iCs/>
          <w:color w:val="363636"/>
        </w:rPr>
        <w:t>Overview of MSCC, emergency management and the incident command system</w:t>
      </w:r>
      <w:r w:rsidRPr="00273F0E">
        <w:rPr>
          <w:rFonts w:eastAsia="Times New Roman" w:cs="Times New Roman"/>
          <w:color w:val="363636"/>
        </w:rPr>
        <w:t>. Health and Human Services (2012). Retrieved from: </w:t>
      </w:r>
      <w:hyperlink r:id="rId8" w:tgtFrame="_blank" w:history="1">
        <w:r w:rsidRPr="00273F0E">
          <w:rPr>
            <w:rFonts w:ascii="Arial" w:eastAsia="Times New Roman" w:hAnsi="Arial" w:cs="Arial"/>
            <w:i/>
            <w:iCs/>
            <w:color w:val="CC3300"/>
            <w:u w:val="single"/>
          </w:rPr>
          <w:t>http://www.phe.gov/preparedness/planning/mscc/handbook/chapter1/pages/default.aspx</w:t>
        </w:r>
      </w:hyperlink>
    </w:p>
    <w:p w:rsidR="00273F0E" w:rsidRPr="00273F0E" w:rsidRDefault="00273F0E" w:rsidP="00273F0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273F0E">
        <w:rPr>
          <w:rFonts w:eastAsia="Times New Roman" w:cs="Times New Roman"/>
          <w:i/>
          <w:iCs/>
          <w:color w:val="363636"/>
        </w:rPr>
        <w:t>RECP law enforcement and coroner/medical examiner subsidiary plan: San Francisco Bay Area regional emergency coordination plan</w:t>
      </w:r>
      <w:r w:rsidRPr="00273F0E">
        <w:rPr>
          <w:rFonts w:eastAsia="Times New Roman" w:cs="Times New Roman"/>
          <w:color w:val="363636"/>
        </w:rPr>
        <w:t> (2008). Retrieved from: </w:t>
      </w:r>
      <w:hyperlink r:id="rId9" w:tgtFrame="_blank" w:history="1">
        <w:r w:rsidRPr="00273F0E">
          <w:rPr>
            <w:rFonts w:ascii="Arial" w:eastAsia="Times New Roman" w:hAnsi="Arial" w:cs="Arial"/>
            <w:i/>
            <w:iCs/>
            <w:color w:val="CC3300"/>
            <w:u w:val="single"/>
          </w:rPr>
          <w:t>http://www.sfdem.org/ftp/uploadedfiles/DEM/PlansReports/LawEnforcementAnnex.pdf</w:t>
        </w:r>
      </w:hyperlink>
      <w:r w:rsidRPr="00273F0E">
        <w:rPr>
          <w:rFonts w:eastAsia="Times New Roman" w:cs="Times New Roman"/>
          <w:color w:val="363636"/>
        </w:rPr>
        <w:t> </w:t>
      </w:r>
      <w:r w:rsidRPr="00273F0E">
        <w:rPr>
          <w:rFonts w:eastAsia="Times New Roman" w:cs="Times New Roman"/>
          <w:color w:val="363636"/>
        </w:rPr>
        <w:br/>
        <w:t>Read the Introduction</w:t>
      </w:r>
    </w:p>
    <w:p w:rsidR="00273F0E" w:rsidRPr="00273F0E" w:rsidRDefault="00273F0E" w:rsidP="00273F0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proofErr w:type="spellStart"/>
      <w:r w:rsidRPr="00273F0E">
        <w:rPr>
          <w:rFonts w:eastAsia="Times New Roman" w:cs="Times New Roman"/>
          <w:color w:val="363636"/>
        </w:rPr>
        <w:t>Weine</w:t>
      </w:r>
      <w:proofErr w:type="spellEnd"/>
      <w:r w:rsidRPr="00273F0E">
        <w:rPr>
          <w:rFonts w:eastAsia="Times New Roman" w:cs="Times New Roman"/>
          <w:color w:val="363636"/>
        </w:rPr>
        <w:t>, S. (2017). </w:t>
      </w:r>
      <w:r w:rsidRPr="00273F0E">
        <w:rPr>
          <w:rFonts w:eastAsia="Times New Roman" w:cs="Times New Roman"/>
          <w:i/>
          <w:iCs/>
          <w:color w:val="363636"/>
        </w:rPr>
        <w:t>How local law enforcement uses community policing to combat terrorism</w:t>
      </w:r>
      <w:r w:rsidRPr="00273F0E">
        <w:rPr>
          <w:rFonts w:eastAsia="Times New Roman" w:cs="Times New Roman"/>
          <w:color w:val="363636"/>
        </w:rPr>
        <w:t xml:space="preserve">. Lawfare. Retrieved </w:t>
      </w:r>
      <w:r w:rsidRPr="00273F0E">
        <w:rPr>
          <w:rFonts w:eastAsia="Times New Roman" w:cs="Times New Roman"/>
          <w:color w:val="363636"/>
        </w:rPr>
        <w:lastRenderedPageBreak/>
        <w:t>from </w:t>
      </w:r>
      <w:hyperlink r:id="rId10" w:tgtFrame="_blank" w:history="1">
        <w:r w:rsidRPr="00273F0E">
          <w:rPr>
            <w:rFonts w:ascii="Arial" w:eastAsia="Times New Roman" w:hAnsi="Arial" w:cs="Arial"/>
            <w:i/>
            <w:iCs/>
            <w:color w:val="CC3300"/>
            <w:u w:val="single"/>
          </w:rPr>
          <w:t>https://www.lawfareblog.com/how-local-law-enforcement-uses-community-policing-combat-terrorism</w:t>
        </w:r>
      </w:hyperlink>
    </w:p>
    <w:p w:rsidR="00273F0E" w:rsidRPr="00273F0E" w:rsidRDefault="00273F0E" w:rsidP="00273F0E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273F0E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273F0E" w:rsidRPr="00273F0E" w:rsidRDefault="00273F0E" w:rsidP="00273F0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273F0E">
        <w:rPr>
          <w:rFonts w:eastAsia="Times New Roman" w:cs="Times New Roman"/>
          <w:i/>
          <w:iCs/>
          <w:color w:val="363636"/>
        </w:rPr>
        <w:t>Fusion Centers and Joint Terrorism Task Forces:</w:t>
      </w:r>
      <w:r w:rsidRPr="00273F0E">
        <w:rPr>
          <w:rFonts w:eastAsia="Times New Roman" w:cs="Times New Roman"/>
          <w:color w:val="363636"/>
        </w:rPr>
        <w:t> </w:t>
      </w:r>
      <w:hyperlink r:id="rId11" w:tgtFrame="_blank" w:history="1">
        <w:r w:rsidRPr="00273F0E">
          <w:rPr>
            <w:rFonts w:ascii="Arial" w:eastAsia="Times New Roman" w:hAnsi="Arial" w:cs="Arial"/>
            <w:i/>
            <w:iCs/>
            <w:color w:val="CC3300"/>
            <w:u w:val="single"/>
          </w:rPr>
          <w:t>https://www.dhs.gov/fusion-centers-and-joint-terrorism-task-forces</w:t>
        </w:r>
      </w:hyperlink>
      <w:r w:rsidRPr="00273F0E">
        <w:rPr>
          <w:rFonts w:eastAsia="Times New Roman" w:cs="Times New Roman"/>
          <w:color w:val="363636"/>
        </w:rPr>
        <w:br/>
      </w:r>
      <w:r w:rsidRPr="00273F0E">
        <w:rPr>
          <w:rFonts w:eastAsia="Times New Roman" w:cs="Times New Roman"/>
          <w:color w:val="363636"/>
        </w:rPr>
        <w:br/>
      </w:r>
      <w:r w:rsidRPr="00273F0E">
        <w:rPr>
          <w:rFonts w:eastAsia="Times New Roman" w:cs="Times New Roman"/>
          <w:i/>
          <w:iCs/>
          <w:color w:val="363636"/>
        </w:rPr>
        <w:t>CA.gov: State Emergency Plan: </w:t>
      </w:r>
      <w:hyperlink r:id="rId12" w:tgtFrame="_blank" w:history="1">
        <w:r w:rsidRPr="00273F0E">
          <w:rPr>
            <w:rFonts w:ascii="Arial" w:eastAsia="Times New Roman" w:hAnsi="Arial" w:cs="Arial"/>
            <w:i/>
            <w:iCs/>
            <w:color w:val="CC3300"/>
            <w:u w:val="single"/>
          </w:rPr>
          <w:t>https://w3.calema.ca.gov/Operational/OESHome.nsf/PDF/California%20Emergency%20Plan/$file/CEP-05.pdf</w:t>
        </w:r>
      </w:hyperlink>
    </w:p>
    <w:p w:rsidR="00273F0E" w:rsidRPr="00273F0E" w:rsidRDefault="00273F0E" w:rsidP="00273F0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273F0E">
        <w:rPr>
          <w:rFonts w:eastAsia="Times New Roman" w:cs="Times New Roman"/>
          <w:i/>
          <w:iCs/>
          <w:color w:val="363636"/>
        </w:rPr>
        <w:t>Preparing for emergencies: University of California San Francisco Police Department.</w:t>
      </w:r>
      <w:r w:rsidRPr="00273F0E">
        <w:rPr>
          <w:rFonts w:eastAsia="Times New Roman" w:cs="Times New Roman"/>
          <w:i/>
          <w:iCs/>
          <w:color w:val="363636"/>
        </w:rPr>
        <w:br/>
      </w:r>
      <w:hyperlink r:id="rId13" w:tgtFrame="_blank" w:history="1">
        <w:r w:rsidRPr="00273F0E">
          <w:rPr>
            <w:rFonts w:ascii="Arial" w:eastAsia="Times New Roman" w:hAnsi="Arial" w:cs="Arial"/>
            <w:i/>
            <w:iCs/>
            <w:color w:val="CC3300"/>
            <w:u w:val="single"/>
          </w:rPr>
          <w:t>http://police.ucsf.edu/index.php?/Preparing-for-Emergencies/emergency-response-plan.html</w:t>
        </w:r>
      </w:hyperlink>
    </w:p>
    <w:p w:rsidR="00273F0E" w:rsidRPr="00273F0E" w:rsidRDefault="00273F0E" w:rsidP="00273F0E">
      <w:pPr>
        <w:rPr>
          <w:rFonts w:eastAsia="Times New Roman" w:cs="Times New Roman"/>
        </w:rPr>
      </w:pPr>
    </w:p>
    <w:p w:rsidR="009117A7" w:rsidRDefault="00273F0E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0E"/>
    <w:rsid w:val="00273F0E"/>
    <w:rsid w:val="004B3698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9534512-A063-1D4B-8299-5A30B9E8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273F0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3F0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73F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3F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3F0E"/>
    <w:pPr>
      <w:spacing w:before="100" w:beforeAutospacing="1" w:after="100" w:afterAutospacing="1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273F0E"/>
    <w:rPr>
      <w:i/>
      <w:iCs/>
    </w:rPr>
  </w:style>
  <w:style w:type="character" w:customStyle="1" w:styleId="apple-converted-space">
    <w:name w:val="apple-converted-space"/>
    <w:basedOn w:val="DefaultParagraphFont"/>
    <w:rsid w:val="00273F0E"/>
  </w:style>
  <w:style w:type="character" w:styleId="Hyperlink">
    <w:name w:val="Hyperlink"/>
    <w:basedOn w:val="DefaultParagraphFont"/>
    <w:uiPriority w:val="99"/>
    <w:semiHidden/>
    <w:unhideWhenUsed/>
    <w:rsid w:val="00273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e.gov/preparedness/planning/mscc/handbook/chapter1/pages/default.aspx" TargetMode="External"/><Relationship Id="rId13" Type="http://schemas.openxmlformats.org/officeDocument/2006/relationships/hyperlink" Target="http://police.ucsf.edu/index.php?%2fPreparing-for-Emergencies%2femergency-response-pla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mgov.net/uploadedFiles/Departments/OEM/Preparedness/Emergency%20MOU%20template%20FINAL.pdf" TargetMode="External"/><Relationship Id="rId12" Type="http://schemas.openxmlformats.org/officeDocument/2006/relationships/hyperlink" Target="https://w3.calema.ca.gov/Operational/OESHome.nsf/PDF/California%20Emergency%20Plan/$file/CEP-0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ceforum.org/assets/docs/Free_Online_Documents/Public_Health/law%20enforcement%20preparedness%20for%20public%20health%20emergencies%20-%20an%20executive%20summary%20of%20the%20resources%20series%202010.pdf" TargetMode="External"/><Relationship Id="rId11" Type="http://schemas.openxmlformats.org/officeDocument/2006/relationships/hyperlink" Target="https://www.dhs.gov/fusion-centers-and-joint-terrorism-task-forces" TargetMode="External"/><Relationship Id="rId5" Type="http://schemas.openxmlformats.org/officeDocument/2006/relationships/hyperlink" Target="https://www.fema.gov/pdf/emergency/nrf/nrf-esf-09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awfareblog.com/how-local-law-enforcement-uses-community-policing-combat-terrorism" TargetMode="External"/><Relationship Id="rId4" Type="http://schemas.openxmlformats.org/officeDocument/2006/relationships/hyperlink" Target="https://www.fema.gov/media-library-data/1416583062704-86cb8bebe23906b594ce14860d86f8af/Disaster-Specific_MOU_updated_weblinks.pdf" TargetMode="External"/><Relationship Id="rId9" Type="http://schemas.openxmlformats.org/officeDocument/2006/relationships/hyperlink" Target="http://www.sfdem.org/ftp/uploadedfiles/DEM/PlansReports/LawEnforcementAnnex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2021-05-08T02:41:00Z</dcterms:created>
  <dcterms:modified xsi:type="dcterms:W3CDTF">2021-05-08T02:43:00Z</dcterms:modified>
</cp:coreProperties>
</file>