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7B0" w:rsidRDefault="00F457B0" w:rsidP="00F457B0">
      <w:pPr>
        <w:shd w:val="clear" w:color="auto" w:fill="FFFFFF"/>
        <w:spacing w:before="90" w:after="90" w:line="240" w:lineRule="auto"/>
        <w:outlineLvl w:val="1"/>
        <w:rPr>
          <w:rFonts w:ascii="Helvetica" w:eastAsia="Times New Roman" w:hAnsi="Helvetica" w:cs="Helvetica"/>
          <w:color w:val="AB0520"/>
          <w:sz w:val="43"/>
          <w:szCs w:val="43"/>
        </w:rPr>
      </w:pPr>
      <w:r>
        <w:rPr>
          <w:rFonts w:ascii="Helvetica" w:eastAsia="Times New Roman" w:hAnsi="Helvetica" w:cs="Helvetica"/>
          <w:color w:val="AB0520"/>
          <w:sz w:val="43"/>
          <w:szCs w:val="43"/>
        </w:rPr>
        <w:t xml:space="preserve">PSY 699 Week 2 </w:t>
      </w:r>
      <w:bookmarkStart w:id="0" w:name="_GoBack"/>
      <w:bookmarkEnd w:id="0"/>
    </w:p>
    <w:p w:rsidR="00F457B0" w:rsidRPr="00F457B0" w:rsidRDefault="00F457B0" w:rsidP="00F457B0">
      <w:pPr>
        <w:shd w:val="clear" w:color="auto" w:fill="FFFFFF"/>
        <w:spacing w:before="90" w:after="90" w:line="240" w:lineRule="auto"/>
        <w:outlineLvl w:val="1"/>
        <w:rPr>
          <w:rFonts w:ascii="Helvetica" w:eastAsia="Times New Roman" w:hAnsi="Helvetica" w:cs="Helvetica"/>
          <w:color w:val="AB0520"/>
          <w:sz w:val="43"/>
          <w:szCs w:val="43"/>
        </w:rPr>
      </w:pPr>
      <w:r w:rsidRPr="00F457B0">
        <w:rPr>
          <w:rFonts w:ascii="Helvetica" w:eastAsia="Times New Roman" w:hAnsi="Helvetica" w:cs="Helvetica"/>
          <w:color w:val="AB0520"/>
          <w:sz w:val="43"/>
          <w:szCs w:val="43"/>
        </w:rPr>
        <w:t>Required Resources</w:t>
      </w:r>
    </w:p>
    <w:p w:rsidR="00F457B0" w:rsidRPr="00F457B0" w:rsidRDefault="00F457B0" w:rsidP="00F457B0">
      <w:pPr>
        <w:shd w:val="clear" w:color="auto" w:fill="FFFFFF"/>
        <w:spacing w:before="90" w:after="100" w:afterAutospacing="1" w:line="240" w:lineRule="auto"/>
        <w:outlineLvl w:val="2"/>
        <w:rPr>
          <w:rFonts w:ascii="Helvetica" w:eastAsia="Times New Roman" w:hAnsi="Helvetica" w:cs="Helvetica"/>
          <w:color w:val="AB0520"/>
          <w:sz w:val="36"/>
          <w:szCs w:val="36"/>
        </w:rPr>
      </w:pPr>
      <w:r w:rsidRPr="00F457B0">
        <w:rPr>
          <w:rFonts w:ascii="Helvetica" w:eastAsia="Times New Roman" w:hAnsi="Helvetica" w:cs="Helvetica"/>
          <w:color w:val="AB0520"/>
          <w:sz w:val="36"/>
          <w:szCs w:val="36"/>
        </w:rPr>
        <w:t>Articles</w:t>
      </w:r>
    </w:p>
    <w:p w:rsidR="00F457B0" w:rsidRPr="00F457B0" w:rsidRDefault="00F457B0" w:rsidP="00F457B0">
      <w:pPr>
        <w:shd w:val="clear" w:color="auto" w:fill="FFFFFF"/>
        <w:spacing w:before="180" w:after="180" w:line="240" w:lineRule="auto"/>
        <w:ind w:hanging="450"/>
        <w:rPr>
          <w:rFonts w:ascii="Helvetica" w:eastAsia="Times New Roman" w:hAnsi="Helvetica" w:cs="Helvetica"/>
          <w:color w:val="3D494C"/>
          <w:sz w:val="24"/>
          <w:szCs w:val="24"/>
        </w:rPr>
      </w:pPr>
      <w:proofErr w:type="spellStart"/>
      <w:r w:rsidRPr="00F457B0">
        <w:rPr>
          <w:rFonts w:ascii="Helvetica" w:eastAsia="Times New Roman" w:hAnsi="Helvetica" w:cs="Helvetica"/>
          <w:color w:val="3D494C"/>
          <w:sz w:val="24"/>
          <w:szCs w:val="24"/>
        </w:rPr>
        <w:t>Auxier</w:t>
      </w:r>
      <w:proofErr w:type="spellEnd"/>
      <w:r w:rsidRPr="00F457B0">
        <w:rPr>
          <w:rFonts w:ascii="Helvetica" w:eastAsia="Times New Roman" w:hAnsi="Helvetica" w:cs="Helvetica"/>
          <w:color w:val="3D494C"/>
          <w:sz w:val="24"/>
          <w:szCs w:val="24"/>
        </w:rPr>
        <w:t>, A., Farley, T., &amp; Seifert, K. (2011). </w:t>
      </w:r>
      <w:hyperlink r:id="rId5" w:tgtFrame="_blank" w:tooltip="Establishing an integrated care practice in a community health center" w:history="1">
        <w:r w:rsidRPr="00F457B0">
          <w:rPr>
            <w:rFonts w:ascii="Helvetica" w:eastAsia="Times New Roman" w:hAnsi="Helvetica" w:cs="Helvetica"/>
            <w:color w:val="0000FF"/>
            <w:sz w:val="24"/>
            <w:szCs w:val="24"/>
            <w:u w:val="single"/>
          </w:rPr>
          <w:t>Establishing an integrated care practice in a community health center</w:t>
        </w:r>
      </w:hyperlink>
      <w:r w:rsidRPr="00F457B0">
        <w:rPr>
          <w:rFonts w:ascii="Helvetica" w:eastAsia="Times New Roman" w:hAnsi="Helvetica" w:cs="Helvetica"/>
          <w:color w:val="3D494C"/>
          <w:sz w:val="24"/>
          <w:szCs w:val="24"/>
        </w:rPr>
        <w:t>. </w:t>
      </w:r>
      <w:r w:rsidRPr="00F457B0">
        <w:rPr>
          <w:rFonts w:ascii="Helvetica" w:eastAsia="Times New Roman" w:hAnsi="Helvetica" w:cs="Helvetica"/>
          <w:i/>
          <w:iCs/>
          <w:color w:val="3D494C"/>
          <w:sz w:val="24"/>
          <w:szCs w:val="24"/>
        </w:rPr>
        <w:t>Professional Psychology: Research and Practice, 42</w:t>
      </w:r>
      <w:r w:rsidRPr="00F457B0">
        <w:rPr>
          <w:rFonts w:ascii="Helvetica" w:eastAsia="Times New Roman" w:hAnsi="Helvetica" w:cs="Helvetica"/>
          <w:color w:val="3D494C"/>
          <w:sz w:val="24"/>
          <w:szCs w:val="24"/>
        </w:rPr>
        <w:t xml:space="preserve">(5), 391–397. </w:t>
      </w:r>
      <w:proofErr w:type="gramStart"/>
      <w:r w:rsidRPr="00F457B0">
        <w:rPr>
          <w:rFonts w:ascii="Helvetica" w:eastAsia="Times New Roman" w:hAnsi="Helvetica" w:cs="Helvetica"/>
          <w:color w:val="3D494C"/>
          <w:sz w:val="24"/>
          <w:szCs w:val="24"/>
        </w:rPr>
        <w:t>doi:</w:t>
      </w:r>
      <w:proofErr w:type="gramEnd"/>
      <w:r w:rsidRPr="00F457B0">
        <w:rPr>
          <w:rFonts w:ascii="Helvetica" w:eastAsia="Times New Roman" w:hAnsi="Helvetica" w:cs="Helvetica"/>
          <w:color w:val="3D494C"/>
          <w:sz w:val="24"/>
          <w:szCs w:val="24"/>
        </w:rPr>
        <w:t>10.1037/a0024982</w:t>
      </w:r>
    </w:p>
    <w:p w:rsidR="00F457B0" w:rsidRPr="00F457B0" w:rsidRDefault="00F457B0" w:rsidP="00F457B0">
      <w:pPr>
        <w:numPr>
          <w:ilvl w:val="0"/>
          <w:numId w:val="1"/>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F457B0">
        <w:rPr>
          <w:rFonts w:ascii="Helvetica" w:eastAsia="Times New Roman" w:hAnsi="Helvetica" w:cs="Helvetica"/>
          <w:color w:val="3D494C"/>
          <w:sz w:val="24"/>
          <w:szCs w:val="24"/>
        </w:rPr>
        <w:t>The full-text version of this article can be accessed through the EBSCOhost database in the UAGC Library. This article describes a working integrated primary care model that encompasses universal screening, consultation, psychotherapy, and psychological testing.</w:t>
      </w:r>
    </w:p>
    <w:p w:rsidR="00F457B0" w:rsidRPr="00F457B0" w:rsidRDefault="00F457B0" w:rsidP="00F457B0">
      <w:pPr>
        <w:shd w:val="clear" w:color="auto" w:fill="FFFFFF"/>
        <w:spacing w:before="180" w:after="180" w:line="240" w:lineRule="auto"/>
        <w:ind w:hanging="450"/>
        <w:rPr>
          <w:rFonts w:ascii="Helvetica" w:eastAsia="Times New Roman" w:hAnsi="Helvetica" w:cs="Helvetica"/>
          <w:color w:val="3D494C"/>
          <w:sz w:val="24"/>
          <w:szCs w:val="24"/>
        </w:rPr>
      </w:pPr>
      <w:proofErr w:type="spellStart"/>
      <w:r w:rsidRPr="00F457B0">
        <w:rPr>
          <w:rFonts w:ascii="Helvetica" w:eastAsia="Times New Roman" w:hAnsi="Helvetica" w:cs="Helvetica"/>
          <w:color w:val="3D494C"/>
          <w:sz w:val="24"/>
          <w:szCs w:val="24"/>
        </w:rPr>
        <w:t>Funderburk</w:t>
      </w:r>
      <w:proofErr w:type="spellEnd"/>
      <w:r w:rsidRPr="00F457B0">
        <w:rPr>
          <w:rFonts w:ascii="Helvetica" w:eastAsia="Times New Roman" w:hAnsi="Helvetica" w:cs="Helvetica"/>
          <w:color w:val="3D494C"/>
          <w:sz w:val="24"/>
          <w:szCs w:val="24"/>
        </w:rPr>
        <w:t xml:space="preserve">, J. S., Fielder, R. L., </w:t>
      </w:r>
      <w:proofErr w:type="spellStart"/>
      <w:r w:rsidRPr="00F457B0">
        <w:rPr>
          <w:rFonts w:ascii="Helvetica" w:eastAsia="Times New Roman" w:hAnsi="Helvetica" w:cs="Helvetica"/>
          <w:color w:val="3D494C"/>
          <w:sz w:val="24"/>
          <w:szCs w:val="24"/>
        </w:rPr>
        <w:t>DeMartini</w:t>
      </w:r>
      <w:proofErr w:type="spellEnd"/>
      <w:r w:rsidRPr="00F457B0">
        <w:rPr>
          <w:rFonts w:ascii="Helvetica" w:eastAsia="Times New Roman" w:hAnsi="Helvetica" w:cs="Helvetica"/>
          <w:color w:val="3D494C"/>
          <w:sz w:val="24"/>
          <w:szCs w:val="24"/>
        </w:rPr>
        <w:t>, K. S., &amp; Flynn, C. A. (2012). </w:t>
      </w:r>
      <w:hyperlink r:id="rId6" w:tgtFrame="_blank" w:tooltip="Integrating behavioral health services into a university health center: Patient and provider satisfaction" w:history="1">
        <w:r w:rsidRPr="00F457B0">
          <w:rPr>
            <w:rFonts w:ascii="Helvetica" w:eastAsia="Times New Roman" w:hAnsi="Helvetica" w:cs="Helvetica"/>
            <w:color w:val="0000FF"/>
            <w:sz w:val="24"/>
            <w:szCs w:val="24"/>
            <w:u w:val="single"/>
          </w:rPr>
          <w:t>Integrating behavioral health services into a university health center: Patient and provider satisfaction</w:t>
        </w:r>
      </w:hyperlink>
      <w:r w:rsidRPr="00F457B0">
        <w:rPr>
          <w:rFonts w:ascii="Helvetica" w:eastAsia="Times New Roman" w:hAnsi="Helvetica" w:cs="Helvetica"/>
          <w:color w:val="3D494C"/>
          <w:sz w:val="24"/>
          <w:szCs w:val="24"/>
        </w:rPr>
        <w:t>. </w:t>
      </w:r>
      <w:r w:rsidRPr="00F457B0">
        <w:rPr>
          <w:rFonts w:ascii="Helvetica" w:eastAsia="Times New Roman" w:hAnsi="Helvetica" w:cs="Helvetica"/>
          <w:i/>
          <w:iCs/>
          <w:color w:val="3D494C"/>
          <w:sz w:val="24"/>
          <w:szCs w:val="24"/>
        </w:rPr>
        <w:t>Families, Systems, &amp; Health, 30</w:t>
      </w:r>
      <w:r w:rsidRPr="00F457B0">
        <w:rPr>
          <w:rFonts w:ascii="Helvetica" w:eastAsia="Times New Roman" w:hAnsi="Helvetica" w:cs="Helvetica"/>
          <w:color w:val="3D494C"/>
          <w:sz w:val="24"/>
          <w:szCs w:val="24"/>
        </w:rPr>
        <w:t xml:space="preserve">(2), 130–140. </w:t>
      </w:r>
      <w:proofErr w:type="gramStart"/>
      <w:r w:rsidRPr="00F457B0">
        <w:rPr>
          <w:rFonts w:ascii="Helvetica" w:eastAsia="Times New Roman" w:hAnsi="Helvetica" w:cs="Helvetica"/>
          <w:color w:val="3D494C"/>
          <w:sz w:val="24"/>
          <w:szCs w:val="24"/>
        </w:rPr>
        <w:t>doi:</w:t>
      </w:r>
      <w:proofErr w:type="gramEnd"/>
      <w:r w:rsidRPr="00F457B0">
        <w:rPr>
          <w:rFonts w:ascii="Helvetica" w:eastAsia="Times New Roman" w:hAnsi="Helvetica" w:cs="Helvetica"/>
          <w:color w:val="3D494C"/>
          <w:sz w:val="24"/>
          <w:szCs w:val="24"/>
        </w:rPr>
        <w:t>10.1037/a0028378</w:t>
      </w:r>
    </w:p>
    <w:p w:rsidR="00F457B0" w:rsidRPr="00F457B0" w:rsidRDefault="00F457B0" w:rsidP="00F457B0">
      <w:pPr>
        <w:numPr>
          <w:ilvl w:val="0"/>
          <w:numId w:val="2"/>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F457B0">
        <w:rPr>
          <w:rFonts w:ascii="Helvetica" w:eastAsia="Times New Roman" w:hAnsi="Helvetica" w:cs="Helvetica"/>
          <w:color w:val="3D494C"/>
          <w:sz w:val="24"/>
          <w:szCs w:val="24"/>
        </w:rPr>
        <w:t>The full-text version of this article can be accessed through the EBSCOhost database in the UAGC Library. This article describes a study in which an integrated behavioral health care services program was implemented in a university health center. One of the primary goals was to assess provider and patient acceptability and satisfaction with the program.</w:t>
      </w:r>
    </w:p>
    <w:p w:rsidR="00F457B0" w:rsidRPr="00F457B0" w:rsidRDefault="00F457B0" w:rsidP="00F457B0">
      <w:pPr>
        <w:shd w:val="clear" w:color="auto" w:fill="FFFFFF"/>
        <w:spacing w:before="180" w:after="180" w:line="240" w:lineRule="auto"/>
        <w:ind w:hanging="450"/>
        <w:rPr>
          <w:rFonts w:ascii="Helvetica" w:eastAsia="Times New Roman" w:hAnsi="Helvetica" w:cs="Helvetica"/>
          <w:color w:val="3D494C"/>
          <w:sz w:val="24"/>
          <w:szCs w:val="24"/>
        </w:rPr>
      </w:pPr>
      <w:r w:rsidRPr="00F457B0">
        <w:rPr>
          <w:rFonts w:ascii="Helvetica" w:eastAsia="Times New Roman" w:hAnsi="Helvetica" w:cs="Helvetica"/>
          <w:color w:val="3D494C"/>
          <w:sz w:val="24"/>
          <w:szCs w:val="24"/>
        </w:rPr>
        <w:t>Kelly, J. F., &amp; Coons, H. L. (2012). </w:t>
      </w:r>
      <w:hyperlink r:id="rId7" w:tgtFrame="_blank" w:tooltip="Integrated health care and professional psychology: Is the setting right for you?" w:history="1">
        <w:r w:rsidRPr="00F457B0">
          <w:rPr>
            <w:rFonts w:ascii="Helvetica" w:eastAsia="Times New Roman" w:hAnsi="Helvetica" w:cs="Helvetica"/>
            <w:color w:val="0000FF"/>
            <w:sz w:val="24"/>
            <w:szCs w:val="24"/>
            <w:u w:val="single"/>
          </w:rPr>
          <w:t>Integrated health care and professional psychology: Is the setting right for you?</w:t>
        </w:r>
      </w:hyperlink>
      <w:r w:rsidRPr="00F457B0">
        <w:rPr>
          <w:rFonts w:ascii="Helvetica" w:eastAsia="Times New Roman" w:hAnsi="Helvetica" w:cs="Helvetica"/>
          <w:color w:val="3D494C"/>
          <w:sz w:val="24"/>
          <w:szCs w:val="24"/>
        </w:rPr>
        <w:t> </w:t>
      </w:r>
      <w:r w:rsidRPr="00F457B0">
        <w:rPr>
          <w:rFonts w:ascii="Helvetica" w:eastAsia="Times New Roman" w:hAnsi="Helvetica" w:cs="Helvetica"/>
          <w:i/>
          <w:iCs/>
          <w:color w:val="3D494C"/>
          <w:sz w:val="24"/>
          <w:szCs w:val="24"/>
        </w:rPr>
        <w:t>Professional Psychology: Research and Practice, 43</w:t>
      </w:r>
      <w:r w:rsidRPr="00F457B0">
        <w:rPr>
          <w:rFonts w:ascii="Helvetica" w:eastAsia="Times New Roman" w:hAnsi="Helvetica" w:cs="Helvetica"/>
          <w:color w:val="3D494C"/>
          <w:sz w:val="24"/>
          <w:szCs w:val="24"/>
        </w:rPr>
        <w:t>(6), 586–595. Retrieved from http://www.apa.org/pubs/journals/pro/</w:t>
      </w:r>
    </w:p>
    <w:p w:rsidR="00F457B0" w:rsidRPr="00F457B0" w:rsidRDefault="00F457B0" w:rsidP="00F457B0">
      <w:pPr>
        <w:numPr>
          <w:ilvl w:val="0"/>
          <w:numId w:val="3"/>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F457B0">
        <w:rPr>
          <w:rFonts w:ascii="Helvetica" w:eastAsia="Times New Roman" w:hAnsi="Helvetica" w:cs="Helvetica"/>
          <w:color w:val="3D494C"/>
          <w:sz w:val="24"/>
          <w:szCs w:val="24"/>
        </w:rPr>
        <w:t>The full-text version of this article can be accessed through the EBSCOhost database in the UAGC Library. This article provides an overview of integrated care to help practicing psychologists develop a better understanding of the advantages and challenges associated with integrated care.</w:t>
      </w:r>
    </w:p>
    <w:p w:rsidR="00F457B0" w:rsidRPr="00F457B0" w:rsidRDefault="00F457B0" w:rsidP="00F457B0">
      <w:pPr>
        <w:shd w:val="clear" w:color="auto" w:fill="FFFFFF"/>
        <w:spacing w:before="180" w:after="180" w:line="240" w:lineRule="auto"/>
        <w:ind w:hanging="450"/>
        <w:rPr>
          <w:rFonts w:ascii="Helvetica" w:eastAsia="Times New Roman" w:hAnsi="Helvetica" w:cs="Helvetica"/>
          <w:color w:val="3D494C"/>
          <w:sz w:val="24"/>
          <w:szCs w:val="24"/>
        </w:rPr>
      </w:pPr>
      <w:r w:rsidRPr="00F457B0">
        <w:rPr>
          <w:rFonts w:ascii="Helvetica" w:eastAsia="Times New Roman" w:hAnsi="Helvetica" w:cs="Helvetica"/>
          <w:color w:val="3D494C"/>
          <w:sz w:val="24"/>
          <w:szCs w:val="24"/>
        </w:rPr>
        <w:t>London, L. H., Watson, E. C., &amp; Berger, J. (2013). </w:t>
      </w:r>
      <w:hyperlink r:id="rId8" w:tgtFrame="_blank" w:tooltip="An integrated primary care approach to help children B-HIP!" w:history="1">
        <w:r w:rsidRPr="00F457B0">
          <w:rPr>
            <w:rFonts w:ascii="Helvetica" w:eastAsia="Times New Roman" w:hAnsi="Helvetica" w:cs="Helvetica"/>
            <w:color w:val="0000FF"/>
            <w:sz w:val="24"/>
            <w:szCs w:val="24"/>
            <w:u w:val="single"/>
          </w:rPr>
          <w:t>An integrated primary care approach to help children B-HIP!</w:t>
        </w:r>
      </w:hyperlink>
      <w:r w:rsidRPr="00F457B0">
        <w:rPr>
          <w:rFonts w:ascii="Helvetica" w:eastAsia="Times New Roman" w:hAnsi="Helvetica" w:cs="Helvetica"/>
          <w:color w:val="3D494C"/>
          <w:sz w:val="24"/>
          <w:szCs w:val="24"/>
        </w:rPr>
        <w:t> </w:t>
      </w:r>
      <w:r w:rsidRPr="00F457B0">
        <w:rPr>
          <w:rFonts w:ascii="Helvetica" w:eastAsia="Times New Roman" w:hAnsi="Helvetica" w:cs="Helvetica"/>
          <w:i/>
          <w:iCs/>
          <w:color w:val="3D494C"/>
          <w:sz w:val="24"/>
          <w:szCs w:val="24"/>
        </w:rPr>
        <w:t>Clinical Practice in Pediatric Psychology, 1</w:t>
      </w:r>
      <w:r w:rsidRPr="00F457B0">
        <w:rPr>
          <w:rFonts w:ascii="Helvetica" w:eastAsia="Times New Roman" w:hAnsi="Helvetica" w:cs="Helvetica"/>
          <w:color w:val="3D494C"/>
          <w:sz w:val="24"/>
          <w:szCs w:val="24"/>
        </w:rPr>
        <w:t xml:space="preserve">(2), 196–200. </w:t>
      </w:r>
      <w:proofErr w:type="gramStart"/>
      <w:r w:rsidRPr="00F457B0">
        <w:rPr>
          <w:rFonts w:ascii="Helvetica" w:eastAsia="Times New Roman" w:hAnsi="Helvetica" w:cs="Helvetica"/>
          <w:color w:val="3D494C"/>
          <w:sz w:val="24"/>
          <w:szCs w:val="24"/>
        </w:rPr>
        <w:t>doi:</w:t>
      </w:r>
      <w:proofErr w:type="gramEnd"/>
      <w:r w:rsidRPr="00F457B0">
        <w:rPr>
          <w:rFonts w:ascii="Helvetica" w:eastAsia="Times New Roman" w:hAnsi="Helvetica" w:cs="Helvetica"/>
          <w:color w:val="3D494C"/>
          <w:sz w:val="24"/>
          <w:szCs w:val="24"/>
        </w:rPr>
        <w:t>10.1037/cpp0000014</w:t>
      </w:r>
    </w:p>
    <w:p w:rsidR="00F457B0" w:rsidRPr="00F457B0" w:rsidRDefault="00F457B0" w:rsidP="00F457B0">
      <w:pPr>
        <w:numPr>
          <w:ilvl w:val="0"/>
          <w:numId w:val="4"/>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F457B0">
        <w:rPr>
          <w:rFonts w:ascii="Helvetica" w:eastAsia="Times New Roman" w:hAnsi="Helvetica" w:cs="Helvetica"/>
          <w:color w:val="3D494C"/>
          <w:sz w:val="24"/>
          <w:szCs w:val="24"/>
        </w:rPr>
        <w:t>The full-text version of this article can be accessed through the EBSCOhost database in the UAGC Library. This article outlines a collaborative health care initiative designed to address the previously undiagnosed mental health care needs of pediatric patients in a primary care setting.</w:t>
      </w:r>
    </w:p>
    <w:p w:rsidR="00F457B0" w:rsidRPr="00F457B0" w:rsidRDefault="00F457B0" w:rsidP="00F457B0">
      <w:pPr>
        <w:shd w:val="clear" w:color="auto" w:fill="FFFFFF"/>
        <w:spacing w:before="180" w:after="180" w:line="240" w:lineRule="auto"/>
        <w:ind w:hanging="450"/>
        <w:rPr>
          <w:rFonts w:ascii="Helvetica" w:eastAsia="Times New Roman" w:hAnsi="Helvetica" w:cs="Helvetica"/>
          <w:color w:val="3D494C"/>
          <w:sz w:val="24"/>
          <w:szCs w:val="24"/>
        </w:rPr>
      </w:pPr>
      <w:proofErr w:type="spellStart"/>
      <w:r w:rsidRPr="00F457B0">
        <w:rPr>
          <w:rFonts w:ascii="Helvetica" w:eastAsia="Times New Roman" w:hAnsi="Helvetica" w:cs="Helvetica"/>
          <w:color w:val="3D494C"/>
          <w:sz w:val="24"/>
          <w:szCs w:val="24"/>
        </w:rPr>
        <w:lastRenderedPageBreak/>
        <w:t>Runyan</w:t>
      </w:r>
      <w:proofErr w:type="spellEnd"/>
      <w:r w:rsidRPr="00F457B0">
        <w:rPr>
          <w:rFonts w:ascii="Helvetica" w:eastAsia="Times New Roman" w:hAnsi="Helvetica" w:cs="Helvetica"/>
          <w:color w:val="3D494C"/>
          <w:sz w:val="24"/>
          <w:szCs w:val="24"/>
        </w:rPr>
        <w:t>, C. N. (2011). </w:t>
      </w:r>
      <w:hyperlink r:id="rId9" w:tgtFrame="_blank" w:tooltip="Psychology can be indispensable to health care reform and the patient-centered medical home" w:history="1">
        <w:r w:rsidRPr="00F457B0">
          <w:rPr>
            <w:rFonts w:ascii="Helvetica" w:eastAsia="Times New Roman" w:hAnsi="Helvetica" w:cs="Helvetica"/>
            <w:color w:val="0000FF"/>
            <w:sz w:val="24"/>
            <w:szCs w:val="24"/>
            <w:u w:val="single"/>
          </w:rPr>
          <w:t>Psychology can be indispensable to health care reform and the patient-centered medical home</w:t>
        </w:r>
      </w:hyperlink>
      <w:r w:rsidRPr="00F457B0">
        <w:rPr>
          <w:rFonts w:ascii="Helvetica" w:eastAsia="Times New Roman" w:hAnsi="Helvetica" w:cs="Helvetica"/>
          <w:color w:val="3D494C"/>
          <w:sz w:val="24"/>
          <w:szCs w:val="24"/>
        </w:rPr>
        <w:t>. </w:t>
      </w:r>
      <w:r w:rsidRPr="00F457B0">
        <w:rPr>
          <w:rFonts w:ascii="Helvetica" w:eastAsia="Times New Roman" w:hAnsi="Helvetica" w:cs="Helvetica"/>
          <w:i/>
          <w:iCs/>
          <w:color w:val="3D494C"/>
          <w:sz w:val="24"/>
          <w:szCs w:val="24"/>
        </w:rPr>
        <w:t>Psychological Services, 8</w:t>
      </w:r>
      <w:r w:rsidRPr="00F457B0">
        <w:rPr>
          <w:rFonts w:ascii="Helvetica" w:eastAsia="Times New Roman" w:hAnsi="Helvetica" w:cs="Helvetica"/>
          <w:color w:val="3D494C"/>
          <w:sz w:val="24"/>
          <w:szCs w:val="24"/>
        </w:rPr>
        <w:t xml:space="preserve">(2), 53–68. </w:t>
      </w:r>
      <w:proofErr w:type="gramStart"/>
      <w:r w:rsidRPr="00F457B0">
        <w:rPr>
          <w:rFonts w:ascii="Helvetica" w:eastAsia="Times New Roman" w:hAnsi="Helvetica" w:cs="Helvetica"/>
          <w:color w:val="3D494C"/>
          <w:sz w:val="24"/>
          <w:szCs w:val="24"/>
        </w:rPr>
        <w:t>doi:</w:t>
      </w:r>
      <w:proofErr w:type="gramEnd"/>
      <w:r w:rsidRPr="00F457B0">
        <w:rPr>
          <w:rFonts w:ascii="Helvetica" w:eastAsia="Times New Roman" w:hAnsi="Helvetica" w:cs="Helvetica"/>
          <w:color w:val="3D494C"/>
          <w:sz w:val="24"/>
          <w:szCs w:val="24"/>
        </w:rPr>
        <w:t>10.1037/a0023454</w:t>
      </w:r>
    </w:p>
    <w:p w:rsidR="00F457B0" w:rsidRPr="00F457B0" w:rsidRDefault="00F457B0" w:rsidP="00F457B0">
      <w:pPr>
        <w:numPr>
          <w:ilvl w:val="0"/>
          <w:numId w:val="5"/>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F457B0">
        <w:rPr>
          <w:rFonts w:ascii="Helvetica" w:eastAsia="Times New Roman" w:hAnsi="Helvetica" w:cs="Helvetica"/>
          <w:color w:val="3D494C"/>
          <w:sz w:val="24"/>
          <w:szCs w:val="24"/>
        </w:rPr>
        <w:t>The full-text version of this article can be accessed through the EBSCOhost database in the UAGC Library. This article argues for the role of psychology in integrated health care and discusses training implications and opportunities for psychologists.</w:t>
      </w:r>
    </w:p>
    <w:p w:rsidR="00F457B0" w:rsidRPr="00F457B0" w:rsidRDefault="00F457B0" w:rsidP="00F457B0">
      <w:pPr>
        <w:shd w:val="clear" w:color="auto" w:fill="FFFFFF"/>
        <w:spacing w:before="180" w:after="180" w:line="240" w:lineRule="auto"/>
        <w:ind w:hanging="450"/>
        <w:rPr>
          <w:rFonts w:ascii="Helvetica" w:eastAsia="Times New Roman" w:hAnsi="Helvetica" w:cs="Helvetica"/>
          <w:color w:val="3D494C"/>
          <w:sz w:val="24"/>
          <w:szCs w:val="24"/>
        </w:rPr>
      </w:pPr>
      <w:proofErr w:type="spellStart"/>
      <w:r w:rsidRPr="00F457B0">
        <w:rPr>
          <w:rFonts w:ascii="Helvetica" w:eastAsia="Times New Roman" w:hAnsi="Helvetica" w:cs="Helvetica"/>
          <w:color w:val="3D494C"/>
          <w:sz w:val="24"/>
          <w:szCs w:val="24"/>
        </w:rPr>
        <w:t>Soklaridis</w:t>
      </w:r>
      <w:proofErr w:type="spellEnd"/>
      <w:r w:rsidRPr="00F457B0">
        <w:rPr>
          <w:rFonts w:ascii="Helvetica" w:eastAsia="Times New Roman" w:hAnsi="Helvetica" w:cs="Helvetica"/>
          <w:color w:val="3D494C"/>
          <w:sz w:val="24"/>
          <w:szCs w:val="24"/>
        </w:rPr>
        <w:t xml:space="preserve">, S., </w:t>
      </w:r>
      <w:proofErr w:type="spellStart"/>
      <w:r w:rsidRPr="00F457B0">
        <w:rPr>
          <w:rFonts w:ascii="Helvetica" w:eastAsia="Times New Roman" w:hAnsi="Helvetica" w:cs="Helvetica"/>
          <w:color w:val="3D494C"/>
          <w:sz w:val="24"/>
          <w:szCs w:val="24"/>
        </w:rPr>
        <w:t>Kelner</w:t>
      </w:r>
      <w:proofErr w:type="spellEnd"/>
      <w:r w:rsidRPr="00F457B0">
        <w:rPr>
          <w:rFonts w:ascii="Helvetica" w:eastAsia="Times New Roman" w:hAnsi="Helvetica" w:cs="Helvetica"/>
          <w:color w:val="3D494C"/>
          <w:sz w:val="24"/>
          <w:szCs w:val="24"/>
        </w:rPr>
        <w:t>, M., Love, R., &amp; Cassidy, D.J. (2009). </w:t>
      </w:r>
      <w:hyperlink r:id="rId10" w:tgtFrame="_blank" w:tooltip="Integrative health care in a hospital setting: Communication patterns between CAM and biomedical practitioners" w:history="1">
        <w:r w:rsidRPr="00F457B0">
          <w:rPr>
            <w:rFonts w:ascii="Helvetica" w:eastAsia="Times New Roman" w:hAnsi="Helvetica" w:cs="Helvetica"/>
            <w:color w:val="0000FF"/>
            <w:sz w:val="24"/>
            <w:szCs w:val="24"/>
            <w:u w:val="single"/>
          </w:rPr>
          <w:t>Integrative health care in a hospital setting: Communication patterns between CAM and biomedical practitioners</w:t>
        </w:r>
      </w:hyperlink>
      <w:r w:rsidRPr="00F457B0">
        <w:rPr>
          <w:rFonts w:ascii="Helvetica" w:eastAsia="Times New Roman" w:hAnsi="Helvetica" w:cs="Helvetica"/>
          <w:color w:val="3D494C"/>
          <w:sz w:val="24"/>
          <w:szCs w:val="24"/>
        </w:rPr>
        <w:t>. </w:t>
      </w:r>
      <w:r w:rsidRPr="00F457B0">
        <w:rPr>
          <w:rFonts w:ascii="Helvetica" w:eastAsia="Times New Roman" w:hAnsi="Helvetica" w:cs="Helvetica"/>
          <w:i/>
          <w:iCs/>
          <w:color w:val="3D494C"/>
          <w:sz w:val="24"/>
          <w:szCs w:val="24"/>
        </w:rPr>
        <w:t xml:space="preserve">Journal of </w:t>
      </w:r>
      <w:proofErr w:type="spellStart"/>
      <w:r w:rsidRPr="00F457B0">
        <w:rPr>
          <w:rFonts w:ascii="Helvetica" w:eastAsia="Times New Roman" w:hAnsi="Helvetica" w:cs="Helvetica"/>
          <w:i/>
          <w:iCs/>
          <w:color w:val="3D494C"/>
          <w:sz w:val="24"/>
          <w:szCs w:val="24"/>
        </w:rPr>
        <w:t>Interprofessional</w:t>
      </w:r>
      <w:proofErr w:type="spellEnd"/>
      <w:r w:rsidRPr="00F457B0">
        <w:rPr>
          <w:rFonts w:ascii="Helvetica" w:eastAsia="Times New Roman" w:hAnsi="Helvetica" w:cs="Helvetica"/>
          <w:i/>
          <w:iCs/>
          <w:color w:val="3D494C"/>
          <w:sz w:val="24"/>
          <w:szCs w:val="24"/>
        </w:rPr>
        <w:t xml:space="preserve"> Care, 23</w:t>
      </w:r>
      <w:r w:rsidRPr="00F457B0">
        <w:rPr>
          <w:rFonts w:ascii="Helvetica" w:eastAsia="Times New Roman" w:hAnsi="Helvetica" w:cs="Helvetica"/>
          <w:color w:val="3D494C"/>
          <w:sz w:val="24"/>
          <w:szCs w:val="24"/>
        </w:rPr>
        <w:t>(6), 655–667. Retrieved from http://www.tandfonline.com/loi/ijic20</w:t>
      </w:r>
    </w:p>
    <w:p w:rsidR="00F457B0" w:rsidRPr="00F457B0" w:rsidRDefault="00F457B0" w:rsidP="00F457B0">
      <w:pPr>
        <w:numPr>
          <w:ilvl w:val="0"/>
          <w:numId w:val="6"/>
        </w:numPr>
        <w:shd w:val="clear" w:color="auto" w:fill="FFFFFF"/>
        <w:spacing w:before="100" w:beforeAutospacing="1" w:after="100" w:afterAutospacing="1" w:line="240" w:lineRule="auto"/>
        <w:ind w:left="375"/>
        <w:rPr>
          <w:rFonts w:ascii="Helvetica" w:eastAsia="Times New Roman" w:hAnsi="Helvetica" w:cs="Helvetica"/>
          <w:color w:val="3D494C"/>
          <w:sz w:val="24"/>
          <w:szCs w:val="24"/>
        </w:rPr>
      </w:pPr>
      <w:r w:rsidRPr="00F457B0">
        <w:rPr>
          <w:rFonts w:ascii="Helvetica" w:eastAsia="Times New Roman" w:hAnsi="Helvetica" w:cs="Helvetica"/>
          <w:color w:val="3D494C"/>
          <w:sz w:val="24"/>
          <w:szCs w:val="24"/>
        </w:rPr>
        <w:t>The full-text version of this article can be accessed through the EBSCOhost database in the UAGC Library. This article explores communication and collaboration among key stakeholders, including complementary and alternative medicine (CAM) and biomedical practitioners, at an integrative health clinic</w:t>
      </w:r>
    </w:p>
    <w:p w:rsidR="007741A5" w:rsidRDefault="007741A5"/>
    <w:sectPr w:rsidR="007741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17021"/>
    <w:multiLevelType w:val="multilevel"/>
    <w:tmpl w:val="FDD45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F87A74"/>
    <w:multiLevelType w:val="multilevel"/>
    <w:tmpl w:val="2286B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646BEC"/>
    <w:multiLevelType w:val="multilevel"/>
    <w:tmpl w:val="323C8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DD80CCB"/>
    <w:multiLevelType w:val="multilevel"/>
    <w:tmpl w:val="EBEECC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7F625F1"/>
    <w:multiLevelType w:val="multilevel"/>
    <w:tmpl w:val="8B9A17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8495BE7"/>
    <w:multiLevelType w:val="multilevel"/>
    <w:tmpl w:val="D0F249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7B0"/>
    <w:rsid w:val="007741A5"/>
    <w:rsid w:val="00F45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C1986"/>
  <w15:chartTrackingRefBased/>
  <w15:docId w15:val="{AB6B1806-FA0E-47D1-930C-A3943D99B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457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57B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57B0"/>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57B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457B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457B0"/>
    <w:rPr>
      <w:color w:val="0000FF"/>
      <w:u w:val="single"/>
    </w:rPr>
  </w:style>
  <w:style w:type="character" w:styleId="Emphasis">
    <w:name w:val="Emphasis"/>
    <w:basedOn w:val="DefaultParagraphFont"/>
    <w:uiPriority w:val="20"/>
    <w:qFormat/>
    <w:rsid w:val="00F457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0786677">
      <w:bodyDiv w:val="1"/>
      <w:marLeft w:val="0"/>
      <w:marRight w:val="0"/>
      <w:marTop w:val="0"/>
      <w:marBottom w:val="0"/>
      <w:divBdr>
        <w:top w:val="none" w:sz="0" w:space="0" w:color="auto"/>
        <w:left w:val="none" w:sz="0" w:space="0" w:color="auto"/>
        <w:bottom w:val="none" w:sz="0" w:space="0" w:color="auto"/>
        <w:right w:val="none" w:sz="0" w:space="0" w:color="auto"/>
      </w:divBdr>
      <w:divsChild>
        <w:div w:id="166901997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shford.instructure.com/courses/85117/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pdh%252526AN%3D2013-20877-007%252526site%3Dehost-live" TargetMode="External"/><Relationship Id="rId3" Type="http://schemas.openxmlformats.org/officeDocument/2006/relationships/settings" Target="settings.xml"/><Relationship Id="rId7" Type="http://schemas.openxmlformats.org/officeDocument/2006/relationships/hyperlink" Target="https://ashford.instructure.com/courses/85117/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pdh%252526AN%3D2012-33696-001%252526site%3Dehost-liv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hford.instructure.com/courses/85117/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pdh%252526AN%3D2012-12934-001%252526site%3Dehost-live" TargetMode="External"/><Relationship Id="rId11" Type="http://schemas.openxmlformats.org/officeDocument/2006/relationships/fontTable" Target="fontTable.xml"/><Relationship Id="rId5" Type="http://schemas.openxmlformats.org/officeDocument/2006/relationships/hyperlink" Target="https://ashford.instructure.com/courses/85117/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pdh%252526AN%3D2011-19049-001%252526site%3Dehost-live" TargetMode="External"/><Relationship Id="rId10" Type="http://schemas.openxmlformats.org/officeDocument/2006/relationships/hyperlink" Target="https://ashford.instructure.com/courses/85117/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a9h%252526AN%3D44746564%252526site%3Dehost-live" TargetMode="External"/><Relationship Id="rId4" Type="http://schemas.openxmlformats.org/officeDocument/2006/relationships/webSettings" Target="webSettings.xml"/><Relationship Id="rId9" Type="http://schemas.openxmlformats.org/officeDocument/2006/relationships/hyperlink" Target="https://ashford.instructure.com/courses/85117/external_tools/retrieve?display=borderless&amp;url=https%3A%2F%2Flibrary.ashford.edu%2FAccount%2FLtiLogin.aspx%3Fcustom_redirectresource%3Dhttps%3A%2F%2Flibrary.ashford.edu%2Fezproxy.aspx%3Furl%3Dhttp%253A%2F%2Fsearch.ebscohost.com%2Flogin.aspx%3Fdirect%3Dtrue%252526AuthType%3Dip%2Ccpid%252526custid%3Ds8856897%252526db%3Dpdh%252526AN%3D2011-09614-001%252526site%3Dehost-li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947</Words>
  <Characters>5404</Characters>
  <Application>Microsoft Office Word</Application>
  <DocSecurity>0</DocSecurity>
  <Lines>45</Lines>
  <Paragraphs>12</Paragraphs>
  <ScaleCrop>false</ScaleCrop>
  <Company>Youth Villages</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Blakes, Mary</dc:creator>
  <cp:keywords/>
  <dc:description/>
  <cp:lastModifiedBy>Blakes, Mary</cp:lastModifiedBy>
  <cp:revision>1</cp:revision>
  <dcterms:created xsi:type="dcterms:W3CDTF">2021-05-22T05:27:00Z</dcterms:created>
  <dcterms:modified xsi:type="dcterms:W3CDTF">2021-05-22T05:32:00Z</dcterms:modified>
</cp:coreProperties>
</file>