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F707E" w14:textId="77777777" w:rsidR="00534EED" w:rsidRDefault="00534EED">
      <w:pPr>
        <w:jc w:val="center"/>
        <w:rPr>
          <w:rFonts w:cs="Tahoma"/>
          <w:sz w:val="32"/>
          <w:szCs w:val="32"/>
        </w:rPr>
      </w:pPr>
    </w:p>
    <w:p w14:paraId="199B42DB" w14:textId="77777777" w:rsidR="00534EED" w:rsidRDefault="00534EED">
      <w:pPr>
        <w:jc w:val="center"/>
        <w:rPr>
          <w:rFonts w:cs="Tahoma"/>
          <w:sz w:val="32"/>
          <w:szCs w:val="32"/>
        </w:rPr>
      </w:pPr>
    </w:p>
    <w:p w14:paraId="74607E0F" w14:textId="77777777" w:rsidR="00534EED" w:rsidRDefault="00534EED">
      <w:pPr>
        <w:jc w:val="center"/>
        <w:rPr>
          <w:rFonts w:cs="Tahoma"/>
          <w:sz w:val="32"/>
          <w:szCs w:val="32"/>
        </w:rPr>
      </w:pPr>
    </w:p>
    <w:p w14:paraId="34D106A0" w14:textId="77777777" w:rsidR="00534EED" w:rsidRDefault="00534EED">
      <w:pPr>
        <w:jc w:val="center"/>
        <w:rPr>
          <w:rFonts w:cs="Tahoma"/>
          <w:sz w:val="32"/>
          <w:szCs w:val="32"/>
        </w:rPr>
      </w:pPr>
    </w:p>
    <w:p w14:paraId="51F807A8" w14:textId="77777777" w:rsidR="00534EED" w:rsidRDefault="00534EED">
      <w:pPr>
        <w:jc w:val="center"/>
        <w:rPr>
          <w:rFonts w:cs="Tahoma"/>
          <w:sz w:val="32"/>
          <w:szCs w:val="32"/>
        </w:rPr>
      </w:pPr>
    </w:p>
    <w:p w14:paraId="334AA893" w14:textId="77777777" w:rsidR="00534EED" w:rsidRDefault="00CD5720">
      <w:pPr>
        <w:jc w:val="center"/>
      </w:pPr>
      <w:r>
        <w:rPr>
          <w:rFonts w:cs="Tahoma"/>
          <w:b/>
          <w:bCs/>
          <w:sz w:val="32"/>
          <w:szCs w:val="32"/>
        </w:rPr>
        <w:t xml:space="preserve">Determining the Feasibility </w:t>
      </w:r>
    </w:p>
    <w:p w14:paraId="5231E27F" w14:textId="77777777" w:rsidR="00534EED" w:rsidRDefault="00CD5720">
      <w:pPr>
        <w:jc w:val="center"/>
      </w:pPr>
      <w:r>
        <w:rPr>
          <w:rFonts w:cs="Tahoma"/>
          <w:b/>
          <w:bCs/>
          <w:sz w:val="32"/>
          <w:szCs w:val="32"/>
        </w:rPr>
        <w:t>of Investing</w:t>
      </w:r>
      <w:r>
        <w:rPr>
          <w:rFonts w:cs="Tahoma"/>
          <w:sz w:val="32"/>
          <w:szCs w:val="32"/>
        </w:rPr>
        <w:t xml:space="preserve"> </w:t>
      </w:r>
      <w:r>
        <w:rPr>
          <w:rFonts w:cs="Tahoma"/>
          <w:b/>
          <w:bCs/>
          <w:sz w:val="32"/>
          <w:szCs w:val="32"/>
        </w:rPr>
        <w:t xml:space="preserve">in the Production of </w:t>
      </w:r>
    </w:p>
    <w:p w14:paraId="5ECB0CD5" w14:textId="77777777" w:rsidR="00534EED" w:rsidRDefault="00CD5720">
      <w:pPr>
        <w:jc w:val="center"/>
      </w:pPr>
      <w:r>
        <w:rPr>
          <w:rFonts w:cs="Tahoma"/>
          <w:b/>
          <w:bCs/>
          <w:sz w:val="32"/>
          <w:szCs w:val="32"/>
        </w:rPr>
        <w:t>Irradiated or Genetically Engineered (modified) Food</w:t>
      </w:r>
    </w:p>
    <w:p w14:paraId="2EB83A65" w14:textId="77777777" w:rsidR="00534EED" w:rsidRDefault="00534EED">
      <w:pPr>
        <w:jc w:val="center"/>
        <w:rPr>
          <w:rFonts w:cs="Tahoma"/>
          <w:b/>
          <w:bCs/>
          <w:sz w:val="32"/>
          <w:szCs w:val="32"/>
        </w:rPr>
      </w:pPr>
    </w:p>
    <w:p w14:paraId="6CA5078F" w14:textId="77777777" w:rsidR="00534EED" w:rsidRDefault="00534EED">
      <w:pPr>
        <w:jc w:val="center"/>
        <w:rPr>
          <w:rFonts w:cs="Tahoma"/>
          <w:b/>
          <w:bCs/>
          <w:sz w:val="32"/>
          <w:szCs w:val="32"/>
        </w:rPr>
      </w:pPr>
    </w:p>
    <w:p w14:paraId="121FF51C" w14:textId="77777777" w:rsidR="00534EED" w:rsidRDefault="00534EED">
      <w:pPr>
        <w:jc w:val="center"/>
        <w:rPr>
          <w:rFonts w:cs="Tahoma"/>
          <w:b/>
          <w:bCs/>
          <w:sz w:val="32"/>
          <w:szCs w:val="32"/>
        </w:rPr>
      </w:pPr>
    </w:p>
    <w:p w14:paraId="6F0AE5E5" w14:textId="77777777" w:rsidR="00534EED" w:rsidRDefault="00534EED">
      <w:pPr>
        <w:jc w:val="center"/>
        <w:rPr>
          <w:rFonts w:cs="Tahoma"/>
          <w:b/>
          <w:bCs/>
          <w:sz w:val="32"/>
          <w:szCs w:val="32"/>
        </w:rPr>
      </w:pPr>
    </w:p>
    <w:p w14:paraId="10228146" w14:textId="77777777" w:rsidR="00534EED" w:rsidRDefault="00534EED">
      <w:pPr>
        <w:jc w:val="center"/>
        <w:rPr>
          <w:rFonts w:cs="Tahoma"/>
          <w:b/>
          <w:bCs/>
          <w:sz w:val="32"/>
          <w:szCs w:val="32"/>
        </w:rPr>
      </w:pPr>
    </w:p>
    <w:p w14:paraId="16C6104E" w14:textId="77777777" w:rsidR="00534EED" w:rsidRDefault="00CD5720">
      <w:pPr>
        <w:jc w:val="center"/>
      </w:pPr>
      <w:r>
        <w:rPr>
          <w:rFonts w:cs="Tahoma"/>
          <w:b/>
          <w:bCs/>
        </w:rPr>
        <w:t xml:space="preserve">for </w:t>
      </w:r>
    </w:p>
    <w:p w14:paraId="476C4AD1" w14:textId="77777777" w:rsidR="00534EED" w:rsidRDefault="00CD5720">
      <w:pPr>
        <w:jc w:val="center"/>
      </w:pPr>
      <w:r>
        <w:rPr>
          <w:b/>
          <w:bCs/>
          <w:lang w:eastAsia="ar-SA"/>
        </w:rPr>
        <w:t>Dr. Joseph Candele</w:t>
      </w:r>
    </w:p>
    <w:p w14:paraId="207EFC89" w14:textId="77777777" w:rsidR="00534EED" w:rsidRDefault="00CD5720">
      <w:pPr>
        <w:jc w:val="center"/>
      </w:pPr>
      <w:r>
        <w:rPr>
          <w:b/>
          <w:bCs/>
          <w:lang w:eastAsia="ar-SA"/>
        </w:rPr>
        <w:t>Vice President of Strategic Financial Investments</w:t>
      </w:r>
    </w:p>
    <w:p w14:paraId="42AAC79F" w14:textId="77777777" w:rsidR="00534EED" w:rsidRDefault="00CD5720">
      <w:pPr>
        <w:jc w:val="center"/>
      </w:pPr>
      <w:r>
        <w:rPr>
          <w:b/>
          <w:bCs/>
          <w:lang w:eastAsia="ar-SA"/>
        </w:rPr>
        <w:t>Bancaria Global Trust Services, Inc.</w:t>
      </w:r>
    </w:p>
    <w:p w14:paraId="2CB8ECEA" w14:textId="77777777" w:rsidR="00534EED" w:rsidRDefault="00534EED">
      <w:pPr>
        <w:jc w:val="center"/>
        <w:rPr>
          <w:b/>
          <w:bCs/>
          <w:lang w:eastAsia="ar-SA"/>
        </w:rPr>
      </w:pPr>
    </w:p>
    <w:p w14:paraId="4D6591CB" w14:textId="77777777" w:rsidR="00534EED" w:rsidRDefault="00534EED">
      <w:pPr>
        <w:jc w:val="center"/>
        <w:rPr>
          <w:b/>
          <w:bCs/>
          <w:lang w:eastAsia="ar-SA"/>
        </w:rPr>
      </w:pPr>
    </w:p>
    <w:p w14:paraId="4C96E8D8" w14:textId="77777777" w:rsidR="00534EED" w:rsidRDefault="00534EED">
      <w:pPr>
        <w:jc w:val="center"/>
        <w:rPr>
          <w:b/>
          <w:bCs/>
          <w:lang w:eastAsia="ar-SA"/>
        </w:rPr>
      </w:pPr>
    </w:p>
    <w:p w14:paraId="546F86FA" w14:textId="77777777" w:rsidR="00534EED" w:rsidRDefault="00534EED">
      <w:pPr>
        <w:jc w:val="center"/>
        <w:rPr>
          <w:b/>
          <w:bCs/>
          <w:lang w:eastAsia="ar-SA"/>
        </w:rPr>
      </w:pPr>
    </w:p>
    <w:p w14:paraId="5599FCDC" w14:textId="77777777" w:rsidR="00534EED" w:rsidRDefault="00534EED">
      <w:pPr>
        <w:jc w:val="center"/>
        <w:rPr>
          <w:b/>
          <w:bCs/>
          <w:lang w:eastAsia="ar-SA"/>
        </w:rPr>
      </w:pPr>
    </w:p>
    <w:p w14:paraId="0F866E2C" w14:textId="77777777" w:rsidR="00534EED" w:rsidRDefault="00534EED">
      <w:pPr>
        <w:jc w:val="center"/>
        <w:rPr>
          <w:b/>
          <w:bCs/>
          <w:lang w:eastAsia="ar-SA"/>
        </w:rPr>
      </w:pPr>
    </w:p>
    <w:p w14:paraId="333D5731" w14:textId="77777777" w:rsidR="00534EED" w:rsidRDefault="00CD5720">
      <w:pPr>
        <w:jc w:val="center"/>
      </w:pPr>
      <w:r>
        <w:rPr>
          <w:b/>
          <w:bCs/>
          <w:lang w:eastAsia="ar-SA"/>
        </w:rPr>
        <w:t>Chief Investment Officer</w:t>
      </w:r>
    </w:p>
    <w:p w14:paraId="5346B809" w14:textId="77777777" w:rsidR="00534EED" w:rsidRDefault="00CD5720">
      <w:pPr>
        <w:jc w:val="center"/>
      </w:pPr>
      <w:r>
        <w:rPr>
          <w:b/>
          <w:bCs/>
          <w:lang w:eastAsia="ar-SA"/>
        </w:rPr>
        <w:t>Southwest Group-Dallas, TX</w:t>
      </w:r>
    </w:p>
    <w:p w14:paraId="5B0F04D0" w14:textId="77777777" w:rsidR="00534EED" w:rsidRDefault="00534EED">
      <w:pPr>
        <w:jc w:val="center"/>
        <w:rPr>
          <w:b/>
          <w:bCs/>
          <w:lang w:eastAsia="ar-SA"/>
        </w:rPr>
      </w:pPr>
    </w:p>
    <w:p w14:paraId="6A388DB4" w14:textId="77777777" w:rsidR="00534EED" w:rsidRDefault="00534EED">
      <w:pPr>
        <w:jc w:val="center"/>
        <w:rPr>
          <w:b/>
          <w:bCs/>
          <w:lang w:eastAsia="ar-SA"/>
        </w:rPr>
      </w:pPr>
    </w:p>
    <w:p w14:paraId="16A1330C" w14:textId="77777777" w:rsidR="00534EED" w:rsidRDefault="00534EED">
      <w:pPr>
        <w:jc w:val="center"/>
        <w:rPr>
          <w:b/>
          <w:bCs/>
          <w:lang w:eastAsia="ar-SA"/>
        </w:rPr>
      </w:pPr>
    </w:p>
    <w:p w14:paraId="4130021D" w14:textId="77777777" w:rsidR="00534EED" w:rsidRDefault="00534EED">
      <w:pPr>
        <w:jc w:val="center"/>
        <w:rPr>
          <w:b/>
          <w:bCs/>
          <w:lang w:eastAsia="ar-SA"/>
        </w:rPr>
      </w:pPr>
    </w:p>
    <w:p w14:paraId="69CDF98F" w14:textId="77777777" w:rsidR="00534EED" w:rsidRDefault="00534EED">
      <w:pPr>
        <w:jc w:val="center"/>
        <w:rPr>
          <w:b/>
          <w:bCs/>
          <w:lang w:eastAsia="ar-SA"/>
        </w:rPr>
      </w:pPr>
    </w:p>
    <w:p w14:paraId="1DEBD9CA" w14:textId="77777777" w:rsidR="00534EED" w:rsidRDefault="00534EED">
      <w:pPr>
        <w:jc w:val="center"/>
        <w:rPr>
          <w:b/>
          <w:bCs/>
          <w:lang w:eastAsia="ar-SA"/>
        </w:rPr>
      </w:pPr>
    </w:p>
    <w:p w14:paraId="7C0ED101" w14:textId="77777777" w:rsidR="00534EED" w:rsidRDefault="00534EED">
      <w:pPr>
        <w:jc w:val="center"/>
        <w:rPr>
          <w:b/>
          <w:bCs/>
          <w:lang w:eastAsia="ar-SA"/>
        </w:rPr>
      </w:pPr>
    </w:p>
    <w:p w14:paraId="5F74FD29" w14:textId="77777777" w:rsidR="00534EED" w:rsidRDefault="00534EED">
      <w:pPr>
        <w:jc w:val="center"/>
        <w:rPr>
          <w:b/>
          <w:bCs/>
          <w:lang w:eastAsia="ar-SA"/>
        </w:rPr>
      </w:pPr>
    </w:p>
    <w:p w14:paraId="2620FA05" w14:textId="77777777" w:rsidR="00534EED" w:rsidRDefault="00534EED">
      <w:pPr>
        <w:jc w:val="center"/>
        <w:rPr>
          <w:b/>
          <w:bCs/>
          <w:lang w:eastAsia="ar-SA"/>
        </w:rPr>
      </w:pPr>
    </w:p>
    <w:p w14:paraId="5A244969" w14:textId="77777777" w:rsidR="00534EED" w:rsidRDefault="00534EED">
      <w:pPr>
        <w:jc w:val="center"/>
        <w:rPr>
          <w:b/>
          <w:bCs/>
          <w:lang w:eastAsia="ar-SA"/>
        </w:rPr>
      </w:pPr>
    </w:p>
    <w:p w14:paraId="3D2138CE" w14:textId="77777777" w:rsidR="00534EED" w:rsidRDefault="00534EED">
      <w:pPr>
        <w:jc w:val="center"/>
        <w:rPr>
          <w:b/>
          <w:bCs/>
          <w:lang w:eastAsia="ar-SA"/>
        </w:rPr>
      </w:pPr>
    </w:p>
    <w:p w14:paraId="3E8D13BF" w14:textId="77777777" w:rsidR="00534EED" w:rsidRDefault="00CD5720">
      <w:pPr>
        <w:jc w:val="center"/>
      </w:pPr>
      <w:r>
        <w:rPr>
          <w:b/>
          <w:bCs/>
          <w:lang w:eastAsia="ar-SA"/>
        </w:rPr>
        <w:t>by Henry Hunter</w:t>
      </w:r>
    </w:p>
    <w:p w14:paraId="453B6938" w14:textId="77777777" w:rsidR="00534EED" w:rsidRDefault="00534EED">
      <w:pPr>
        <w:jc w:val="center"/>
        <w:rPr>
          <w:b/>
          <w:bCs/>
          <w:lang w:eastAsia="ar-SA"/>
        </w:rPr>
      </w:pPr>
    </w:p>
    <w:p w14:paraId="1340533A" w14:textId="77777777" w:rsidR="00534EED" w:rsidRDefault="00CD5720">
      <w:pPr>
        <w:jc w:val="center"/>
      </w:pPr>
      <w:r>
        <w:rPr>
          <w:b/>
          <w:bCs/>
          <w:lang w:eastAsia="ar-SA"/>
        </w:rPr>
        <w:t>February 21, 2018</w:t>
      </w:r>
    </w:p>
    <w:p w14:paraId="25C58F4B" w14:textId="77777777" w:rsidR="00534EED" w:rsidRDefault="00534EED">
      <w:pPr>
        <w:jc w:val="center"/>
        <w:rPr>
          <w:b/>
          <w:bCs/>
          <w:lang w:eastAsia="ar-SA"/>
        </w:rPr>
      </w:pPr>
    </w:p>
    <w:p w14:paraId="27170511" w14:textId="77777777" w:rsidR="00534EED" w:rsidRDefault="00534EED">
      <w:pPr>
        <w:jc w:val="center"/>
        <w:rPr>
          <w:b/>
          <w:bCs/>
          <w:lang w:eastAsia="ar-SA"/>
        </w:rPr>
      </w:pPr>
    </w:p>
    <w:p w14:paraId="392A2854" w14:textId="77777777" w:rsidR="00534EED" w:rsidRDefault="00CD5720">
      <w:r>
        <w:br w:type="page"/>
      </w:r>
    </w:p>
    <w:p w14:paraId="2159FF7A" w14:textId="77777777" w:rsidR="00534EED" w:rsidRDefault="00CD5720">
      <w:r>
        <w:rPr>
          <w:lang w:eastAsia="ar-SA"/>
        </w:rPr>
        <w:lastRenderedPageBreak/>
        <w:t>111 Main Street</w:t>
      </w:r>
    </w:p>
    <w:p w14:paraId="14AAA073" w14:textId="77777777" w:rsidR="00534EED" w:rsidRDefault="00CD5720">
      <w:r>
        <w:rPr>
          <w:lang w:eastAsia="ar-SA"/>
        </w:rPr>
        <w:t>Dallas, Texas 75204</w:t>
      </w:r>
    </w:p>
    <w:p w14:paraId="70DA06EF" w14:textId="77777777" w:rsidR="00534EED" w:rsidRDefault="00CD5720">
      <w:r>
        <w:rPr>
          <w:lang w:eastAsia="ar-SA"/>
        </w:rPr>
        <w:t>May 12, 2016</w:t>
      </w:r>
    </w:p>
    <w:p w14:paraId="7748F0A3" w14:textId="77777777" w:rsidR="00534EED" w:rsidRDefault="00534EED">
      <w:pPr>
        <w:rPr>
          <w:lang w:eastAsia="ar-SA"/>
        </w:rPr>
      </w:pPr>
    </w:p>
    <w:p w14:paraId="44449A1F" w14:textId="77777777" w:rsidR="00534EED" w:rsidRDefault="00534EED">
      <w:pPr>
        <w:rPr>
          <w:lang w:eastAsia="ar-SA"/>
        </w:rPr>
      </w:pPr>
    </w:p>
    <w:p w14:paraId="16D96950" w14:textId="77777777" w:rsidR="00534EED" w:rsidRDefault="00CD5720">
      <w:r>
        <w:rPr>
          <w:lang w:eastAsia="ar-SA"/>
        </w:rPr>
        <w:t>Dr. Joseph Candele</w:t>
      </w:r>
    </w:p>
    <w:p w14:paraId="2DA9D192" w14:textId="77777777" w:rsidR="00534EED" w:rsidRDefault="00CD5720">
      <w:r>
        <w:rPr>
          <w:lang w:eastAsia="ar-SA"/>
        </w:rPr>
        <w:t>VP-Strategic Financial Investments</w:t>
      </w:r>
    </w:p>
    <w:p w14:paraId="66D987A8" w14:textId="77777777" w:rsidR="00534EED" w:rsidRDefault="00CD5720">
      <w:r>
        <w:rPr>
          <w:lang w:eastAsia="ar-SA"/>
        </w:rPr>
        <w:t>Bancaria Global Trust Services, Inc.</w:t>
      </w:r>
    </w:p>
    <w:p w14:paraId="42362C05" w14:textId="77777777" w:rsidR="00534EED" w:rsidRDefault="00CD5720">
      <w:r>
        <w:rPr>
          <w:lang w:eastAsia="ar-SA"/>
        </w:rPr>
        <w:t>1800 Empire Circle, Suite 1900</w:t>
      </w:r>
    </w:p>
    <w:p w14:paraId="33439C8D" w14:textId="77777777" w:rsidR="00534EED" w:rsidRDefault="00CD5720">
      <w:r>
        <w:rPr>
          <w:lang w:eastAsia="ar-SA"/>
        </w:rPr>
        <w:t>New York, NY  10039</w:t>
      </w:r>
    </w:p>
    <w:p w14:paraId="43D993CE" w14:textId="77777777" w:rsidR="00534EED" w:rsidRDefault="00534EED">
      <w:pPr>
        <w:rPr>
          <w:b/>
          <w:bCs/>
          <w:lang w:eastAsia="ar-SA"/>
        </w:rPr>
      </w:pPr>
    </w:p>
    <w:p w14:paraId="0D0823B9" w14:textId="77777777" w:rsidR="00534EED" w:rsidRDefault="00CD5720">
      <w:r>
        <w:rPr>
          <w:lang w:eastAsia="ar-SA"/>
        </w:rPr>
        <w:t>Dear Dr. Candele:</w:t>
      </w:r>
    </w:p>
    <w:p w14:paraId="0C4F3A8A" w14:textId="77777777" w:rsidR="00534EED" w:rsidRDefault="00534EED">
      <w:pPr>
        <w:rPr>
          <w:lang w:eastAsia="ar-SA"/>
        </w:rPr>
      </w:pPr>
    </w:p>
    <w:p w14:paraId="56857ACD" w14:textId="77777777" w:rsidR="00534EED" w:rsidRDefault="00CD5720">
      <w:r>
        <w:rPr>
          <w:lang w:eastAsia="ar-SA"/>
        </w:rPr>
        <w:t>Enclosed is my investment feasibility report to aid you in ultimately deciding whether the benefits of undertaking this investment prospect are both plausible and financially feasible.  The research process has been an arduous one, though I am confident that the recommended outcome after analyzing all angles of this subject is the best decision for our company.</w:t>
      </w:r>
    </w:p>
    <w:p w14:paraId="59C4ECED" w14:textId="77777777" w:rsidR="00534EED" w:rsidRDefault="00534EED">
      <w:pPr>
        <w:rPr>
          <w:lang w:eastAsia="ar-SA"/>
        </w:rPr>
      </w:pPr>
    </w:p>
    <w:p w14:paraId="72C233DC" w14:textId="77777777" w:rsidR="00534EED" w:rsidRDefault="00CD5720">
      <w:r>
        <w:rPr>
          <w:lang w:eastAsia="ar-SA"/>
        </w:rPr>
        <w:t>The likelihood of investing in the production of genetically engineered (GE) food is an endeavor that has required that I research and analyze the various controversies surrounding this investment venture and in turn determine whether pursuing this prospect would be worth the cost.  I kept in mind a concept that would be both visionary and reflective of the changing times, an investment mindset of taking advantage of the technologies of today that will enable our company to tap into business of the future.</w:t>
      </w:r>
    </w:p>
    <w:p w14:paraId="1F4C711D" w14:textId="77777777" w:rsidR="00534EED" w:rsidRDefault="00534EED">
      <w:pPr>
        <w:rPr>
          <w:b/>
          <w:bCs/>
          <w:lang w:eastAsia="ar-SA"/>
        </w:rPr>
      </w:pPr>
    </w:p>
    <w:p w14:paraId="529C387B" w14:textId="77777777" w:rsidR="00534EED" w:rsidRDefault="00CD5720">
      <w:r>
        <w:rPr>
          <w:lang w:eastAsia="ar-SA"/>
        </w:rPr>
        <w:t xml:space="preserve">The data has been </w:t>
      </w:r>
      <w:commentRangeStart w:id="0"/>
      <w:r>
        <w:rPr>
          <w:lang w:eastAsia="ar-SA"/>
        </w:rPr>
        <w:t xml:space="preserve">extensive, the ideas </w:t>
      </w:r>
      <w:commentRangeEnd w:id="0"/>
      <w:r>
        <w:commentReference w:id="0"/>
      </w:r>
      <w:r>
        <w:rPr>
          <w:lang w:eastAsia="ar-SA"/>
        </w:rPr>
        <w:t>surrounding the nature of the GE-modified food will undoubtedly continue to prompt questions, varying opinions, and criticism.  Investing in GE food production is a market with the potential to yield positive return.  Our focus as a company is aimed towards achieving a position in the marketplace that will ensure our successful continuity as a profitable competitor in the economy of investing.  Entering into this venture would be worthwhile.</w:t>
      </w:r>
    </w:p>
    <w:p w14:paraId="4E2FA372" w14:textId="77777777" w:rsidR="00534EED" w:rsidRDefault="00534EED">
      <w:pPr>
        <w:rPr>
          <w:lang w:eastAsia="ar-SA"/>
        </w:rPr>
      </w:pPr>
    </w:p>
    <w:p w14:paraId="149E2150" w14:textId="77777777" w:rsidR="00534EED" w:rsidRDefault="00CD5720">
      <w:r>
        <w:rPr>
          <w:lang w:eastAsia="ar-SA"/>
        </w:rPr>
        <w:t>If you have any further questions, feel free to contact me.</w:t>
      </w:r>
    </w:p>
    <w:p w14:paraId="1170A5D3" w14:textId="77777777" w:rsidR="00534EED" w:rsidRDefault="00534EED">
      <w:pPr>
        <w:rPr>
          <w:lang w:eastAsia="ar-SA"/>
        </w:rPr>
      </w:pPr>
    </w:p>
    <w:p w14:paraId="29964620" w14:textId="77777777" w:rsidR="00534EED" w:rsidRDefault="00CD5720">
      <w:r>
        <w:rPr>
          <w:lang w:eastAsia="ar-SA"/>
        </w:rPr>
        <w:t>Respectfully yours,</w:t>
      </w:r>
    </w:p>
    <w:p w14:paraId="050D157E" w14:textId="77777777" w:rsidR="00534EED" w:rsidRDefault="00534EED">
      <w:pPr>
        <w:rPr>
          <w:lang w:eastAsia="ar-SA"/>
        </w:rPr>
      </w:pPr>
    </w:p>
    <w:p w14:paraId="61FE2A69" w14:textId="77777777" w:rsidR="00534EED" w:rsidRDefault="00CD5720">
      <w:r>
        <w:rPr>
          <w:rFonts w:ascii="Palace Script MT" w:hAnsi="Palace Script MT"/>
          <w:sz w:val="72"/>
          <w:szCs w:val="72"/>
          <w:lang w:eastAsia="ar-SA"/>
        </w:rPr>
        <w:t>Henry Hunter</w:t>
      </w:r>
    </w:p>
    <w:p w14:paraId="6EADDB5A" w14:textId="77777777" w:rsidR="00534EED" w:rsidRDefault="00534EED">
      <w:pPr>
        <w:rPr>
          <w:lang w:eastAsia="ar-SA"/>
        </w:rPr>
      </w:pPr>
    </w:p>
    <w:p w14:paraId="1EC50A67" w14:textId="77777777" w:rsidR="00534EED" w:rsidRDefault="00CD5720">
      <w:r>
        <w:rPr>
          <w:lang w:eastAsia="ar-SA"/>
        </w:rPr>
        <w:t>Henry Hunter</w:t>
      </w:r>
    </w:p>
    <w:p w14:paraId="082CCAE4" w14:textId="77777777" w:rsidR="00534EED" w:rsidRDefault="00534EED">
      <w:pPr>
        <w:jc w:val="center"/>
        <w:rPr>
          <w:b/>
          <w:bCs/>
          <w:lang w:eastAsia="ar-SA"/>
        </w:rPr>
      </w:pPr>
    </w:p>
    <w:p w14:paraId="39704C85" w14:textId="77777777" w:rsidR="00534EED" w:rsidRDefault="00534EED">
      <w:pPr>
        <w:jc w:val="center"/>
        <w:rPr>
          <w:b/>
          <w:bCs/>
          <w:lang w:eastAsia="ar-SA"/>
        </w:rPr>
      </w:pPr>
    </w:p>
    <w:p w14:paraId="24344CEE" w14:textId="77777777" w:rsidR="00534EED" w:rsidRDefault="00534EED">
      <w:pPr>
        <w:jc w:val="center"/>
        <w:rPr>
          <w:b/>
          <w:bCs/>
          <w:lang w:eastAsia="ar-SA"/>
        </w:rPr>
      </w:pPr>
    </w:p>
    <w:p w14:paraId="05780C4C" w14:textId="77777777" w:rsidR="00534EED" w:rsidRDefault="00CD5720">
      <w:pPr>
        <w:tabs>
          <w:tab w:val="left" w:pos="8325"/>
        </w:tabs>
        <w:jc w:val="center"/>
      </w:pPr>
      <w:r>
        <w:br w:type="page"/>
      </w:r>
    </w:p>
    <w:p w14:paraId="697C7E2C" w14:textId="77777777" w:rsidR="00534EED" w:rsidRDefault="00CD5720">
      <w:pPr>
        <w:tabs>
          <w:tab w:val="left" w:pos="8325"/>
        </w:tabs>
        <w:jc w:val="center"/>
      </w:pPr>
      <w:r>
        <w:rPr>
          <w:b/>
          <w:bCs/>
          <w:lang w:eastAsia="ar-SA"/>
        </w:rPr>
        <w:lastRenderedPageBreak/>
        <w:t>CONTENTS</w:t>
      </w:r>
    </w:p>
    <w:p w14:paraId="68015186" w14:textId="77777777" w:rsidR="00534EED" w:rsidRDefault="00534EED">
      <w:pPr>
        <w:jc w:val="center"/>
        <w:rPr>
          <w:b/>
          <w:bCs/>
          <w:lang w:eastAsia="ar-SA"/>
        </w:rPr>
      </w:pPr>
    </w:p>
    <w:p w14:paraId="15A15EF8" w14:textId="77777777" w:rsidR="00534EED" w:rsidRDefault="00534EED">
      <w:pPr>
        <w:jc w:val="center"/>
        <w:rPr>
          <w:b/>
          <w:bCs/>
          <w:lang w:eastAsia="ar-SA"/>
        </w:rPr>
      </w:pPr>
    </w:p>
    <w:p w14:paraId="6AC50909" w14:textId="77777777" w:rsidR="00534EED" w:rsidRDefault="00CD5720">
      <w:pPr>
        <w:tabs>
          <w:tab w:val="right" w:leader="dot" w:pos="8482"/>
        </w:tabs>
      </w:pPr>
      <w:r>
        <w:rPr>
          <w:b/>
          <w:bCs/>
          <w:lang w:eastAsia="ar-SA"/>
        </w:rPr>
        <w:t>LETTER OF TRANSMITTAL</w:t>
      </w:r>
      <w:r>
        <w:rPr>
          <w:b/>
          <w:bCs/>
          <w:lang w:eastAsia="ar-SA"/>
        </w:rPr>
        <w:tab/>
        <w:t>ii</w:t>
      </w:r>
    </w:p>
    <w:p w14:paraId="23F8A046" w14:textId="77777777" w:rsidR="00534EED" w:rsidRDefault="00534EED">
      <w:pPr>
        <w:rPr>
          <w:b/>
          <w:bCs/>
          <w:lang w:eastAsia="ar-SA"/>
        </w:rPr>
      </w:pPr>
    </w:p>
    <w:p w14:paraId="1429569A" w14:textId="77777777" w:rsidR="00534EED" w:rsidRDefault="00CD5720">
      <w:pPr>
        <w:tabs>
          <w:tab w:val="right" w:leader="dot" w:pos="8482"/>
        </w:tabs>
      </w:pPr>
      <w:r>
        <w:rPr>
          <w:b/>
          <w:bCs/>
          <w:lang w:eastAsia="ar-SA"/>
        </w:rPr>
        <w:t>INTRODUCTION</w:t>
      </w:r>
      <w:r>
        <w:rPr>
          <w:b/>
          <w:bCs/>
          <w:lang w:eastAsia="ar-SA"/>
        </w:rPr>
        <w:tab/>
        <w:t>1</w:t>
      </w:r>
    </w:p>
    <w:p w14:paraId="10EC1C21" w14:textId="77777777" w:rsidR="00534EED" w:rsidRDefault="00534EED">
      <w:pPr>
        <w:rPr>
          <w:b/>
          <w:bCs/>
          <w:lang w:eastAsia="ar-SA"/>
        </w:rPr>
      </w:pPr>
    </w:p>
    <w:p w14:paraId="4CFFCAB8" w14:textId="77777777" w:rsidR="00534EED" w:rsidRDefault="00CD5720">
      <w:pPr>
        <w:tabs>
          <w:tab w:val="right" w:leader="dot" w:pos="8482"/>
        </w:tabs>
      </w:pPr>
      <w:r>
        <w:rPr>
          <w:b/>
          <w:bCs/>
          <w:lang w:eastAsia="ar-SA"/>
        </w:rPr>
        <w:t>DATA SECTION</w:t>
      </w:r>
      <w:r>
        <w:rPr>
          <w:b/>
          <w:bCs/>
          <w:lang w:eastAsia="ar-SA"/>
        </w:rPr>
        <w:tab/>
        <w:t>2</w:t>
      </w:r>
    </w:p>
    <w:p w14:paraId="0C10DF8C" w14:textId="77777777" w:rsidR="00534EED" w:rsidRDefault="00CD5720">
      <w:r>
        <w:rPr>
          <w:b/>
          <w:bCs/>
          <w:lang w:eastAsia="ar-SA"/>
        </w:rPr>
        <w:tab/>
      </w:r>
    </w:p>
    <w:p w14:paraId="7E5CA425" w14:textId="77777777" w:rsidR="00534EED" w:rsidRDefault="00CD5720">
      <w:pPr>
        <w:tabs>
          <w:tab w:val="right" w:leader="dot" w:pos="8482"/>
        </w:tabs>
      </w:pPr>
      <w:r>
        <w:rPr>
          <w:b/>
          <w:bCs/>
          <w:sz w:val="22"/>
          <w:szCs w:val="22"/>
          <w:lang w:eastAsia="ar-SA"/>
        </w:rPr>
        <w:t xml:space="preserve">             </w:t>
      </w:r>
      <w:commentRangeStart w:id="1"/>
      <w:r>
        <w:rPr>
          <w:b/>
          <w:bCs/>
          <w:sz w:val="22"/>
          <w:szCs w:val="22"/>
          <w:lang w:eastAsia="ar-SA"/>
        </w:rPr>
        <w:t>Opposing viewpoints: Genetically Engineered (GE) Food Safety</w:t>
      </w:r>
      <w:r>
        <w:rPr>
          <w:b/>
          <w:bCs/>
          <w:sz w:val="22"/>
          <w:szCs w:val="22"/>
          <w:lang w:eastAsia="ar-SA"/>
        </w:rPr>
        <w:tab/>
      </w:r>
      <w:r>
        <w:rPr>
          <w:b/>
          <w:bCs/>
          <w:lang w:eastAsia="ar-SA"/>
        </w:rPr>
        <w:t>2</w:t>
      </w:r>
    </w:p>
    <w:p w14:paraId="431218AD" w14:textId="77777777" w:rsidR="00534EED" w:rsidRDefault="00CD5720">
      <w:r>
        <w:rPr>
          <w:b/>
          <w:bCs/>
          <w:lang w:eastAsia="ar-SA"/>
        </w:rPr>
        <w:tab/>
      </w:r>
    </w:p>
    <w:p w14:paraId="28497ACB" w14:textId="77777777" w:rsidR="00534EED" w:rsidRDefault="00CD5720">
      <w:pPr>
        <w:tabs>
          <w:tab w:val="right" w:leader="dot" w:pos="8482"/>
        </w:tabs>
      </w:pPr>
      <w:r>
        <w:rPr>
          <w:b/>
          <w:bCs/>
          <w:sz w:val="22"/>
          <w:szCs w:val="22"/>
          <w:lang w:eastAsia="ar-SA"/>
        </w:rPr>
        <w:t xml:space="preserve">             Genetically Engineered Food Benefits vs. Adverse Effects</w:t>
      </w:r>
      <w:r>
        <w:rPr>
          <w:b/>
          <w:bCs/>
          <w:sz w:val="22"/>
          <w:szCs w:val="22"/>
          <w:lang w:eastAsia="ar-SA"/>
        </w:rPr>
        <w:tab/>
      </w:r>
      <w:r>
        <w:rPr>
          <w:b/>
          <w:bCs/>
          <w:lang w:eastAsia="ar-SA"/>
        </w:rPr>
        <w:t>2</w:t>
      </w:r>
    </w:p>
    <w:p w14:paraId="25F87E56" w14:textId="77777777" w:rsidR="00534EED" w:rsidRDefault="00534EED">
      <w:pPr>
        <w:rPr>
          <w:b/>
          <w:bCs/>
          <w:sz w:val="22"/>
          <w:szCs w:val="22"/>
          <w:lang w:eastAsia="ar-SA"/>
        </w:rPr>
      </w:pPr>
    </w:p>
    <w:p w14:paraId="491372BF" w14:textId="77777777" w:rsidR="00534EED" w:rsidRDefault="00CD5720">
      <w:pPr>
        <w:tabs>
          <w:tab w:val="right" w:leader="dot" w:pos="8482"/>
        </w:tabs>
      </w:pPr>
      <w:r>
        <w:rPr>
          <w:b/>
          <w:bCs/>
          <w:sz w:val="22"/>
          <w:szCs w:val="22"/>
          <w:lang w:eastAsia="ar-SA"/>
        </w:rPr>
        <w:t xml:space="preserve">             GE Food Consumption Demand</w:t>
      </w:r>
      <w:r>
        <w:rPr>
          <w:b/>
          <w:bCs/>
          <w:sz w:val="22"/>
          <w:szCs w:val="22"/>
          <w:lang w:eastAsia="ar-SA"/>
        </w:rPr>
        <w:tab/>
      </w:r>
      <w:r>
        <w:rPr>
          <w:b/>
          <w:bCs/>
          <w:lang w:eastAsia="ar-SA"/>
        </w:rPr>
        <w:t>3</w:t>
      </w:r>
    </w:p>
    <w:p w14:paraId="0A25EA7F" w14:textId="77777777" w:rsidR="00534EED" w:rsidRDefault="00534EED">
      <w:pPr>
        <w:rPr>
          <w:b/>
          <w:bCs/>
          <w:sz w:val="22"/>
          <w:szCs w:val="22"/>
          <w:lang w:eastAsia="ar-SA"/>
        </w:rPr>
      </w:pPr>
    </w:p>
    <w:p w14:paraId="6BA1CD32" w14:textId="77777777" w:rsidR="00534EED" w:rsidRDefault="00CD5720">
      <w:pPr>
        <w:tabs>
          <w:tab w:val="right" w:leader="dot" w:pos="8482"/>
        </w:tabs>
      </w:pPr>
      <w:r>
        <w:rPr>
          <w:b/>
          <w:bCs/>
          <w:sz w:val="22"/>
          <w:szCs w:val="22"/>
          <w:lang w:eastAsia="ar-SA"/>
        </w:rPr>
        <w:t xml:space="preserve">             GE Food: an Investment Against World Hunger</w:t>
      </w:r>
      <w:r>
        <w:rPr>
          <w:b/>
          <w:bCs/>
          <w:sz w:val="22"/>
          <w:szCs w:val="22"/>
          <w:lang w:eastAsia="ar-SA"/>
        </w:rPr>
        <w:tab/>
        <w:t>4</w:t>
      </w:r>
      <w:commentRangeEnd w:id="1"/>
      <w:r>
        <w:commentReference w:id="1"/>
      </w:r>
    </w:p>
    <w:p w14:paraId="3949E6CF" w14:textId="77777777" w:rsidR="00534EED" w:rsidRDefault="00534EED">
      <w:pPr>
        <w:rPr>
          <w:b/>
          <w:bCs/>
          <w:lang w:eastAsia="ar-SA"/>
        </w:rPr>
      </w:pPr>
    </w:p>
    <w:p w14:paraId="63285F8D" w14:textId="77777777" w:rsidR="00534EED" w:rsidRDefault="00CD5720">
      <w:pPr>
        <w:tabs>
          <w:tab w:val="right" w:leader="dot" w:pos="8482"/>
        </w:tabs>
      </w:pPr>
      <w:r>
        <w:rPr>
          <w:b/>
          <w:bCs/>
          <w:lang w:eastAsia="ar-SA"/>
        </w:rPr>
        <w:t>CONCLUSION</w:t>
      </w:r>
      <w:r>
        <w:rPr>
          <w:b/>
          <w:bCs/>
          <w:lang w:eastAsia="ar-SA"/>
        </w:rPr>
        <w:tab/>
        <w:t>4</w:t>
      </w:r>
    </w:p>
    <w:p w14:paraId="1EE68196" w14:textId="77777777" w:rsidR="00534EED" w:rsidRDefault="00534EED">
      <w:pPr>
        <w:rPr>
          <w:b/>
          <w:bCs/>
          <w:sz w:val="22"/>
          <w:szCs w:val="22"/>
          <w:lang w:eastAsia="ar-SA"/>
        </w:rPr>
      </w:pPr>
    </w:p>
    <w:p w14:paraId="0C061769" w14:textId="77777777" w:rsidR="00534EED" w:rsidRDefault="00CD5720">
      <w:pPr>
        <w:tabs>
          <w:tab w:val="right" w:leader="dot" w:pos="8482"/>
        </w:tabs>
      </w:pPr>
      <w:r>
        <w:rPr>
          <w:b/>
          <w:bCs/>
          <w:sz w:val="22"/>
          <w:szCs w:val="22"/>
          <w:lang w:eastAsia="ar-SA"/>
        </w:rPr>
        <w:t xml:space="preserve">             </w:t>
      </w:r>
      <w:commentRangeStart w:id="2"/>
      <w:r>
        <w:rPr>
          <w:b/>
          <w:bCs/>
          <w:sz w:val="22"/>
          <w:szCs w:val="22"/>
          <w:lang w:eastAsia="ar-SA"/>
        </w:rPr>
        <w:t>Summarization of Research Gathered</w:t>
      </w:r>
      <w:r>
        <w:rPr>
          <w:b/>
          <w:bCs/>
          <w:sz w:val="22"/>
          <w:szCs w:val="22"/>
          <w:lang w:eastAsia="ar-SA"/>
        </w:rPr>
        <w:tab/>
      </w:r>
      <w:r>
        <w:rPr>
          <w:b/>
          <w:bCs/>
          <w:lang w:eastAsia="ar-SA"/>
        </w:rPr>
        <w:t>4</w:t>
      </w:r>
    </w:p>
    <w:p w14:paraId="60BCC84C" w14:textId="77777777" w:rsidR="00534EED" w:rsidRDefault="00CD5720">
      <w:r>
        <w:rPr>
          <w:b/>
          <w:bCs/>
          <w:sz w:val="22"/>
          <w:szCs w:val="22"/>
          <w:lang w:eastAsia="ar-SA"/>
        </w:rPr>
        <w:tab/>
      </w:r>
    </w:p>
    <w:p w14:paraId="455CEB71" w14:textId="77777777" w:rsidR="00534EED" w:rsidRDefault="00CD5720">
      <w:pPr>
        <w:tabs>
          <w:tab w:val="right" w:leader="dot" w:pos="8475"/>
        </w:tabs>
      </w:pPr>
      <w:r>
        <w:rPr>
          <w:b/>
          <w:bCs/>
          <w:sz w:val="22"/>
          <w:szCs w:val="22"/>
          <w:lang w:eastAsia="ar-SA"/>
        </w:rPr>
        <w:t xml:space="preserve">             Interpretation of Findings</w:t>
      </w:r>
      <w:r>
        <w:rPr>
          <w:b/>
          <w:bCs/>
          <w:sz w:val="22"/>
          <w:szCs w:val="22"/>
          <w:lang w:eastAsia="ar-SA"/>
        </w:rPr>
        <w:tab/>
      </w:r>
      <w:r>
        <w:rPr>
          <w:b/>
          <w:bCs/>
          <w:lang w:eastAsia="ar-SA"/>
        </w:rPr>
        <w:t>4</w:t>
      </w:r>
    </w:p>
    <w:p w14:paraId="18C1341B" w14:textId="77777777" w:rsidR="00534EED" w:rsidRDefault="00534EED">
      <w:pPr>
        <w:rPr>
          <w:b/>
          <w:bCs/>
          <w:sz w:val="22"/>
          <w:szCs w:val="22"/>
          <w:lang w:eastAsia="ar-SA"/>
        </w:rPr>
      </w:pPr>
    </w:p>
    <w:p w14:paraId="46F8B26B" w14:textId="77777777" w:rsidR="00534EED" w:rsidRDefault="00CD5720">
      <w:pPr>
        <w:tabs>
          <w:tab w:val="right" w:leader="dot" w:pos="8482"/>
        </w:tabs>
      </w:pPr>
      <w:r>
        <w:rPr>
          <w:b/>
          <w:bCs/>
          <w:sz w:val="22"/>
          <w:szCs w:val="22"/>
          <w:lang w:eastAsia="ar-SA"/>
        </w:rPr>
        <w:t xml:space="preserve">             Recommendation</w:t>
      </w:r>
      <w:r>
        <w:rPr>
          <w:b/>
          <w:bCs/>
          <w:sz w:val="22"/>
          <w:szCs w:val="22"/>
          <w:lang w:eastAsia="ar-SA"/>
        </w:rPr>
        <w:tab/>
      </w:r>
      <w:r>
        <w:rPr>
          <w:b/>
          <w:bCs/>
          <w:lang w:eastAsia="ar-SA"/>
        </w:rPr>
        <w:t>5</w:t>
      </w:r>
      <w:commentRangeEnd w:id="2"/>
      <w:r>
        <w:commentReference w:id="2"/>
      </w:r>
    </w:p>
    <w:p w14:paraId="4DE19F11" w14:textId="77777777" w:rsidR="00534EED" w:rsidRDefault="00534EED">
      <w:pPr>
        <w:rPr>
          <w:b/>
          <w:bCs/>
          <w:lang w:eastAsia="ar-SA"/>
        </w:rPr>
      </w:pPr>
    </w:p>
    <w:p w14:paraId="63A0341A" w14:textId="77777777" w:rsidR="00534EED" w:rsidRDefault="00CD5720">
      <w:pPr>
        <w:tabs>
          <w:tab w:val="right" w:leader="dot" w:pos="8482"/>
        </w:tabs>
      </w:pPr>
      <w:commentRangeStart w:id="3"/>
      <w:r>
        <w:rPr>
          <w:b/>
          <w:bCs/>
          <w:highlight w:val="yellow"/>
          <w:lang w:eastAsia="ar-SA"/>
        </w:rPr>
        <w:t>REFERENCES</w:t>
      </w:r>
      <w:commentRangeEnd w:id="3"/>
      <w:r>
        <w:commentReference w:id="3"/>
      </w:r>
      <w:r>
        <w:rPr>
          <w:b/>
          <w:bCs/>
          <w:lang w:eastAsia="ar-SA"/>
        </w:rPr>
        <w:tab/>
        <w:t>6</w:t>
      </w:r>
    </w:p>
    <w:p w14:paraId="13FBBCFD" w14:textId="77777777" w:rsidR="00534EED" w:rsidRDefault="00534EED">
      <w:pPr>
        <w:tabs>
          <w:tab w:val="right" w:leader="dot" w:pos="8482"/>
        </w:tabs>
        <w:rPr>
          <w:b/>
          <w:bCs/>
          <w:lang w:eastAsia="ar-SA"/>
        </w:rPr>
      </w:pPr>
    </w:p>
    <w:p w14:paraId="3B8DECD5" w14:textId="77777777" w:rsidR="00534EED" w:rsidRDefault="00534EED">
      <w:pPr>
        <w:tabs>
          <w:tab w:val="right" w:leader="dot" w:pos="8482"/>
        </w:tabs>
        <w:rPr>
          <w:b/>
          <w:bCs/>
          <w:lang w:eastAsia="ar-SA"/>
        </w:rPr>
      </w:pPr>
    </w:p>
    <w:p w14:paraId="4EC386B0" w14:textId="77777777" w:rsidR="00534EED" w:rsidRDefault="00534EED">
      <w:pPr>
        <w:tabs>
          <w:tab w:val="right" w:leader="dot" w:pos="8482"/>
        </w:tabs>
        <w:rPr>
          <w:b/>
          <w:bCs/>
          <w:lang w:eastAsia="ar-SA"/>
        </w:rPr>
      </w:pPr>
    </w:p>
    <w:p w14:paraId="3E12E993" w14:textId="77777777" w:rsidR="00534EED" w:rsidRDefault="00534EED">
      <w:pPr>
        <w:tabs>
          <w:tab w:val="right" w:leader="dot" w:pos="8482"/>
        </w:tabs>
        <w:rPr>
          <w:b/>
          <w:bCs/>
          <w:lang w:eastAsia="ar-SA"/>
        </w:rPr>
      </w:pPr>
    </w:p>
    <w:p w14:paraId="76978BDC" w14:textId="77777777" w:rsidR="00534EED" w:rsidRDefault="00534EED">
      <w:pPr>
        <w:tabs>
          <w:tab w:val="right" w:leader="dot" w:pos="8482"/>
        </w:tabs>
        <w:rPr>
          <w:b/>
          <w:bCs/>
          <w:lang w:eastAsia="ar-SA"/>
        </w:rPr>
      </w:pPr>
    </w:p>
    <w:p w14:paraId="2EDD607F" w14:textId="77777777" w:rsidR="00534EED" w:rsidRDefault="00534EED">
      <w:pPr>
        <w:tabs>
          <w:tab w:val="right" w:leader="dot" w:pos="8482"/>
        </w:tabs>
        <w:rPr>
          <w:b/>
          <w:bCs/>
          <w:lang w:eastAsia="ar-SA"/>
        </w:rPr>
      </w:pPr>
    </w:p>
    <w:p w14:paraId="7DCBBF6D" w14:textId="77777777" w:rsidR="00534EED" w:rsidRDefault="00534EED">
      <w:pPr>
        <w:tabs>
          <w:tab w:val="right" w:leader="dot" w:pos="8482"/>
        </w:tabs>
        <w:rPr>
          <w:lang w:eastAsia="ar-SA"/>
        </w:rPr>
      </w:pPr>
    </w:p>
    <w:p w14:paraId="0C7BA9E5" w14:textId="77777777" w:rsidR="00534EED" w:rsidRDefault="00534EED">
      <w:pPr>
        <w:tabs>
          <w:tab w:val="right" w:leader="dot" w:pos="8482"/>
        </w:tabs>
        <w:rPr>
          <w:lang w:eastAsia="ar-SA"/>
        </w:rPr>
      </w:pPr>
    </w:p>
    <w:p w14:paraId="7F315BE0" w14:textId="77777777" w:rsidR="00534EED" w:rsidRDefault="00534EED">
      <w:pPr>
        <w:tabs>
          <w:tab w:val="right" w:leader="dot" w:pos="8482"/>
        </w:tabs>
        <w:rPr>
          <w:lang w:eastAsia="ar-SA"/>
        </w:rPr>
      </w:pPr>
    </w:p>
    <w:p w14:paraId="239EAE97" w14:textId="77777777" w:rsidR="00534EED" w:rsidRDefault="00534EED">
      <w:pPr>
        <w:tabs>
          <w:tab w:val="right" w:leader="dot" w:pos="8482"/>
        </w:tabs>
        <w:rPr>
          <w:lang w:eastAsia="ar-SA"/>
        </w:rPr>
      </w:pPr>
    </w:p>
    <w:p w14:paraId="199CA768" w14:textId="77777777" w:rsidR="00534EED" w:rsidRDefault="00534EED">
      <w:pPr>
        <w:tabs>
          <w:tab w:val="right" w:leader="dot" w:pos="8482"/>
        </w:tabs>
        <w:rPr>
          <w:lang w:eastAsia="ar-SA"/>
        </w:rPr>
      </w:pPr>
    </w:p>
    <w:p w14:paraId="29CEFE60" w14:textId="77777777" w:rsidR="00534EED" w:rsidRDefault="00534EED">
      <w:pPr>
        <w:tabs>
          <w:tab w:val="right" w:leader="dot" w:pos="8482"/>
        </w:tabs>
        <w:rPr>
          <w:lang w:eastAsia="ar-SA"/>
        </w:rPr>
      </w:pPr>
    </w:p>
    <w:p w14:paraId="05016831" w14:textId="77777777" w:rsidR="00534EED" w:rsidRDefault="00534EED">
      <w:pPr>
        <w:tabs>
          <w:tab w:val="right" w:leader="dot" w:pos="8482"/>
        </w:tabs>
        <w:rPr>
          <w:lang w:eastAsia="ar-SA"/>
        </w:rPr>
      </w:pPr>
    </w:p>
    <w:p w14:paraId="2206E5F0" w14:textId="77777777" w:rsidR="00534EED" w:rsidRDefault="00534EED">
      <w:pPr>
        <w:tabs>
          <w:tab w:val="right" w:leader="dot" w:pos="8482"/>
        </w:tabs>
        <w:rPr>
          <w:lang w:eastAsia="ar-SA"/>
        </w:rPr>
      </w:pPr>
    </w:p>
    <w:p w14:paraId="7DAFDC42" w14:textId="77777777" w:rsidR="00534EED" w:rsidRDefault="00534EED">
      <w:pPr>
        <w:tabs>
          <w:tab w:val="right" w:leader="dot" w:pos="8482"/>
        </w:tabs>
        <w:rPr>
          <w:lang w:eastAsia="ar-SA"/>
        </w:rPr>
      </w:pPr>
    </w:p>
    <w:p w14:paraId="5EA1D965" w14:textId="77777777" w:rsidR="00534EED" w:rsidRDefault="00534EED">
      <w:pPr>
        <w:tabs>
          <w:tab w:val="right" w:leader="dot" w:pos="8482"/>
        </w:tabs>
        <w:rPr>
          <w:lang w:eastAsia="ar-SA"/>
        </w:rPr>
      </w:pPr>
    </w:p>
    <w:p w14:paraId="021DD6A1" w14:textId="77777777" w:rsidR="00534EED" w:rsidRDefault="00534EED">
      <w:pPr>
        <w:tabs>
          <w:tab w:val="right" w:leader="dot" w:pos="8482"/>
        </w:tabs>
        <w:rPr>
          <w:lang w:eastAsia="ar-SA"/>
        </w:rPr>
      </w:pPr>
    </w:p>
    <w:p w14:paraId="4DBF9749" w14:textId="77777777" w:rsidR="00534EED" w:rsidRDefault="00534EED">
      <w:pPr>
        <w:jc w:val="center"/>
        <w:rPr>
          <w:rFonts w:cs="Tahoma"/>
          <w:b/>
          <w:bCs/>
          <w:sz w:val="28"/>
          <w:szCs w:val="28"/>
        </w:rPr>
      </w:pPr>
    </w:p>
    <w:p w14:paraId="4A1B9939" w14:textId="77777777" w:rsidR="00534EED" w:rsidRDefault="00534EED">
      <w:pPr>
        <w:jc w:val="center"/>
        <w:rPr>
          <w:rFonts w:cs="Tahoma"/>
          <w:b/>
          <w:bCs/>
          <w:sz w:val="28"/>
          <w:szCs w:val="28"/>
        </w:rPr>
        <w:sectPr w:rsidR="00534EED">
          <w:headerReference w:type="default" r:id="rId10"/>
          <w:headerReference w:type="first" r:id="rId11"/>
          <w:pgSz w:w="12240" w:h="15840"/>
          <w:pgMar w:top="1440" w:right="1800" w:bottom="1440" w:left="1800" w:header="720" w:footer="0" w:gutter="0"/>
          <w:pgNumType w:start="1"/>
          <w:cols w:space="720"/>
          <w:formProt w:val="0"/>
          <w:titlePg/>
          <w:docGrid w:linePitch="100"/>
        </w:sectPr>
      </w:pPr>
    </w:p>
    <w:p w14:paraId="1FD1F80D" w14:textId="77777777" w:rsidR="00534EED" w:rsidRDefault="00CD5720">
      <w:pPr>
        <w:jc w:val="center"/>
      </w:pPr>
      <w:r>
        <w:rPr>
          <w:rFonts w:cs="Tahoma"/>
          <w:b/>
          <w:bCs/>
          <w:sz w:val="28"/>
          <w:szCs w:val="28"/>
        </w:rPr>
        <w:lastRenderedPageBreak/>
        <w:t xml:space="preserve">Determining the Feasibility of Investing in the Production of </w:t>
      </w:r>
    </w:p>
    <w:p w14:paraId="5525C41E" w14:textId="77777777" w:rsidR="00534EED" w:rsidRDefault="00CD5720">
      <w:pPr>
        <w:jc w:val="center"/>
      </w:pPr>
      <w:r>
        <w:rPr>
          <w:rFonts w:cs="Tahoma"/>
          <w:b/>
          <w:bCs/>
          <w:sz w:val="28"/>
          <w:szCs w:val="28"/>
        </w:rPr>
        <w:t>Irradiated or Genetically Engineered Food</w:t>
      </w:r>
    </w:p>
    <w:p w14:paraId="24E191FC" w14:textId="77777777" w:rsidR="00534EED" w:rsidRDefault="00534EED">
      <w:pPr>
        <w:rPr>
          <w:rFonts w:cs="Tahoma"/>
          <w:b/>
          <w:bCs/>
          <w:sz w:val="28"/>
          <w:szCs w:val="28"/>
        </w:rPr>
      </w:pPr>
    </w:p>
    <w:p w14:paraId="7CAA3747" w14:textId="77777777" w:rsidR="00534EED" w:rsidRDefault="00534EED">
      <w:pPr>
        <w:rPr>
          <w:rFonts w:cs="Tahoma"/>
          <w:b/>
          <w:bCs/>
          <w:sz w:val="28"/>
          <w:szCs w:val="28"/>
        </w:rPr>
      </w:pPr>
    </w:p>
    <w:p w14:paraId="29178A9E" w14:textId="77777777" w:rsidR="00534EED" w:rsidRDefault="00CD5720">
      <w:pPr>
        <w:jc w:val="center"/>
      </w:pPr>
      <w:r>
        <w:rPr>
          <w:rFonts w:cs="Tahoma"/>
          <w:b/>
          <w:bCs/>
          <w:i/>
          <w:iCs/>
          <w:sz w:val="28"/>
          <w:szCs w:val="28"/>
        </w:rPr>
        <w:t>INTRODUCTION</w:t>
      </w:r>
    </w:p>
    <w:p w14:paraId="072D9190" w14:textId="77777777" w:rsidR="00534EED" w:rsidRDefault="00534EED"/>
    <w:p w14:paraId="7A3603B2" w14:textId="77777777" w:rsidR="00534EED" w:rsidRDefault="00CD5720">
      <w:r>
        <w:t xml:space="preserve">Science, innovation and advancements in technology have merged into a field of investment that until recently has become a very appealing pool in need of funding.  Genetic engineering and biotechnology in its earliest stages has been occurring for hundreds of years, the manipulation of organisms to produce results that will reap enormous benefits for medicine, agriculture, and industry is sure to revolutionize the economics of investment.  As we enter into the twenty-first century, let us objectively pursue a prospect for investment that is reflective of our own personal commitment to financial security coupled with a philosophy of social responsibility through positive action. </w:t>
      </w:r>
    </w:p>
    <w:p w14:paraId="0538C153" w14:textId="77777777" w:rsidR="00534EED" w:rsidRDefault="00534EED"/>
    <w:p w14:paraId="6D5D31CA" w14:textId="77777777" w:rsidR="00534EED" w:rsidRDefault="00CD5720">
      <w:r>
        <w:t>In this report, I will detail the highly debated issue of GE (genetically engineered) food safety in that at its core lies a debatable and undetermined assessment of risk and impact, whether positive or negative, which directly affects consumers and subsequently a decision as to whether the feasibility of investment is worthwhile.  In addition to this, an impartial stance of inquiry will be presented in each of the following key points</w:t>
      </w:r>
      <w:commentRangeStart w:id="4"/>
      <w:r>
        <w:t>...</w:t>
      </w:r>
      <w:commentRangeEnd w:id="4"/>
      <w:r>
        <w:commentReference w:id="4"/>
      </w:r>
    </w:p>
    <w:p w14:paraId="2B4C0BC5" w14:textId="77777777" w:rsidR="00534EED" w:rsidRDefault="00534EED"/>
    <w:p w14:paraId="1F6C41EF" w14:textId="77777777" w:rsidR="00534EED" w:rsidRDefault="00CD5720">
      <w:pPr>
        <w:numPr>
          <w:ilvl w:val="0"/>
          <w:numId w:val="1"/>
        </w:numPr>
        <w:tabs>
          <w:tab w:val="left" w:pos="360"/>
        </w:tabs>
      </w:pPr>
      <w:commentRangeStart w:id="5"/>
      <w:r>
        <w:rPr>
          <w:rFonts w:cs="Tahoma"/>
        </w:rPr>
        <w:t xml:space="preserve">The long-term </w:t>
      </w:r>
      <w:commentRangeEnd w:id="5"/>
      <w:r>
        <w:commentReference w:id="5"/>
      </w:r>
      <w:r>
        <w:rPr>
          <w:rFonts w:cs="Tahoma"/>
        </w:rPr>
        <w:t>and even short-term outcomes of GE food consumption have not been documented for lack of tenure and test-trial history that evaluates its safety, adverse effects or possible benefits.  A presentation of opposing viewpoints will be delineated to provide a clear understanding of both sides.</w:t>
      </w:r>
    </w:p>
    <w:p w14:paraId="172A3E9A" w14:textId="77777777" w:rsidR="00534EED" w:rsidRDefault="00534EED">
      <w:pPr>
        <w:rPr>
          <w:rFonts w:cs="Tahoma"/>
        </w:rPr>
      </w:pPr>
    </w:p>
    <w:p w14:paraId="4AB04614" w14:textId="77777777" w:rsidR="00534EED" w:rsidRDefault="00CD5720">
      <w:pPr>
        <w:numPr>
          <w:ilvl w:val="0"/>
          <w:numId w:val="1"/>
        </w:numPr>
        <w:tabs>
          <w:tab w:val="left" w:pos="360"/>
        </w:tabs>
      </w:pPr>
      <w:r>
        <w:rPr>
          <w:rFonts w:cs="Tahoma"/>
        </w:rPr>
        <w:t>Examine claims for and against the production of GE foods, its benefits versus costs, public opinions versus facts, and the receptivity of the market as whole to GE food consumption or utilization.</w:t>
      </w:r>
    </w:p>
    <w:p w14:paraId="677D4694" w14:textId="77777777" w:rsidR="00534EED" w:rsidRDefault="00534EED">
      <w:pPr>
        <w:pStyle w:val="ListParagraph"/>
        <w:rPr>
          <w:rFonts w:cs="Tahoma"/>
        </w:rPr>
      </w:pPr>
    </w:p>
    <w:p w14:paraId="4C098963" w14:textId="77777777" w:rsidR="00534EED" w:rsidRDefault="00CD5720">
      <w:pPr>
        <w:numPr>
          <w:ilvl w:val="0"/>
          <w:numId w:val="1"/>
        </w:numPr>
        <w:tabs>
          <w:tab w:val="left" w:pos="360"/>
        </w:tabs>
      </w:pPr>
      <w:r>
        <w:rPr>
          <w:rFonts w:cs="Tahoma"/>
        </w:rPr>
        <w:t>Further explore the market demand for GE foods compared to that of traditional methods of food production while accounting for factors of impact to the environment, current market economics, and our potential investment return.</w:t>
      </w:r>
    </w:p>
    <w:p w14:paraId="24E86AD7" w14:textId="77777777" w:rsidR="00534EED" w:rsidRDefault="00534EED">
      <w:pPr>
        <w:pStyle w:val="ListParagraph"/>
        <w:rPr>
          <w:rFonts w:cs="Tahoma"/>
        </w:rPr>
      </w:pPr>
    </w:p>
    <w:p w14:paraId="035785B6" w14:textId="77777777" w:rsidR="00534EED" w:rsidRDefault="00CD5720">
      <w:pPr>
        <w:numPr>
          <w:ilvl w:val="0"/>
          <w:numId w:val="1"/>
        </w:numPr>
        <w:tabs>
          <w:tab w:val="left" w:pos="360"/>
        </w:tabs>
      </w:pPr>
      <w:r>
        <w:rPr>
          <w:rFonts w:cs="Tahoma"/>
        </w:rPr>
        <w:t>Scrutinize the notion of investing in an endeavor that addresses the issue of hunger, and whether our company can stake a claim by becoming a collaborator in helping to end this societal problem.</w:t>
      </w:r>
    </w:p>
    <w:p w14:paraId="4FB15528" w14:textId="77777777" w:rsidR="00534EED" w:rsidRDefault="00534EED"/>
    <w:p w14:paraId="611CC8A7" w14:textId="77777777" w:rsidR="00534EED" w:rsidRDefault="00CD5720">
      <w:r>
        <w:t>To assist in the preparation of this analytical report, I've gathered a diverse compilation of sources that include articles, books, interviews, publications and reports from organizations and professionals, who through these mediums, can shed some insight into the multifaceted market of genetically engineered food production. The report will conclude with a recommendation to enter into this business venture as a result of a more definitive and informed understanding of the research presented.</w:t>
      </w:r>
    </w:p>
    <w:p w14:paraId="284AA8CE" w14:textId="77777777" w:rsidR="00534EED" w:rsidRDefault="00534EED"/>
    <w:p w14:paraId="533A9D28" w14:textId="77777777" w:rsidR="00534EED" w:rsidRDefault="00CD5720">
      <w:pPr>
        <w:jc w:val="center"/>
      </w:pPr>
      <w:r>
        <w:rPr>
          <w:rFonts w:cs="Tahoma"/>
          <w:b/>
          <w:bCs/>
          <w:i/>
          <w:iCs/>
          <w:sz w:val="28"/>
          <w:szCs w:val="28"/>
        </w:rPr>
        <w:t>DATA SECTION</w:t>
      </w:r>
    </w:p>
    <w:p w14:paraId="0AABFBD3" w14:textId="77777777" w:rsidR="00534EED" w:rsidRDefault="00534EED"/>
    <w:p w14:paraId="02E87D89" w14:textId="77777777" w:rsidR="00534EED" w:rsidRDefault="00CD5720">
      <w:commentRangeStart w:id="6"/>
      <w:r>
        <w:t xml:space="preserve">The long-term </w:t>
      </w:r>
      <w:commentRangeEnd w:id="6"/>
      <w:r>
        <w:commentReference w:id="6"/>
      </w:r>
      <w:r>
        <w:t>and even short-term result of GE food consumption has not been documented for lack of tenure and test-trial history that evaluates its safety, adverse effects or possible benefits.  A presentation of opposing viewpoints will be delineated to provide a clear understanding of both sides.  Genetic engineering is being applied to all aspects of agriculture; the United States had about 55 million acres of genetically engineered corn, soybean, and cotton, as estimated by the United States Department of Agriculture (Christopher 27).  One of the goals of genetic engineering is to reduce farm production costs and pesticide use and to increase crop productivity and nutritional content.    In an end to improve agricultural methods, many plants have been modified for hundreds of years to ensure that the most efficient crops yield the most abundant and healthy harvest. Biotech crops are among the most studied and reviewed foods in the world.  Using well-established, internationally accepted standards of risk assessment, regulatory authorities worldwide have reviewed all biotech crops now on the market and determined that they pose no more risk than crops produced through traditional breeding methods (DeGregori 130).  Yes, biotech can be considered a new science compared to medicine</w:t>
      </w:r>
      <w:commentRangeStart w:id="7"/>
      <w:r>
        <w:t>,</w:t>
      </w:r>
      <w:commentRangeEnd w:id="7"/>
      <w:r>
        <w:commentReference w:id="7"/>
      </w:r>
      <w:r>
        <w:t xml:space="preserve"> however, society historically tends to be anxious about new science, especially when it comes to food which directly affects the consumer.  </w:t>
      </w:r>
    </w:p>
    <w:p w14:paraId="2C24A6DF" w14:textId="77777777" w:rsidR="00534EED" w:rsidRDefault="00534EED"/>
    <w:p w14:paraId="1522720A" w14:textId="77777777" w:rsidR="00534EED" w:rsidRDefault="00CD5720">
      <w:r>
        <w:t xml:space="preserve">Contrary to this, Dr. Anuradha Mittal states, </w:t>
      </w:r>
      <w:commentRangeStart w:id="8"/>
      <w:r>
        <w:t>“No long-term study has actually been done; no funds have been assigned to do that research, to look at the long-term impact on consumers and health environment of these foods.  I’m not saying that there is conclusive evidence proving adverse effects on consumption, but what I am saying is that there is no conclusive evidence that these foods are safe for the environment and for consumption by the consumers”</w:t>
      </w:r>
      <w:commentRangeEnd w:id="8"/>
      <w:r>
        <w:commentReference w:id="8"/>
      </w:r>
      <w:r>
        <w:t xml:space="preserve"> (NPR).  At the center of the controversy lies the supposed length of testing that has not been adequate according to some researchers.  However, how can we define, what is a sufficient amount of time?  GE foods have been tested thoroughly; the FDA, EPA and USDA oversee the testing, and the regulation of GE food production.  According to Dr. Prakash, it takes over nine years of testing for a biotechnology plant to be approved; in contrast to four years for testing of a drug by just one agency that is the FDA (NPR). There has been a sufficient amount of testing for GE foods; therefore, it’s feasible to consider that an investment venture into this field would be worth pursuing.</w:t>
      </w:r>
    </w:p>
    <w:p w14:paraId="657D9683" w14:textId="77777777" w:rsidR="00534EED" w:rsidRDefault="00534EED"/>
    <w:p w14:paraId="1E04183A" w14:textId="77777777" w:rsidR="00534EED" w:rsidRDefault="00CD5720">
      <w:r>
        <w:t xml:space="preserve">Furthermore, let us continue to examine claims for and against the production of GE foods, its benefits versus costs, public opinions versus facts, and the receptivity of the market as whole to GE food consumption or utilization.  The responsible genetic modification of plants is neither new or dangerous; recombinant DNA techniques does not inherently pose new or heightened risks and the safety of marketed products is further ensured by current regulations intended to safeguard the food supply (AgBioWorld).  </w:t>
      </w:r>
    </w:p>
    <w:p w14:paraId="1E222D7B" w14:textId="77777777" w:rsidR="00534EED" w:rsidRDefault="00534EED"/>
    <w:p w14:paraId="20379B4E" w14:textId="77777777" w:rsidR="00534EED" w:rsidRDefault="00CD5720">
      <w:r>
        <w:t xml:space="preserve">According to Figure 1.1 provided by the World Trade Organization, in 2006, the global area of Genetically Modified (GM) crops reached 102 million hectares, with a 60-fold increase between 1996 and 2006 (Trade and Development Board, World Trade </w:t>
      </w:r>
      <w:r>
        <w:lastRenderedPageBreak/>
        <w:t xml:space="preserve">Organization). Genetic engineering is the fastest adopted crop technology in recent history.  Its marketability and growth is remarkable and is growing.  </w:t>
      </w:r>
      <w:commentRangeStart w:id="9"/>
      <w:r>
        <w:t xml:space="preserve">10.3 </w:t>
      </w:r>
      <w:commentRangeEnd w:id="9"/>
      <w:r>
        <w:commentReference w:id="9"/>
      </w:r>
      <w:r>
        <w:t xml:space="preserve">million Farmers from 22 countries grew GM crops. 12 of the 22 developing countries grew more than 40 percent of the global GM-crop area (USDA report Commercialized GE Modified Crops, 2006)  </w:t>
      </w:r>
    </w:p>
    <w:p w14:paraId="104DCE17" w14:textId="77777777" w:rsidR="00534EED" w:rsidRDefault="00534EED"/>
    <w:p w14:paraId="13E7F82A" w14:textId="77777777" w:rsidR="00534EED" w:rsidRDefault="00CD5720">
      <w:pPr>
        <w:jc w:val="center"/>
      </w:pPr>
      <w:r>
        <w:rPr>
          <w:rFonts w:cs="Tahoma"/>
        </w:rPr>
        <w:t>(Figure 1.1)</w:t>
      </w:r>
    </w:p>
    <w:p w14:paraId="45281263" w14:textId="77777777" w:rsidR="00534EED" w:rsidRDefault="00534EED"/>
    <w:p w14:paraId="2D564379" w14:textId="77777777" w:rsidR="00534EED" w:rsidRDefault="00534EED"/>
    <w:tbl>
      <w:tblPr>
        <w:tblW w:w="8493" w:type="dxa"/>
        <w:tblInd w:w="-15" w:type="dxa"/>
        <w:tblLayout w:type="fixed"/>
        <w:tblLook w:val="04A0" w:firstRow="1" w:lastRow="0" w:firstColumn="1" w:lastColumn="0" w:noHBand="0" w:noVBand="1"/>
      </w:tblPr>
      <w:tblGrid>
        <w:gridCol w:w="959"/>
        <w:gridCol w:w="301"/>
        <w:gridCol w:w="2319"/>
        <w:gridCol w:w="2054"/>
        <w:gridCol w:w="2860"/>
      </w:tblGrid>
      <w:tr w:rsidR="00534EED" w14:paraId="5DB0E149" w14:textId="77777777">
        <w:trPr>
          <w:trHeight w:val="255"/>
        </w:trPr>
        <w:tc>
          <w:tcPr>
            <w:tcW w:w="959" w:type="dxa"/>
            <w:vAlign w:val="bottom"/>
          </w:tcPr>
          <w:p w14:paraId="616734D3" w14:textId="77777777" w:rsidR="00534EED" w:rsidRDefault="00534EED">
            <w:pPr>
              <w:rPr>
                <w:rFonts w:ascii="Arial" w:hAnsi="Arial" w:cs="Arial"/>
                <w:sz w:val="20"/>
                <w:szCs w:val="20"/>
              </w:rPr>
            </w:pPr>
          </w:p>
        </w:tc>
        <w:tc>
          <w:tcPr>
            <w:tcW w:w="301" w:type="dxa"/>
            <w:vAlign w:val="bottom"/>
          </w:tcPr>
          <w:p w14:paraId="4F626183" w14:textId="77777777" w:rsidR="00534EED" w:rsidRDefault="00534EED">
            <w:pPr>
              <w:rPr>
                <w:rFonts w:ascii="Arial" w:hAnsi="Arial" w:cs="Arial"/>
                <w:sz w:val="20"/>
                <w:szCs w:val="20"/>
              </w:rPr>
            </w:pPr>
          </w:p>
        </w:tc>
        <w:tc>
          <w:tcPr>
            <w:tcW w:w="2319" w:type="dxa"/>
            <w:vAlign w:val="bottom"/>
          </w:tcPr>
          <w:p w14:paraId="0C43B6C9" w14:textId="77777777" w:rsidR="00534EED" w:rsidRDefault="00534EED">
            <w:pPr>
              <w:rPr>
                <w:rFonts w:ascii="Arial" w:hAnsi="Arial" w:cs="Arial"/>
                <w:sz w:val="20"/>
                <w:szCs w:val="20"/>
              </w:rPr>
            </w:pPr>
          </w:p>
        </w:tc>
        <w:tc>
          <w:tcPr>
            <w:tcW w:w="2054" w:type="dxa"/>
            <w:vAlign w:val="bottom"/>
          </w:tcPr>
          <w:p w14:paraId="1CC7E87B" w14:textId="77777777" w:rsidR="00534EED" w:rsidRDefault="00CD5720">
            <w:pPr>
              <w:jc w:val="center"/>
            </w:pPr>
            <w:commentRangeStart w:id="10"/>
            <w:r>
              <w:rPr>
                <w:rFonts w:ascii="Arial" w:hAnsi="Arial" w:cs="Arial"/>
                <w:b/>
                <w:bCs/>
                <w:sz w:val="20"/>
                <w:szCs w:val="20"/>
              </w:rPr>
              <w:t xml:space="preserve">Table, Global area of GM-crops in 2006 by country </w:t>
            </w:r>
            <w:commentRangeEnd w:id="10"/>
            <w:r>
              <w:commentReference w:id="10"/>
            </w:r>
          </w:p>
        </w:tc>
        <w:tc>
          <w:tcPr>
            <w:tcW w:w="2860" w:type="dxa"/>
            <w:vAlign w:val="bottom"/>
          </w:tcPr>
          <w:p w14:paraId="3C2E77A6" w14:textId="77777777" w:rsidR="00534EED" w:rsidRDefault="00534EED">
            <w:pPr>
              <w:rPr>
                <w:rFonts w:ascii="Arial" w:hAnsi="Arial" w:cs="Arial"/>
                <w:sz w:val="20"/>
                <w:szCs w:val="20"/>
              </w:rPr>
            </w:pPr>
          </w:p>
        </w:tc>
      </w:tr>
      <w:tr w:rsidR="00534EED" w14:paraId="09071FEE" w14:textId="77777777">
        <w:trPr>
          <w:trHeight w:val="255"/>
        </w:trPr>
        <w:tc>
          <w:tcPr>
            <w:tcW w:w="959" w:type="dxa"/>
            <w:vAlign w:val="bottom"/>
          </w:tcPr>
          <w:p w14:paraId="65BFA062" w14:textId="77777777" w:rsidR="00534EED" w:rsidRDefault="00534EED">
            <w:pPr>
              <w:rPr>
                <w:rFonts w:ascii="Arial" w:hAnsi="Arial" w:cs="Arial"/>
                <w:sz w:val="20"/>
                <w:szCs w:val="20"/>
              </w:rPr>
            </w:pPr>
          </w:p>
        </w:tc>
        <w:tc>
          <w:tcPr>
            <w:tcW w:w="301" w:type="dxa"/>
            <w:vAlign w:val="bottom"/>
          </w:tcPr>
          <w:p w14:paraId="0378BAE7" w14:textId="77777777" w:rsidR="00534EED" w:rsidRDefault="00534EED">
            <w:pPr>
              <w:rPr>
                <w:rFonts w:ascii="Arial" w:hAnsi="Arial" w:cs="Arial"/>
                <w:sz w:val="20"/>
                <w:szCs w:val="20"/>
              </w:rPr>
            </w:pPr>
          </w:p>
        </w:tc>
        <w:tc>
          <w:tcPr>
            <w:tcW w:w="2319" w:type="dxa"/>
            <w:vAlign w:val="bottom"/>
          </w:tcPr>
          <w:p w14:paraId="49A6E797" w14:textId="77777777" w:rsidR="00534EED" w:rsidRDefault="00534EED">
            <w:pPr>
              <w:rPr>
                <w:rFonts w:ascii="Arial" w:hAnsi="Arial" w:cs="Arial"/>
                <w:sz w:val="20"/>
                <w:szCs w:val="20"/>
              </w:rPr>
            </w:pPr>
          </w:p>
        </w:tc>
        <w:tc>
          <w:tcPr>
            <w:tcW w:w="2054" w:type="dxa"/>
            <w:vAlign w:val="bottom"/>
          </w:tcPr>
          <w:p w14:paraId="230F6420" w14:textId="77777777" w:rsidR="00534EED" w:rsidRDefault="00CD5720">
            <w:pPr>
              <w:jc w:val="center"/>
            </w:pPr>
            <w:r>
              <w:rPr>
                <w:rFonts w:ascii="Arial" w:hAnsi="Arial" w:cs="Arial"/>
                <w:b/>
                <w:bCs/>
                <w:sz w:val="20"/>
                <w:szCs w:val="20"/>
              </w:rPr>
              <w:t>(Millions of Hectares)</w:t>
            </w:r>
          </w:p>
        </w:tc>
        <w:tc>
          <w:tcPr>
            <w:tcW w:w="2860" w:type="dxa"/>
            <w:vAlign w:val="bottom"/>
          </w:tcPr>
          <w:p w14:paraId="2080D20E" w14:textId="77777777" w:rsidR="00534EED" w:rsidRDefault="00534EED">
            <w:pPr>
              <w:rPr>
                <w:rFonts w:ascii="Arial" w:hAnsi="Arial" w:cs="Arial"/>
                <w:sz w:val="20"/>
                <w:szCs w:val="20"/>
              </w:rPr>
            </w:pPr>
          </w:p>
        </w:tc>
      </w:tr>
      <w:tr w:rsidR="00534EED" w14:paraId="6863C706" w14:textId="77777777">
        <w:trPr>
          <w:trHeight w:val="780"/>
        </w:trPr>
        <w:tc>
          <w:tcPr>
            <w:tcW w:w="959" w:type="dxa"/>
            <w:tcBorders>
              <w:top w:val="single" w:sz="4" w:space="0" w:color="000000"/>
              <w:bottom w:val="single" w:sz="8" w:space="0" w:color="000000"/>
            </w:tcBorders>
            <w:vAlign w:val="bottom"/>
          </w:tcPr>
          <w:p w14:paraId="7160B3D1" w14:textId="77777777" w:rsidR="00534EED" w:rsidRDefault="00CD5720">
            <w:pPr>
              <w:jc w:val="center"/>
            </w:pPr>
            <w:r>
              <w:rPr>
                <w:rFonts w:ascii="Arial" w:hAnsi="Arial" w:cs="Arial"/>
                <w:b/>
                <w:bCs/>
                <w:sz w:val="20"/>
                <w:szCs w:val="20"/>
              </w:rPr>
              <w:t>Rank</w:t>
            </w:r>
          </w:p>
        </w:tc>
        <w:tc>
          <w:tcPr>
            <w:tcW w:w="301" w:type="dxa"/>
            <w:tcBorders>
              <w:top w:val="single" w:sz="4" w:space="0" w:color="000000"/>
              <w:bottom w:val="single" w:sz="8" w:space="0" w:color="000000"/>
            </w:tcBorders>
            <w:vAlign w:val="bottom"/>
          </w:tcPr>
          <w:p w14:paraId="25DF4845" w14:textId="77777777" w:rsidR="00534EED" w:rsidRDefault="00CD5720">
            <w:pPr>
              <w:jc w:val="center"/>
            </w:pPr>
            <w:r>
              <w:rPr>
                <w:rFonts w:ascii="Arial" w:hAnsi="Arial" w:cs="Arial"/>
                <w:b/>
                <w:bCs/>
                <w:sz w:val="20"/>
                <w:szCs w:val="20"/>
              </w:rPr>
              <w:t> </w:t>
            </w:r>
          </w:p>
        </w:tc>
        <w:tc>
          <w:tcPr>
            <w:tcW w:w="2319" w:type="dxa"/>
            <w:tcBorders>
              <w:top w:val="single" w:sz="4" w:space="0" w:color="000000"/>
              <w:bottom w:val="single" w:sz="8" w:space="0" w:color="000000"/>
            </w:tcBorders>
            <w:vAlign w:val="bottom"/>
          </w:tcPr>
          <w:p w14:paraId="01E455EA" w14:textId="77777777" w:rsidR="00534EED" w:rsidRDefault="00CD5720">
            <w:pPr>
              <w:jc w:val="center"/>
            </w:pPr>
            <w:r>
              <w:rPr>
                <w:rFonts w:ascii="Arial" w:hAnsi="Arial" w:cs="Arial"/>
                <w:b/>
                <w:bCs/>
                <w:sz w:val="20"/>
                <w:szCs w:val="20"/>
              </w:rPr>
              <w:t>Country</w:t>
            </w:r>
          </w:p>
        </w:tc>
        <w:tc>
          <w:tcPr>
            <w:tcW w:w="2054" w:type="dxa"/>
            <w:tcBorders>
              <w:top w:val="single" w:sz="4" w:space="0" w:color="000000"/>
              <w:bottom w:val="single" w:sz="8" w:space="0" w:color="000000"/>
            </w:tcBorders>
            <w:vAlign w:val="bottom"/>
          </w:tcPr>
          <w:p w14:paraId="2FC09321" w14:textId="77777777" w:rsidR="00534EED" w:rsidRDefault="00CD5720">
            <w:pPr>
              <w:jc w:val="center"/>
            </w:pPr>
            <w:r>
              <w:rPr>
                <w:rFonts w:ascii="Arial" w:hAnsi="Arial" w:cs="Arial"/>
                <w:b/>
                <w:bCs/>
                <w:sz w:val="20"/>
                <w:szCs w:val="20"/>
              </w:rPr>
              <w:t>Area (Million hectares)</w:t>
            </w:r>
          </w:p>
        </w:tc>
        <w:tc>
          <w:tcPr>
            <w:tcW w:w="2860" w:type="dxa"/>
            <w:tcBorders>
              <w:top w:val="single" w:sz="4" w:space="0" w:color="000000"/>
              <w:bottom w:val="single" w:sz="8" w:space="0" w:color="000000"/>
            </w:tcBorders>
            <w:vAlign w:val="bottom"/>
          </w:tcPr>
          <w:p w14:paraId="09D91769" w14:textId="77777777" w:rsidR="00534EED" w:rsidRDefault="00CD5720">
            <w:pPr>
              <w:jc w:val="center"/>
            </w:pPr>
            <w:r>
              <w:rPr>
                <w:rFonts w:ascii="Arial" w:hAnsi="Arial" w:cs="Arial"/>
                <w:b/>
                <w:bCs/>
                <w:sz w:val="20"/>
                <w:szCs w:val="20"/>
              </w:rPr>
              <w:t>Biotech crops</w:t>
            </w:r>
          </w:p>
        </w:tc>
      </w:tr>
      <w:tr w:rsidR="00534EED" w14:paraId="56E9FA5C" w14:textId="77777777">
        <w:trPr>
          <w:trHeight w:val="600"/>
        </w:trPr>
        <w:tc>
          <w:tcPr>
            <w:tcW w:w="959" w:type="dxa"/>
            <w:vAlign w:val="bottom"/>
          </w:tcPr>
          <w:p w14:paraId="56D70DA4" w14:textId="77777777" w:rsidR="00534EED" w:rsidRDefault="00CD5720">
            <w:pPr>
              <w:jc w:val="right"/>
            </w:pPr>
            <w:r>
              <w:rPr>
                <w:rFonts w:ascii="Arial" w:hAnsi="Arial" w:cs="Arial"/>
                <w:sz w:val="20"/>
                <w:szCs w:val="20"/>
              </w:rPr>
              <w:t>1*</w:t>
            </w:r>
          </w:p>
        </w:tc>
        <w:tc>
          <w:tcPr>
            <w:tcW w:w="301" w:type="dxa"/>
            <w:vAlign w:val="bottom"/>
          </w:tcPr>
          <w:p w14:paraId="13332BF7" w14:textId="77777777" w:rsidR="00534EED" w:rsidRDefault="00534EED">
            <w:pPr>
              <w:rPr>
                <w:rFonts w:ascii="Arial" w:hAnsi="Arial" w:cs="Arial"/>
                <w:sz w:val="20"/>
                <w:szCs w:val="20"/>
              </w:rPr>
            </w:pPr>
          </w:p>
        </w:tc>
        <w:tc>
          <w:tcPr>
            <w:tcW w:w="2319" w:type="dxa"/>
            <w:vAlign w:val="bottom"/>
          </w:tcPr>
          <w:p w14:paraId="2D2A5EF9" w14:textId="77777777" w:rsidR="00534EED" w:rsidRDefault="00CD5720">
            <w:r>
              <w:rPr>
                <w:rFonts w:ascii="Arial" w:hAnsi="Arial" w:cs="Arial"/>
                <w:sz w:val="20"/>
                <w:szCs w:val="20"/>
              </w:rPr>
              <w:t>United States of America</w:t>
            </w:r>
          </w:p>
        </w:tc>
        <w:tc>
          <w:tcPr>
            <w:tcW w:w="2054" w:type="dxa"/>
            <w:vAlign w:val="bottom"/>
          </w:tcPr>
          <w:p w14:paraId="4D8A51CB" w14:textId="77777777" w:rsidR="00534EED" w:rsidRDefault="00CD5720">
            <w:pPr>
              <w:jc w:val="center"/>
            </w:pPr>
            <w:r>
              <w:rPr>
                <w:rFonts w:ascii="Arial" w:hAnsi="Arial" w:cs="Arial"/>
                <w:sz w:val="20"/>
                <w:szCs w:val="20"/>
              </w:rPr>
              <w:t>54.6</w:t>
            </w:r>
          </w:p>
        </w:tc>
        <w:tc>
          <w:tcPr>
            <w:tcW w:w="2860" w:type="dxa"/>
            <w:vAlign w:val="bottom"/>
          </w:tcPr>
          <w:p w14:paraId="4E70C2B2" w14:textId="77777777" w:rsidR="00534EED" w:rsidRDefault="00CD5720">
            <w:r>
              <w:rPr>
                <w:rFonts w:ascii="Arial" w:hAnsi="Arial" w:cs="Arial"/>
                <w:sz w:val="20"/>
                <w:szCs w:val="20"/>
              </w:rPr>
              <w:t>soybean, corn, cotton, canola, squash, papaya, alfalfa</w:t>
            </w:r>
          </w:p>
        </w:tc>
      </w:tr>
      <w:tr w:rsidR="00534EED" w14:paraId="6B75582D" w14:textId="77777777">
        <w:trPr>
          <w:trHeight w:val="255"/>
        </w:trPr>
        <w:tc>
          <w:tcPr>
            <w:tcW w:w="959" w:type="dxa"/>
            <w:vAlign w:val="bottom"/>
          </w:tcPr>
          <w:p w14:paraId="69367123" w14:textId="77777777" w:rsidR="00534EED" w:rsidRDefault="00CD5720">
            <w:pPr>
              <w:jc w:val="right"/>
            </w:pPr>
            <w:r>
              <w:rPr>
                <w:rFonts w:ascii="Arial" w:hAnsi="Arial" w:cs="Arial"/>
                <w:sz w:val="20"/>
                <w:szCs w:val="20"/>
              </w:rPr>
              <w:t>2*</w:t>
            </w:r>
          </w:p>
        </w:tc>
        <w:tc>
          <w:tcPr>
            <w:tcW w:w="301" w:type="dxa"/>
            <w:vAlign w:val="bottom"/>
          </w:tcPr>
          <w:p w14:paraId="689F441F" w14:textId="77777777" w:rsidR="00534EED" w:rsidRDefault="00534EED">
            <w:pPr>
              <w:rPr>
                <w:rFonts w:ascii="Arial" w:hAnsi="Arial" w:cs="Arial"/>
                <w:sz w:val="20"/>
                <w:szCs w:val="20"/>
              </w:rPr>
            </w:pPr>
          </w:p>
        </w:tc>
        <w:tc>
          <w:tcPr>
            <w:tcW w:w="2319" w:type="dxa"/>
            <w:vAlign w:val="bottom"/>
          </w:tcPr>
          <w:p w14:paraId="4105557E" w14:textId="77777777" w:rsidR="00534EED" w:rsidRDefault="00CD5720">
            <w:r>
              <w:rPr>
                <w:rFonts w:ascii="Arial" w:hAnsi="Arial" w:cs="Arial"/>
                <w:sz w:val="20"/>
                <w:szCs w:val="20"/>
              </w:rPr>
              <w:t>Argentina</w:t>
            </w:r>
          </w:p>
        </w:tc>
        <w:tc>
          <w:tcPr>
            <w:tcW w:w="2054" w:type="dxa"/>
            <w:vAlign w:val="bottom"/>
          </w:tcPr>
          <w:p w14:paraId="04ADA2C3" w14:textId="77777777" w:rsidR="00534EED" w:rsidRDefault="00CD5720">
            <w:pPr>
              <w:jc w:val="center"/>
            </w:pPr>
            <w:r>
              <w:rPr>
                <w:rFonts w:ascii="Arial" w:hAnsi="Arial" w:cs="Arial"/>
                <w:sz w:val="20"/>
                <w:szCs w:val="20"/>
              </w:rPr>
              <w:t>18.0</w:t>
            </w:r>
          </w:p>
        </w:tc>
        <w:tc>
          <w:tcPr>
            <w:tcW w:w="2860" w:type="dxa"/>
            <w:vAlign w:val="bottom"/>
          </w:tcPr>
          <w:p w14:paraId="1449BA1B" w14:textId="77777777" w:rsidR="00534EED" w:rsidRDefault="00CD5720">
            <w:r>
              <w:rPr>
                <w:rFonts w:ascii="Arial" w:hAnsi="Arial" w:cs="Arial"/>
                <w:sz w:val="20"/>
                <w:szCs w:val="20"/>
              </w:rPr>
              <w:t>soybean, corn, cotton</w:t>
            </w:r>
          </w:p>
        </w:tc>
      </w:tr>
      <w:tr w:rsidR="00534EED" w14:paraId="2BF70553" w14:textId="77777777">
        <w:trPr>
          <w:trHeight w:val="255"/>
        </w:trPr>
        <w:tc>
          <w:tcPr>
            <w:tcW w:w="959" w:type="dxa"/>
            <w:vAlign w:val="bottom"/>
          </w:tcPr>
          <w:p w14:paraId="0FC4A34C" w14:textId="77777777" w:rsidR="00534EED" w:rsidRDefault="00CD5720">
            <w:pPr>
              <w:jc w:val="right"/>
            </w:pPr>
            <w:r>
              <w:rPr>
                <w:rFonts w:ascii="Arial" w:hAnsi="Arial" w:cs="Arial"/>
                <w:sz w:val="20"/>
                <w:szCs w:val="20"/>
              </w:rPr>
              <w:t>3*</w:t>
            </w:r>
          </w:p>
        </w:tc>
        <w:tc>
          <w:tcPr>
            <w:tcW w:w="301" w:type="dxa"/>
            <w:vAlign w:val="bottom"/>
          </w:tcPr>
          <w:p w14:paraId="05B95249" w14:textId="77777777" w:rsidR="00534EED" w:rsidRDefault="00534EED">
            <w:pPr>
              <w:rPr>
                <w:rFonts w:ascii="Arial" w:hAnsi="Arial" w:cs="Arial"/>
                <w:sz w:val="20"/>
                <w:szCs w:val="20"/>
              </w:rPr>
            </w:pPr>
          </w:p>
        </w:tc>
        <w:tc>
          <w:tcPr>
            <w:tcW w:w="2319" w:type="dxa"/>
            <w:vAlign w:val="bottom"/>
          </w:tcPr>
          <w:p w14:paraId="31966C6C" w14:textId="77777777" w:rsidR="00534EED" w:rsidRDefault="00CD5720">
            <w:r>
              <w:rPr>
                <w:rFonts w:ascii="Arial" w:hAnsi="Arial" w:cs="Arial"/>
                <w:sz w:val="20"/>
                <w:szCs w:val="20"/>
              </w:rPr>
              <w:t>Brazil</w:t>
            </w:r>
          </w:p>
        </w:tc>
        <w:tc>
          <w:tcPr>
            <w:tcW w:w="2054" w:type="dxa"/>
            <w:vAlign w:val="bottom"/>
          </w:tcPr>
          <w:p w14:paraId="72CA4406" w14:textId="77777777" w:rsidR="00534EED" w:rsidRDefault="00CD5720">
            <w:pPr>
              <w:jc w:val="center"/>
            </w:pPr>
            <w:r>
              <w:rPr>
                <w:rFonts w:ascii="Arial" w:hAnsi="Arial" w:cs="Arial"/>
                <w:sz w:val="20"/>
                <w:szCs w:val="20"/>
              </w:rPr>
              <w:t>11.5</w:t>
            </w:r>
          </w:p>
        </w:tc>
        <w:tc>
          <w:tcPr>
            <w:tcW w:w="2860" w:type="dxa"/>
            <w:vAlign w:val="bottom"/>
          </w:tcPr>
          <w:p w14:paraId="54A07D62" w14:textId="77777777" w:rsidR="00534EED" w:rsidRDefault="00CD5720">
            <w:r>
              <w:rPr>
                <w:rFonts w:ascii="Arial" w:hAnsi="Arial" w:cs="Arial"/>
                <w:sz w:val="20"/>
                <w:szCs w:val="20"/>
              </w:rPr>
              <w:t>soybean, cotton</w:t>
            </w:r>
          </w:p>
        </w:tc>
      </w:tr>
      <w:tr w:rsidR="00534EED" w14:paraId="45118C13" w14:textId="77777777">
        <w:trPr>
          <w:trHeight w:val="255"/>
        </w:trPr>
        <w:tc>
          <w:tcPr>
            <w:tcW w:w="959" w:type="dxa"/>
            <w:vAlign w:val="bottom"/>
          </w:tcPr>
          <w:p w14:paraId="3E940A22" w14:textId="77777777" w:rsidR="00534EED" w:rsidRDefault="00CD5720">
            <w:pPr>
              <w:jc w:val="right"/>
            </w:pPr>
            <w:r>
              <w:rPr>
                <w:rFonts w:ascii="Arial" w:hAnsi="Arial" w:cs="Arial"/>
                <w:sz w:val="20"/>
                <w:szCs w:val="20"/>
              </w:rPr>
              <w:t>4*</w:t>
            </w:r>
          </w:p>
        </w:tc>
        <w:tc>
          <w:tcPr>
            <w:tcW w:w="301" w:type="dxa"/>
            <w:vAlign w:val="bottom"/>
          </w:tcPr>
          <w:p w14:paraId="5055910B" w14:textId="77777777" w:rsidR="00534EED" w:rsidRDefault="00534EED">
            <w:pPr>
              <w:rPr>
                <w:rFonts w:ascii="Arial" w:hAnsi="Arial" w:cs="Arial"/>
                <w:sz w:val="20"/>
                <w:szCs w:val="20"/>
              </w:rPr>
            </w:pPr>
          </w:p>
        </w:tc>
        <w:tc>
          <w:tcPr>
            <w:tcW w:w="2319" w:type="dxa"/>
            <w:vAlign w:val="bottom"/>
          </w:tcPr>
          <w:p w14:paraId="7DAA32E7" w14:textId="77777777" w:rsidR="00534EED" w:rsidRDefault="00CD5720">
            <w:r>
              <w:rPr>
                <w:rFonts w:ascii="Arial" w:hAnsi="Arial" w:cs="Arial"/>
                <w:sz w:val="20"/>
                <w:szCs w:val="20"/>
              </w:rPr>
              <w:t>Canada</w:t>
            </w:r>
          </w:p>
        </w:tc>
        <w:tc>
          <w:tcPr>
            <w:tcW w:w="2054" w:type="dxa"/>
            <w:vAlign w:val="bottom"/>
          </w:tcPr>
          <w:p w14:paraId="056FB4F1" w14:textId="77777777" w:rsidR="00534EED" w:rsidRDefault="00CD5720">
            <w:pPr>
              <w:jc w:val="center"/>
            </w:pPr>
            <w:r>
              <w:rPr>
                <w:rFonts w:ascii="Arial" w:hAnsi="Arial" w:cs="Arial"/>
                <w:sz w:val="20"/>
                <w:szCs w:val="20"/>
              </w:rPr>
              <w:t>6.1</w:t>
            </w:r>
          </w:p>
        </w:tc>
        <w:tc>
          <w:tcPr>
            <w:tcW w:w="2860" w:type="dxa"/>
            <w:vAlign w:val="bottom"/>
          </w:tcPr>
          <w:p w14:paraId="297D401E" w14:textId="77777777" w:rsidR="00534EED" w:rsidRDefault="00CD5720">
            <w:r>
              <w:rPr>
                <w:rFonts w:ascii="Arial" w:hAnsi="Arial" w:cs="Arial"/>
                <w:sz w:val="20"/>
                <w:szCs w:val="20"/>
              </w:rPr>
              <w:t>canola, corn, soybean</w:t>
            </w:r>
          </w:p>
        </w:tc>
      </w:tr>
      <w:tr w:rsidR="00534EED" w14:paraId="6C22B410" w14:textId="77777777">
        <w:trPr>
          <w:trHeight w:val="255"/>
        </w:trPr>
        <w:tc>
          <w:tcPr>
            <w:tcW w:w="959" w:type="dxa"/>
            <w:vAlign w:val="bottom"/>
          </w:tcPr>
          <w:p w14:paraId="4D379230" w14:textId="77777777" w:rsidR="00534EED" w:rsidRDefault="00CD5720">
            <w:pPr>
              <w:jc w:val="right"/>
            </w:pPr>
            <w:r>
              <w:rPr>
                <w:rFonts w:ascii="Arial" w:hAnsi="Arial" w:cs="Arial"/>
                <w:sz w:val="20"/>
                <w:szCs w:val="20"/>
              </w:rPr>
              <w:t>5*</w:t>
            </w:r>
          </w:p>
        </w:tc>
        <w:tc>
          <w:tcPr>
            <w:tcW w:w="301" w:type="dxa"/>
            <w:vAlign w:val="bottom"/>
          </w:tcPr>
          <w:p w14:paraId="67F01ABF" w14:textId="77777777" w:rsidR="00534EED" w:rsidRDefault="00534EED">
            <w:pPr>
              <w:rPr>
                <w:rFonts w:ascii="Arial" w:hAnsi="Arial" w:cs="Arial"/>
                <w:sz w:val="20"/>
                <w:szCs w:val="20"/>
              </w:rPr>
            </w:pPr>
          </w:p>
        </w:tc>
        <w:tc>
          <w:tcPr>
            <w:tcW w:w="2319" w:type="dxa"/>
            <w:vAlign w:val="bottom"/>
          </w:tcPr>
          <w:p w14:paraId="013EED07" w14:textId="77777777" w:rsidR="00534EED" w:rsidRDefault="00CD5720">
            <w:r>
              <w:rPr>
                <w:rFonts w:ascii="Arial" w:hAnsi="Arial" w:cs="Arial"/>
                <w:sz w:val="20"/>
                <w:szCs w:val="20"/>
              </w:rPr>
              <w:t>India</w:t>
            </w:r>
          </w:p>
        </w:tc>
        <w:tc>
          <w:tcPr>
            <w:tcW w:w="2054" w:type="dxa"/>
            <w:vAlign w:val="bottom"/>
          </w:tcPr>
          <w:p w14:paraId="6617DEA3" w14:textId="77777777" w:rsidR="00534EED" w:rsidRDefault="00CD5720">
            <w:pPr>
              <w:jc w:val="center"/>
            </w:pPr>
            <w:r>
              <w:rPr>
                <w:rFonts w:ascii="Arial" w:hAnsi="Arial" w:cs="Arial"/>
                <w:sz w:val="20"/>
                <w:szCs w:val="20"/>
              </w:rPr>
              <w:t>3.8</w:t>
            </w:r>
          </w:p>
        </w:tc>
        <w:tc>
          <w:tcPr>
            <w:tcW w:w="2860" w:type="dxa"/>
            <w:vAlign w:val="bottom"/>
          </w:tcPr>
          <w:p w14:paraId="3CC4FCCA" w14:textId="77777777" w:rsidR="00534EED" w:rsidRDefault="00CD5720">
            <w:r>
              <w:rPr>
                <w:rFonts w:ascii="Arial" w:hAnsi="Arial" w:cs="Arial"/>
                <w:sz w:val="20"/>
                <w:szCs w:val="20"/>
              </w:rPr>
              <w:t>cotton</w:t>
            </w:r>
          </w:p>
        </w:tc>
      </w:tr>
      <w:tr w:rsidR="00534EED" w14:paraId="0281A30B" w14:textId="77777777">
        <w:trPr>
          <w:trHeight w:val="255"/>
        </w:trPr>
        <w:tc>
          <w:tcPr>
            <w:tcW w:w="959" w:type="dxa"/>
            <w:vAlign w:val="bottom"/>
          </w:tcPr>
          <w:p w14:paraId="0A62AC1F" w14:textId="77777777" w:rsidR="00534EED" w:rsidRDefault="00CD5720">
            <w:pPr>
              <w:jc w:val="right"/>
            </w:pPr>
            <w:r>
              <w:rPr>
                <w:rFonts w:ascii="Arial" w:hAnsi="Arial" w:cs="Arial"/>
                <w:sz w:val="20"/>
                <w:szCs w:val="20"/>
              </w:rPr>
              <w:t>6*</w:t>
            </w:r>
          </w:p>
        </w:tc>
        <w:tc>
          <w:tcPr>
            <w:tcW w:w="301" w:type="dxa"/>
            <w:vAlign w:val="bottom"/>
          </w:tcPr>
          <w:p w14:paraId="0671E0BB" w14:textId="77777777" w:rsidR="00534EED" w:rsidRDefault="00534EED">
            <w:pPr>
              <w:rPr>
                <w:rFonts w:ascii="Arial" w:hAnsi="Arial" w:cs="Arial"/>
                <w:sz w:val="20"/>
                <w:szCs w:val="20"/>
              </w:rPr>
            </w:pPr>
          </w:p>
        </w:tc>
        <w:tc>
          <w:tcPr>
            <w:tcW w:w="2319" w:type="dxa"/>
            <w:vAlign w:val="bottom"/>
          </w:tcPr>
          <w:p w14:paraId="59C713A3" w14:textId="77777777" w:rsidR="00534EED" w:rsidRDefault="00CD5720">
            <w:r>
              <w:rPr>
                <w:rFonts w:ascii="Arial" w:hAnsi="Arial" w:cs="Arial"/>
                <w:sz w:val="20"/>
                <w:szCs w:val="20"/>
              </w:rPr>
              <w:t>China</w:t>
            </w:r>
          </w:p>
        </w:tc>
        <w:tc>
          <w:tcPr>
            <w:tcW w:w="2054" w:type="dxa"/>
            <w:vAlign w:val="bottom"/>
          </w:tcPr>
          <w:p w14:paraId="45494CC6" w14:textId="77777777" w:rsidR="00534EED" w:rsidRDefault="00CD5720">
            <w:pPr>
              <w:jc w:val="center"/>
            </w:pPr>
            <w:r>
              <w:rPr>
                <w:rFonts w:ascii="Arial" w:hAnsi="Arial" w:cs="Arial"/>
                <w:sz w:val="20"/>
                <w:szCs w:val="20"/>
              </w:rPr>
              <w:t>3.5</w:t>
            </w:r>
          </w:p>
        </w:tc>
        <w:tc>
          <w:tcPr>
            <w:tcW w:w="2860" w:type="dxa"/>
            <w:vAlign w:val="bottom"/>
          </w:tcPr>
          <w:p w14:paraId="28132BBC" w14:textId="77777777" w:rsidR="00534EED" w:rsidRDefault="00CD5720">
            <w:r>
              <w:rPr>
                <w:rFonts w:ascii="Arial" w:hAnsi="Arial" w:cs="Arial"/>
                <w:sz w:val="20"/>
                <w:szCs w:val="20"/>
              </w:rPr>
              <w:t>cotton</w:t>
            </w:r>
          </w:p>
        </w:tc>
      </w:tr>
      <w:tr w:rsidR="00534EED" w14:paraId="6E16C296" w14:textId="77777777">
        <w:trPr>
          <w:trHeight w:val="255"/>
        </w:trPr>
        <w:tc>
          <w:tcPr>
            <w:tcW w:w="959" w:type="dxa"/>
            <w:vAlign w:val="bottom"/>
          </w:tcPr>
          <w:p w14:paraId="42588502" w14:textId="77777777" w:rsidR="00534EED" w:rsidRDefault="00CD5720">
            <w:pPr>
              <w:jc w:val="right"/>
            </w:pPr>
            <w:r>
              <w:rPr>
                <w:rFonts w:ascii="Arial" w:hAnsi="Arial" w:cs="Arial"/>
                <w:sz w:val="20"/>
                <w:szCs w:val="20"/>
              </w:rPr>
              <w:t>7*</w:t>
            </w:r>
          </w:p>
        </w:tc>
        <w:tc>
          <w:tcPr>
            <w:tcW w:w="301" w:type="dxa"/>
            <w:vAlign w:val="bottom"/>
          </w:tcPr>
          <w:p w14:paraId="58F3776B" w14:textId="77777777" w:rsidR="00534EED" w:rsidRDefault="00534EED">
            <w:pPr>
              <w:rPr>
                <w:rFonts w:ascii="Arial" w:hAnsi="Arial" w:cs="Arial"/>
                <w:sz w:val="20"/>
                <w:szCs w:val="20"/>
              </w:rPr>
            </w:pPr>
          </w:p>
        </w:tc>
        <w:tc>
          <w:tcPr>
            <w:tcW w:w="2319" w:type="dxa"/>
            <w:vAlign w:val="bottom"/>
          </w:tcPr>
          <w:p w14:paraId="0F391E9D" w14:textId="77777777" w:rsidR="00534EED" w:rsidRDefault="00CD5720">
            <w:r>
              <w:rPr>
                <w:rFonts w:ascii="Arial" w:hAnsi="Arial" w:cs="Arial"/>
                <w:sz w:val="20"/>
                <w:szCs w:val="20"/>
              </w:rPr>
              <w:t>Paraguay</w:t>
            </w:r>
          </w:p>
        </w:tc>
        <w:tc>
          <w:tcPr>
            <w:tcW w:w="2054" w:type="dxa"/>
            <w:vAlign w:val="bottom"/>
          </w:tcPr>
          <w:p w14:paraId="1D581F3D" w14:textId="77777777" w:rsidR="00534EED" w:rsidRDefault="00CD5720">
            <w:pPr>
              <w:jc w:val="center"/>
            </w:pPr>
            <w:r>
              <w:rPr>
                <w:rFonts w:ascii="Arial" w:hAnsi="Arial" w:cs="Arial"/>
                <w:sz w:val="20"/>
                <w:szCs w:val="20"/>
              </w:rPr>
              <w:t>2.0</w:t>
            </w:r>
          </w:p>
        </w:tc>
        <w:tc>
          <w:tcPr>
            <w:tcW w:w="2860" w:type="dxa"/>
            <w:vAlign w:val="bottom"/>
          </w:tcPr>
          <w:p w14:paraId="58B33576" w14:textId="77777777" w:rsidR="00534EED" w:rsidRDefault="00CD5720">
            <w:r>
              <w:rPr>
                <w:rFonts w:ascii="Arial" w:hAnsi="Arial" w:cs="Arial"/>
                <w:sz w:val="20"/>
                <w:szCs w:val="20"/>
              </w:rPr>
              <w:t>soybean</w:t>
            </w:r>
          </w:p>
        </w:tc>
      </w:tr>
      <w:tr w:rsidR="00534EED" w14:paraId="5432A3D2" w14:textId="77777777">
        <w:trPr>
          <w:trHeight w:val="255"/>
        </w:trPr>
        <w:tc>
          <w:tcPr>
            <w:tcW w:w="959" w:type="dxa"/>
            <w:vAlign w:val="bottom"/>
          </w:tcPr>
          <w:p w14:paraId="7A33E2B5" w14:textId="77777777" w:rsidR="00534EED" w:rsidRDefault="00CD5720">
            <w:pPr>
              <w:jc w:val="right"/>
            </w:pPr>
            <w:r>
              <w:rPr>
                <w:rFonts w:ascii="Arial" w:hAnsi="Arial" w:cs="Arial"/>
                <w:sz w:val="20"/>
                <w:szCs w:val="20"/>
              </w:rPr>
              <w:t>8*</w:t>
            </w:r>
          </w:p>
        </w:tc>
        <w:tc>
          <w:tcPr>
            <w:tcW w:w="301" w:type="dxa"/>
            <w:vAlign w:val="bottom"/>
          </w:tcPr>
          <w:p w14:paraId="338D4173" w14:textId="77777777" w:rsidR="00534EED" w:rsidRDefault="00534EED">
            <w:pPr>
              <w:rPr>
                <w:rFonts w:ascii="Arial" w:hAnsi="Arial" w:cs="Arial"/>
                <w:sz w:val="20"/>
                <w:szCs w:val="20"/>
              </w:rPr>
            </w:pPr>
          </w:p>
        </w:tc>
        <w:tc>
          <w:tcPr>
            <w:tcW w:w="2319" w:type="dxa"/>
            <w:vAlign w:val="bottom"/>
          </w:tcPr>
          <w:p w14:paraId="4D14B0D1" w14:textId="77777777" w:rsidR="00534EED" w:rsidRDefault="00CD5720">
            <w:r>
              <w:rPr>
                <w:rFonts w:ascii="Arial" w:hAnsi="Arial" w:cs="Arial"/>
                <w:sz w:val="20"/>
                <w:szCs w:val="20"/>
              </w:rPr>
              <w:t>South Africa</w:t>
            </w:r>
          </w:p>
        </w:tc>
        <w:tc>
          <w:tcPr>
            <w:tcW w:w="2054" w:type="dxa"/>
            <w:vAlign w:val="bottom"/>
          </w:tcPr>
          <w:p w14:paraId="2DD02C2D" w14:textId="77777777" w:rsidR="00534EED" w:rsidRDefault="00CD5720">
            <w:pPr>
              <w:jc w:val="center"/>
            </w:pPr>
            <w:r>
              <w:rPr>
                <w:rFonts w:ascii="Arial" w:hAnsi="Arial" w:cs="Arial"/>
                <w:sz w:val="20"/>
                <w:szCs w:val="20"/>
              </w:rPr>
              <w:t>1.4</w:t>
            </w:r>
          </w:p>
        </w:tc>
        <w:tc>
          <w:tcPr>
            <w:tcW w:w="2860" w:type="dxa"/>
            <w:vAlign w:val="bottom"/>
          </w:tcPr>
          <w:p w14:paraId="263B838E" w14:textId="77777777" w:rsidR="00534EED" w:rsidRDefault="00CD5720">
            <w:r>
              <w:rPr>
                <w:rFonts w:ascii="Arial" w:hAnsi="Arial" w:cs="Arial"/>
                <w:sz w:val="20"/>
                <w:szCs w:val="20"/>
              </w:rPr>
              <w:t>corn, soybean, cotton</w:t>
            </w:r>
          </w:p>
        </w:tc>
      </w:tr>
      <w:tr w:rsidR="00534EED" w14:paraId="0FF6306B" w14:textId="77777777">
        <w:trPr>
          <w:trHeight w:val="255"/>
        </w:trPr>
        <w:tc>
          <w:tcPr>
            <w:tcW w:w="959" w:type="dxa"/>
            <w:vAlign w:val="bottom"/>
          </w:tcPr>
          <w:p w14:paraId="35C382D6" w14:textId="77777777" w:rsidR="00534EED" w:rsidRDefault="00CD5720">
            <w:pPr>
              <w:jc w:val="right"/>
            </w:pPr>
            <w:r>
              <w:rPr>
                <w:rFonts w:ascii="Arial" w:hAnsi="Arial" w:cs="Arial"/>
                <w:sz w:val="20"/>
                <w:szCs w:val="20"/>
              </w:rPr>
              <w:t>9*</w:t>
            </w:r>
          </w:p>
        </w:tc>
        <w:tc>
          <w:tcPr>
            <w:tcW w:w="301" w:type="dxa"/>
            <w:vAlign w:val="bottom"/>
          </w:tcPr>
          <w:p w14:paraId="287F1386" w14:textId="77777777" w:rsidR="00534EED" w:rsidRDefault="00534EED">
            <w:pPr>
              <w:rPr>
                <w:rFonts w:ascii="Arial" w:hAnsi="Arial" w:cs="Arial"/>
                <w:sz w:val="20"/>
                <w:szCs w:val="20"/>
              </w:rPr>
            </w:pPr>
          </w:p>
        </w:tc>
        <w:tc>
          <w:tcPr>
            <w:tcW w:w="2319" w:type="dxa"/>
            <w:vAlign w:val="bottom"/>
          </w:tcPr>
          <w:p w14:paraId="2E1CD5F8" w14:textId="77777777" w:rsidR="00534EED" w:rsidRDefault="00CD5720">
            <w:r>
              <w:rPr>
                <w:rFonts w:ascii="Arial" w:hAnsi="Arial" w:cs="Arial"/>
                <w:sz w:val="20"/>
                <w:szCs w:val="20"/>
              </w:rPr>
              <w:t>Uruguay</w:t>
            </w:r>
          </w:p>
        </w:tc>
        <w:tc>
          <w:tcPr>
            <w:tcW w:w="2054" w:type="dxa"/>
            <w:vAlign w:val="bottom"/>
          </w:tcPr>
          <w:p w14:paraId="23496037" w14:textId="77777777" w:rsidR="00534EED" w:rsidRDefault="00CD5720">
            <w:pPr>
              <w:jc w:val="center"/>
            </w:pPr>
            <w:r>
              <w:rPr>
                <w:rFonts w:ascii="Arial" w:hAnsi="Arial" w:cs="Arial"/>
                <w:sz w:val="20"/>
                <w:szCs w:val="20"/>
              </w:rPr>
              <w:t>0.4</w:t>
            </w:r>
          </w:p>
        </w:tc>
        <w:tc>
          <w:tcPr>
            <w:tcW w:w="2860" w:type="dxa"/>
            <w:vAlign w:val="bottom"/>
          </w:tcPr>
          <w:p w14:paraId="50FCDEA5" w14:textId="77777777" w:rsidR="00534EED" w:rsidRDefault="00CD5720">
            <w:r>
              <w:rPr>
                <w:rFonts w:ascii="Arial" w:hAnsi="Arial" w:cs="Arial"/>
                <w:sz w:val="20"/>
                <w:szCs w:val="20"/>
              </w:rPr>
              <w:t>soybean, corn</w:t>
            </w:r>
          </w:p>
        </w:tc>
      </w:tr>
      <w:tr w:rsidR="00534EED" w14:paraId="15975979" w14:textId="77777777">
        <w:trPr>
          <w:trHeight w:val="255"/>
        </w:trPr>
        <w:tc>
          <w:tcPr>
            <w:tcW w:w="959" w:type="dxa"/>
            <w:vAlign w:val="bottom"/>
          </w:tcPr>
          <w:p w14:paraId="72AC2F7E" w14:textId="77777777" w:rsidR="00534EED" w:rsidRDefault="00CD5720">
            <w:pPr>
              <w:jc w:val="right"/>
            </w:pPr>
            <w:r>
              <w:rPr>
                <w:rFonts w:ascii="Arial" w:hAnsi="Arial" w:cs="Arial"/>
                <w:sz w:val="20"/>
                <w:szCs w:val="20"/>
              </w:rPr>
              <w:t>10*</w:t>
            </w:r>
          </w:p>
        </w:tc>
        <w:tc>
          <w:tcPr>
            <w:tcW w:w="301" w:type="dxa"/>
            <w:vAlign w:val="bottom"/>
          </w:tcPr>
          <w:p w14:paraId="52A6DE92" w14:textId="77777777" w:rsidR="00534EED" w:rsidRDefault="00534EED">
            <w:pPr>
              <w:rPr>
                <w:rFonts w:ascii="Arial" w:hAnsi="Arial" w:cs="Arial"/>
                <w:sz w:val="20"/>
                <w:szCs w:val="20"/>
              </w:rPr>
            </w:pPr>
          </w:p>
        </w:tc>
        <w:tc>
          <w:tcPr>
            <w:tcW w:w="2319" w:type="dxa"/>
            <w:vAlign w:val="bottom"/>
          </w:tcPr>
          <w:p w14:paraId="66B57329" w14:textId="77777777" w:rsidR="00534EED" w:rsidRDefault="00CD5720">
            <w:r>
              <w:rPr>
                <w:rFonts w:ascii="Arial" w:hAnsi="Arial" w:cs="Arial"/>
                <w:sz w:val="20"/>
                <w:szCs w:val="20"/>
              </w:rPr>
              <w:t>Philippines</w:t>
            </w:r>
          </w:p>
        </w:tc>
        <w:tc>
          <w:tcPr>
            <w:tcW w:w="2054" w:type="dxa"/>
            <w:vAlign w:val="bottom"/>
          </w:tcPr>
          <w:p w14:paraId="5A0FC9DA" w14:textId="77777777" w:rsidR="00534EED" w:rsidRDefault="00CD5720">
            <w:pPr>
              <w:jc w:val="center"/>
            </w:pPr>
            <w:r>
              <w:rPr>
                <w:rFonts w:ascii="Arial" w:hAnsi="Arial" w:cs="Arial"/>
                <w:sz w:val="20"/>
                <w:szCs w:val="20"/>
              </w:rPr>
              <w:t>0.2</w:t>
            </w:r>
          </w:p>
        </w:tc>
        <w:tc>
          <w:tcPr>
            <w:tcW w:w="2860" w:type="dxa"/>
            <w:vAlign w:val="bottom"/>
          </w:tcPr>
          <w:p w14:paraId="2ABFA7DB" w14:textId="77777777" w:rsidR="00534EED" w:rsidRDefault="00CD5720">
            <w:r>
              <w:rPr>
                <w:rFonts w:ascii="Arial" w:hAnsi="Arial" w:cs="Arial"/>
                <w:sz w:val="20"/>
                <w:szCs w:val="20"/>
              </w:rPr>
              <w:t xml:space="preserve">corn </w:t>
            </w:r>
          </w:p>
        </w:tc>
      </w:tr>
      <w:tr w:rsidR="00534EED" w14:paraId="1F1E358B" w14:textId="77777777">
        <w:trPr>
          <w:trHeight w:val="255"/>
        </w:trPr>
        <w:tc>
          <w:tcPr>
            <w:tcW w:w="959" w:type="dxa"/>
            <w:vAlign w:val="bottom"/>
          </w:tcPr>
          <w:p w14:paraId="6A50336C" w14:textId="77777777" w:rsidR="00534EED" w:rsidRDefault="00CD5720">
            <w:pPr>
              <w:jc w:val="right"/>
            </w:pPr>
            <w:r>
              <w:rPr>
                <w:rFonts w:ascii="Arial" w:hAnsi="Arial" w:cs="Arial"/>
                <w:sz w:val="20"/>
                <w:szCs w:val="20"/>
              </w:rPr>
              <w:t>11*</w:t>
            </w:r>
          </w:p>
        </w:tc>
        <w:tc>
          <w:tcPr>
            <w:tcW w:w="301" w:type="dxa"/>
            <w:vAlign w:val="bottom"/>
          </w:tcPr>
          <w:p w14:paraId="21D1A67B" w14:textId="77777777" w:rsidR="00534EED" w:rsidRDefault="00534EED">
            <w:pPr>
              <w:rPr>
                <w:rFonts w:ascii="Arial" w:hAnsi="Arial" w:cs="Arial"/>
                <w:sz w:val="20"/>
                <w:szCs w:val="20"/>
              </w:rPr>
            </w:pPr>
          </w:p>
        </w:tc>
        <w:tc>
          <w:tcPr>
            <w:tcW w:w="2319" w:type="dxa"/>
            <w:vAlign w:val="bottom"/>
          </w:tcPr>
          <w:p w14:paraId="02EC73E9" w14:textId="77777777" w:rsidR="00534EED" w:rsidRDefault="00CD5720">
            <w:r>
              <w:rPr>
                <w:rFonts w:ascii="Arial" w:hAnsi="Arial" w:cs="Arial"/>
                <w:sz w:val="20"/>
                <w:szCs w:val="20"/>
              </w:rPr>
              <w:t>Australia</w:t>
            </w:r>
          </w:p>
        </w:tc>
        <w:tc>
          <w:tcPr>
            <w:tcW w:w="2054" w:type="dxa"/>
            <w:vAlign w:val="bottom"/>
          </w:tcPr>
          <w:p w14:paraId="4427601A" w14:textId="77777777" w:rsidR="00534EED" w:rsidRDefault="00CD5720">
            <w:pPr>
              <w:jc w:val="center"/>
            </w:pPr>
            <w:r>
              <w:rPr>
                <w:rFonts w:ascii="Arial" w:hAnsi="Arial" w:cs="Arial"/>
                <w:sz w:val="20"/>
                <w:szCs w:val="20"/>
              </w:rPr>
              <w:t>0.2</w:t>
            </w:r>
          </w:p>
        </w:tc>
        <w:tc>
          <w:tcPr>
            <w:tcW w:w="2860" w:type="dxa"/>
            <w:vAlign w:val="bottom"/>
          </w:tcPr>
          <w:p w14:paraId="359E909A" w14:textId="77777777" w:rsidR="00534EED" w:rsidRDefault="00CD5720">
            <w:r>
              <w:rPr>
                <w:rFonts w:ascii="Arial" w:hAnsi="Arial" w:cs="Arial"/>
                <w:sz w:val="20"/>
                <w:szCs w:val="20"/>
              </w:rPr>
              <w:t xml:space="preserve">cotton </w:t>
            </w:r>
          </w:p>
        </w:tc>
      </w:tr>
      <w:tr w:rsidR="00534EED" w14:paraId="2A7FAFC2" w14:textId="77777777">
        <w:trPr>
          <w:trHeight w:val="255"/>
        </w:trPr>
        <w:tc>
          <w:tcPr>
            <w:tcW w:w="959" w:type="dxa"/>
            <w:vAlign w:val="bottom"/>
          </w:tcPr>
          <w:p w14:paraId="64F8E7EA" w14:textId="77777777" w:rsidR="00534EED" w:rsidRDefault="00CD5720">
            <w:pPr>
              <w:jc w:val="right"/>
            </w:pPr>
            <w:r>
              <w:rPr>
                <w:rFonts w:ascii="Arial" w:hAnsi="Arial" w:cs="Arial"/>
                <w:sz w:val="20"/>
                <w:szCs w:val="20"/>
              </w:rPr>
              <w:t>12*</w:t>
            </w:r>
          </w:p>
        </w:tc>
        <w:tc>
          <w:tcPr>
            <w:tcW w:w="301" w:type="dxa"/>
            <w:vAlign w:val="bottom"/>
          </w:tcPr>
          <w:p w14:paraId="3BE5F4B8" w14:textId="77777777" w:rsidR="00534EED" w:rsidRDefault="00534EED">
            <w:pPr>
              <w:rPr>
                <w:rFonts w:ascii="Arial" w:hAnsi="Arial" w:cs="Arial"/>
                <w:sz w:val="20"/>
                <w:szCs w:val="20"/>
              </w:rPr>
            </w:pPr>
          </w:p>
        </w:tc>
        <w:tc>
          <w:tcPr>
            <w:tcW w:w="2319" w:type="dxa"/>
            <w:vAlign w:val="bottom"/>
          </w:tcPr>
          <w:p w14:paraId="7FEA0238" w14:textId="77777777" w:rsidR="00534EED" w:rsidRDefault="00CD5720">
            <w:r>
              <w:rPr>
                <w:rFonts w:ascii="Arial" w:hAnsi="Arial" w:cs="Arial"/>
                <w:sz w:val="20"/>
                <w:szCs w:val="20"/>
              </w:rPr>
              <w:t>Romania</w:t>
            </w:r>
          </w:p>
        </w:tc>
        <w:tc>
          <w:tcPr>
            <w:tcW w:w="2054" w:type="dxa"/>
            <w:vAlign w:val="bottom"/>
          </w:tcPr>
          <w:p w14:paraId="4F641435" w14:textId="77777777" w:rsidR="00534EED" w:rsidRDefault="00CD5720">
            <w:pPr>
              <w:jc w:val="center"/>
            </w:pPr>
            <w:r>
              <w:rPr>
                <w:rFonts w:ascii="Arial" w:hAnsi="Arial" w:cs="Arial"/>
                <w:sz w:val="20"/>
                <w:szCs w:val="20"/>
              </w:rPr>
              <w:t>0.1</w:t>
            </w:r>
          </w:p>
        </w:tc>
        <w:tc>
          <w:tcPr>
            <w:tcW w:w="2860" w:type="dxa"/>
            <w:vAlign w:val="bottom"/>
          </w:tcPr>
          <w:p w14:paraId="4D680474" w14:textId="77777777" w:rsidR="00534EED" w:rsidRDefault="00CD5720">
            <w:r>
              <w:rPr>
                <w:rFonts w:ascii="Arial" w:hAnsi="Arial" w:cs="Arial"/>
                <w:sz w:val="20"/>
                <w:szCs w:val="20"/>
              </w:rPr>
              <w:t>soybean</w:t>
            </w:r>
          </w:p>
        </w:tc>
      </w:tr>
      <w:tr w:rsidR="00534EED" w14:paraId="180887B4" w14:textId="77777777">
        <w:trPr>
          <w:trHeight w:val="255"/>
        </w:trPr>
        <w:tc>
          <w:tcPr>
            <w:tcW w:w="959" w:type="dxa"/>
            <w:vAlign w:val="bottom"/>
          </w:tcPr>
          <w:p w14:paraId="7F86623D" w14:textId="77777777" w:rsidR="00534EED" w:rsidRDefault="00CD5720">
            <w:pPr>
              <w:jc w:val="right"/>
            </w:pPr>
            <w:r>
              <w:rPr>
                <w:rFonts w:ascii="Arial" w:hAnsi="Arial" w:cs="Arial"/>
                <w:sz w:val="20"/>
                <w:szCs w:val="20"/>
              </w:rPr>
              <w:t>13*</w:t>
            </w:r>
          </w:p>
        </w:tc>
        <w:tc>
          <w:tcPr>
            <w:tcW w:w="301" w:type="dxa"/>
            <w:vAlign w:val="bottom"/>
          </w:tcPr>
          <w:p w14:paraId="6173CA46" w14:textId="77777777" w:rsidR="00534EED" w:rsidRDefault="00534EED">
            <w:pPr>
              <w:rPr>
                <w:rFonts w:ascii="Arial" w:hAnsi="Arial" w:cs="Arial"/>
                <w:sz w:val="20"/>
                <w:szCs w:val="20"/>
              </w:rPr>
            </w:pPr>
          </w:p>
        </w:tc>
        <w:tc>
          <w:tcPr>
            <w:tcW w:w="2319" w:type="dxa"/>
            <w:vAlign w:val="bottom"/>
          </w:tcPr>
          <w:p w14:paraId="3223D30C" w14:textId="77777777" w:rsidR="00534EED" w:rsidRDefault="00CD5720">
            <w:r>
              <w:rPr>
                <w:rFonts w:ascii="Arial" w:hAnsi="Arial" w:cs="Arial"/>
                <w:sz w:val="20"/>
                <w:szCs w:val="20"/>
              </w:rPr>
              <w:t>Mexico</w:t>
            </w:r>
          </w:p>
        </w:tc>
        <w:tc>
          <w:tcPr>
            <w:tcW w:w="2054" w:type="dxa"/>
            <w:vAlign w:val="bottom"/>
          </w:tcPr>
          <w:p w14:paraId="23643141" w14:textId="77777777" w:rsidR="00534EED" w:rsidRDefault="00CD5720">
            <w:pPr>
              <w:jc w:val="center"/>
            </w:pPr>
            <w:r>
              <w:rPr>
                <w:rFonts w:ascii="Arial" w:hAnsi="Arial" w:cs="Arial"/>
                <w:sz w:val="20"/>
                <w:szCs w:val="20"/>
              </w:rPr>
              <w:t>0.1</w:t>
            </w:r>
          </w:p>
        </w:tc>
        <w:tc>
          <w:tcPr>
            <w:tcW w:w="2860" w:type="dxa"/>
            <w:vAlign w:val="bottom"/>
          </w:tcPr>
          <w:p w14:paraId="55C23F70" w14:textId="77777777" w:rsidR="00534EED" w:rsidRDefault="00CD5720">
            <w:r>
              <w:rPr>
                <w:rFonts w:ascii="Arial" w:hAnsi="Arial" w:cs="Arial"/>
                <w:sz w:val="20"/>
                <w:szCs w:val="20"/>
              </w:rPr>
              <w:t>cotton, soybean</w:t>
            </w:r>
          </w:p>
        </w:tc>
      </w:tr>
      <w:tr w:rsidR="00534EED" w14:paraId="55A286E8" w14:textId="77777777">
        <w:trPr>
          <w:trHeight w:val="255"/>
        </w:trPr>
        <w:tc>
          <w:tcPr>
            <w:tcW w:w="959" w:type="dxa"/>
            <w:vAlign w:val="bottom"/>
          </w:tcPr>
          <w:p w14:paraId="1A4AB9F8" w14:textId="77777777" w:rsidR="00534EED" w:rsidRDefault="00CD5720">
            <w:pPr>
              <w:jc w:val="right"/>
            </w:pPr>
            <w:r>
              <w:rPr>
                <w:rFonts w:ascii="Arial" w:hAnsi="Arial" w:cs="Arial"/>
                <w:sz w:val="20"/>
                <w:szCs w:val="20"/>
              </w:rPr>
              <w:t>14*</w:t>
            </w:r>
          </w:p>
        </w:tc>
        <w:tc>
          <w:tcPr>
            <w:tcW w:w="301" w:type="dxa"/>
            <w:vAlign w:val="bottom"/>
          </w:tcPr>
          <w:p w14:paraId="3FCD0DB3" w14:textId="77777777" w:rsidR="00534EED" w:rsidRDefault="00534EED">
            <w:pPr>
              <w:rPr>
                <w:rFonts w:ascii="Arial" w:hAnsi="Arial" w:cs="Arial"/>
                <w:sz w:val="20"/>
                <w:szCs w:val="20"/>
              </w:rPr>
            </w:pPr>
          </w:p>
        </w:tc>
        <w:tc>
          <w:tcPr>
            <w:tcW w:w="2319" w:type="dxa"/>
            <w:vAlign w:val="bottom"/>
          </w:tcPr>
          <w:p w14:paraId="3893651E" w14:textId="77777777" w:rsidR="00534EED" w:rsidRDefault="00CD5720">
            <w:r>
              <w:rPr>
                <w:rFonts w:ascii="Arial" w:hAnsi="Arial" w:cs="Arial"/>
                <w:sz w:val="20"/>
                <w:szCs w:val="20"/>
              </w:rPr>
              <w:t>Spain</w:t>
            </w:r>
          </w:p>
        </w:tc>
        <w:tc>
          <w:tcPr>
            <w:tcW w:w="2054" w:type="dxa"/>
            <w:vAlign w:val="bottom"/>
          </w:tcPr>
          <w:p w14:paraId="099B089E" w14:textId="77777777" w:rsidR="00534EED" w:rsidRDefault="00CD5720">
            <w:pPr>
              <w:jc w:val="center"/>
            </w:pPr>
            <w:r>
              <w:rPr>
                <w:rFonts w:ascii="Arial" w:hAnsi="Arial" w:cs="Arial"/>
                <w:sz w:val="20"/>
                <w:szCs w:val="20"/>
              </w:rPr>
              <w:t>0.1</w:t>
            </w:r>
          </w:p>
        </w:tc>
        <w:tc>
          <w:tcPr>
            <w:tcW w:w="2860" w:type="dxa"/>
            <w:vAlign w:val="bottom"/>
          </w:tcPr>
          <w:p w14:paraId="1BA64B46" w14:textId="77777777" w:rsidR="00534EED" w:rsidRDefault="00CD5720">
            <w:r>
              <w:rPr>
                <w:rFonts w:ascii="Arial" w:hAnsi="Arial" w:cs="Arial"/>
                <w:sz w:val="20"/>
                <w:szCs w:val="20"/>
              </w:rPr>
              <w:t>corn</w:t>
            </w:r>
          </w:p>
        </w:tc>
      </w:tr>
      <w:tr w:rsidR="00534EED" w14:paraId="210CA510" w14:textId="77777777">
        <w:trPr>
          <w:trHeight w:val="255"/>
        </w:trPr>
        <w:tc>
          <w:tcPr>
            <w:tcW w:w="959" w:type="dxa"/>
            <w:vAlign w:val="bottom"/>
          </w:tcPr>
          <w:p w14:paraId="571E6140" w14:textId="77777777" w:rsidR="00534EED" w:rsidRDefault="00CD5720">
            <w:pPr>
              <w:jc w:val="right"/>
            </w:pPr>
            <w:r>
              <w:rPr>
                <w:rFonts w:ascii="Arial" w:hAnsi="Arial" w:cs="Arial"/>
                <w:sz w:val="20"/>
                <w:szCs w:val="20"/>
              </w:rPr>
              <w:t>15*</w:t>
            </w:r>
          </w:p>
        </w:tc>
        <w:tc>
          <w:tcPr>
            <w:tcW w:w="301" w:type="dxa"/>
            <w:vAlign w:val="bottom"/>
          </w:tcPr>
          <w:p w14:paraId="4385AE77" w14:textId="77777777" w:rsidR="00534EED" w:rsidRDefault="00534EED">
            <w:pPr>
              <w:rPr>
                <w:rFonts w:ascii="Arial" w:hAnsi="Arial" w:cs="Arial"/>
                <w:sz w:val="20"/>
                <w:szCs w:val="20"/>
              </w:rPr>
            </w:pPr>
          </w:p>
        </w:tc>
        <w:tc>
          <w:tcPr>
            <w:tcW w:w="2319" w:type="dxa"/>
            <w:vAlign w:val="bottom"/>
          </w:tcPr>
          <w:p w14:paraId="7A82D961" w14:textId="77777777" w:rsidR="00534EED" w:rsidRDefault="00CD5720">
            <w:r>
              <w:rPr>
                <w:rFonts w:ascii="Arial" w:hAnsi="Arial" w:cs="Arial"/>
                <w:sz w:val="20"/>
                <w:szCs w:val="20"/>
              </w:rPr>
              <w:t>Colombia</w:t>
            </w:r>
          </w:p>
        </w:tc>
        <w:tc>
          <w:tcPr>
            <w:tcW w:w="2054" w:type="dxa"/>
            <w:vAlign w:val="bottom"/>
          </w:tcPr>
          <w:p w14:paraId="08DA4964" w14:textId="77777777" w:rsidR="00534EED" w:rsidRDefault="00CD5720">
            <w:pPr>
              <w:jc w:val="center"/>
            </w:pPr>
            <w:r>
              <w:rPr>
                <w:rFonts w:ascii="Arial" w:hAnsi="Arial" w:cs="Arial"/>
                <w:sz w:val="20"/>
                <w:szCs w:val="20"/>
              </w:rPr>
              <w:t>&lt;0.1</w:t>
            </w:r>
          </w:p>
        </w:tc>
        <w:tc>
          <w:tcPr>
            <w:tcW w:w="2860" w:type="dxa"/>
            <w:vAlign w:val="bottom"/>
          </w:tcPr>
          <w:p w14:paraId="393E2B37" w14:textId="77777777" w:rsidR="00534EED" w:rsidRDefault="00CD5720">
            <w:r>
              <w:rPr>
                <w:rFonts w:ascii="Arial" w:hAnsi="Arial" w:cs="Arial"/>
                <w:sz w:val="20"/>
                <w:szCs w:val="20"/>
              </w:rPr>
              <w:t>cotton</w:t>
            </w:r>
          </w:p>
        </w:tc>
      </w:tr>
      <w:tr w:rsidR="00534EED" w14:paraId="1B7F9E26" w14:textId="77777777">
        <w:trPr>
          <w:trHeight w:val="255"/>
        </w:trPr>
        <w:tc>
          <w:tcPr>
            <w:tcW w:w="959" w:type="dxa"/>
            <w:vAlign w:val="bottom"/>
          </w:tcPr>
          <w:p w14:paraId="7D25269C" w14:textId="77777777" w:rsidR="00534EED" w:rsidRDefault="00CD5720">
            <w:pPr>
              <w:jc w:val="right"/>
            </w:pPr>
            <w:r>
              <w:rPr>
                <w:rFonts w:ascii="Arial" w:hAnsi="Arial" w:cs="Arial"/>
                <w:sz w:val="20"/>
                <w:szCs w:val="20"/>
              </w:rPr>
              <w:t>16*</w:t>
            </w:r>
          </w:p>
        </w:tc>
        <w:tc>
          <w:tcPr>
            <w:tcW w:w="301" w:type="dxa"/>
            <w:vAlign w:val="bottom"/>
          </w:tcPr>
          <w:p w14:paraId="154719AC" w14:textId="77777777" w:rsidR="00534EED" w:rsidRDefault="00534EED">
            <w:pPr>
              <w:rPr>
                <w:rFonts w:ascii="Arial" w:hAnsi="Arial" w:cs="Arial"/>
                <w:sz w:val="20"/>
                <w:szCs w:val="20"/>
              </w:rPr>
            </w:pPr>
          </w:p>
        </w:tc>
        <w:tc>
          <w:tcPr>
            <w:tcW w:w="2319" w:type="dxa"/>
            <w:vAlign w:val="bottom"/>
          </w:tcPr>
          <w:p w14:paraId="63B09DA5" w14:textId="77777777" w:rsidR="00534EED" w:rsidRDefault="00CD5720">
            <w:r>
              <w:rPr>
                <w:rFonts w:ascii="Arial" w:hAnsi="Arial" w:cs="Arial"/>
                <w:sz w:val="20"/>
                <w:szCs w:val="20"/>
              </w:rPr>
              <w:t>France</w:t>
            </w:r>
          </w:p>
        </w:tc>
        <w:tc>
          <w:tcPr>
            <w:tcW w:w="2054" w:type="dxa"/>
            <w:vAlign w:val="bottom"/>
          </w:tcPr>
          <w:p w14:paraId="099CABB2" w14:textId="77777777" w:rsidR="00534EED" w:rsidRDefault="00CD5720">
            <w:pPr>
              <w:jc w:val="center"/>
            </w:pPr>
            <w:r>
              <w:rPr>
                <w:rFonts w:ascii="Arial" w:hAnsi="Arial" w:cs="Arial"/>
                <w:sz w:val="20"/>
                <w:szCs w:val="20"/>
              </w:rPr>
              <w:t>&lt;0.1</w:t>
            </w:r>
          </w:p>
        </w:tc>
        <w:tc>
          <w:tcPr>
            <w:tcW w:w="2860" w:type="dxa"/>
            <w:vAlign w:val="bottom"/>
          </w:tcPr>
          <w:p w14:paraId="5A737C97" w14:textId="77777777" w:rsidR="00534EED" w:rsidRDefault="00CD5720">
            <w:r>
              <w:rPr>
                <w:rFonts w:ascii="Arial" w:hAnsi="Arial" w:cs="Arial"/>
                <w:sz w:val="20"/>
                <w:szCs w:val="20"/>
              </w:rPr>
              <w:t>corn</w:t>
            </w:r>
          </w:p>
        </w:tc>
      </w:tr>
      <w:tr w:rsidR="00534EED" w14:paraId="4790BFF9" w14:textId="77777777">
        <w:trPr>
          <w:trHeight w:val="255"/>
        </w:trPr>
        <w:tc>
          <w:tcPr>
            <w:tcW w:w="959" w:type="dxa"/>
            <w:vAlign w:val="bottom"/>
          </w:tcPr>
          <w:p w14:paraId="09E2E3DC" w14:textId="77777777" w:rsidR="00534EED" w:rsidRDefault="00CD5720">
            <w:pPr>
              <w:jc w:val="right"/>
            </w:pPr>
            <w:r>
              <w:rPr>
                <w:rFonts w:ascii="Arial" w:hAnsi="Arial" w:cs="Arial"/>
                <w:sz w:val="20"/>
                <w:szCs w:val="20"/>
              </w:rPr>
              <w:t>17*</w:t>
            </w:r>
          </w:p>
        </w:tc>
        <w:tc>
          <w:tcPr>
            <w:tcW w:w="301" w:type="dxa"/>
            <w:vAlign w:val="bottom"/>
          </w:tcPr>
          <w:p w14:paraId="604C3068" w14:textId="77777777" w:rsidR="00534EED" w:rsidRDefault="00534EED">
            <w:pPr>
              <w:rPr>
                <w:rFonts w:ascii="Arial" w:hAnsi="Arial" w:cs="Arial"/>
                <w:sz w:val="20"/>
                <w:szCs w:val="20"/>
              </w:rPr>
            </w:pPr>
          </w:p>
        </w:tc>
        <w:tc>
          <w:tcPr>
            <w:tcW w:w="2319" w:type="dxa"/>
            <w:vAlign w:val="bottom"/>
          </w:tcPr>
          <w:p w14:paraId="65E9FC8A" w14:textId="77777777" w:rsidR="00534EED" w:rsidRDefault="00CD5720">
            <w:r>
              <w:rPr>
                <w:rFonts w:ascii="Arial" w:hAnsi="Arial" w:cs="Arial"/>
                <w:sz w:val="20"/>
                <w:szCs w:val="20"/>
              </w:rPr>
              <w:t>Iran</w:t>
            </w:r>
          </w:p>
        </w:tc>
        <w:tc>
          <w:tcPr>
            <w:tcW w:w="2054" w:type="dxa"/>
            <w:vAlign w:val="bottom"/>
          </w:tcPr>
          <w:p w14:paraId="5C8A3683" w14:textId="77777777" w:rsidR="00534EED" w:rsidRDefault="00CD5720">
            <w:pPr>
              <w:jc w:val="center"/>
            </w:pPr>
            <w:r>
              <w:rPr>
                <w:rFonts w:ascii="Arial" w:hAnsi="Arial" w:cs="Arial"/>
                <w:sz w:val="20"/>
                <w:szCs w:val="20"/>
              </w:rPr>
              <w:t>&lt;0.1</w:t>
            </w:r>
          </w:p>
        </w:tc>
        <w:tc>
          <w:tcPr>
            <w:tcW w:w="2860" w:type="dxa"/>
            <w:vAlign w:val="bottom"/>
          </w:tcPr>
          <w:p w14:paraId="3D5A2D83" w14:textId="77777777" w:rsidR="00534EED" w:rsidRDefault="00CD5720">
            <w:r>
              <w:rPr>
                <w:rFonts w:ascii="Arial" w:hAnsi="Arial" w:cs="Arial"/>
                <w:sz w:val="20"/>
                <w:szCs w:val="20"/>
              </w:rPr>
              <w:t>rice</w:t>
            </w:r>
          </w:p>
        </w:tc>
      </w:tr>
      <w:tr w:rsidR="00534EED" w14:paraId="07DCA6B7" w14:textId="77777777">
        <w:trPr>
          <w:trHeight w:val="255"/>
        </w:trPr>
        <w:tc>
          <w:tcPr>
            <w:tcW w:w="959" w:type="dxa"/>
            <w:vAlign w:val="bottom"/>
          </w:tcPr>
          <w:p w14:paraId="172194F1" w14:textId="77777777" w:rsidR="00534EED" w:rsidRDefault="00CD5720">
            <w:pPr>
              <w:jc w:val="right"/>
            </w:pPr>
            <w:r>
              <w:rPr>
                <w:rFonts w:ascii="Arial" w:hAnsi="Arial" w:cs="Arial"/>
                <w:sz w:val="20"/>
                <w:szCs w:val="20"/>
              </w:rPr>
              <w:t>18*</w:t>
            </w:r>
          </w:p>
        </w:tc>
        <w:tc>
          <w:tcPr>
            <w:tcW w:w="301" w:type="dxa"/>
            <w:vAlign w:val="bottom"/>
          </w:tcPr>
          <w:p w14:paraId="7E5BA116" w14:textId="77777777" w:rsidR="00534EED" w:rsidRDefault="00534EED">
            <w:pPr>
              <w:rPr>
                <w:rFonts w:ascii="Arial" w:hAnsi="Arial" w:cs="Arial"/>
                <w:sz w:val="20"/>
                <w:szCs w:val="20"/>
              </w:rPr>
            </w:pPr>
          </w:p>
        </w:tc>
        <w:tc>
          <w:tcPr>
            <w:tcW w:w="2319" w:type="dxa"/>
            <w:vAlign w:val="bottom"/>
          </w:tcPr>
          <w:p w14:paraId="1C3FCA65" w14:textId="77777777" w:rsidR="00534EED" w:rsidRDefault="00CD5720">
            <w:r>
              <w:rPr>
                <w:rFonts w:ascii="Arial" w:hAnsi="Arial" w:cs="Arial"/>
                <w:sz w:val="20"/>
                <w:szCs w:val="20"/>
              </w:rPr>
              <w:t>Honduras</w:t>
            </w:r>
          </w:p>
        </w:tc>
        <w:tc>
          <w:tcPr>
            <w:tcW w:w="2054" w:type="dxa"/>
            <w:vAlign w:val="bottom"/>
          </w:tcPr>
          <w:p w14:paraId="564452D7" w14:textId="77777777" w:rsidR="00534EED" w:rsidRDefault="00CD5720">
            <w:pPr>
              <w:jc w:val="center"/>
            </w:pPr>
            <w:r>
              <w:rPr>
                <w:rFonts w:ascii="Arial" w:hAnsi="Arial" w:cs="Arial"/>
                <w:sz w:val="20"/>
                <w:szCs w:val="20"/>
              </w:rPr>
              <w:t>&lt;0.1</w:t>
            </w:r>
          </w:p>
        </w:tc>
        <w:tc>
          <w:tcPr>
            <w:tcW w:w="2860" w:type="dxa"/>
            <w:vAlign w:val="bottom"/>
          </w:tcPr>
          <w:p w14:paraId="162AED41" w14:textId="77777777" w:rsidR="00534EED" w:rsidRDefault="00CD5720">
            <w:r>
              <w:rPr>
                <w:rFonts w:ascii="Arial" w:hAnsi="Arial" w:cs="Arial"/>
                <w:sz w:val="20"/>
                <w:szCs w:val="20"/>
              </w:rPr>
              <w:t>corn</w:t>
            </w:r>
          </w:p>
        </w:tc>
      </w:tr>
      <w:tr w:rsidR="00534EED" w14:paraId="5B78EF7E" w14:textId="77777777">
        <w:trPr>
          <w:trHeight w:val="255"/>
        </w:trPr>
        <w:tc>
          <w:tcPr>
            <w:tcW w:w="959" w:type="dxa"/>
            <w:vAlign w:val="bottom"/>
          </w:tcPr>
          <w:p w14:paraId="36F474A0" w14:textId="77777777" w:rsidR="00534EED" w:rsidRDefault="00CD5720">
            <w:pPr>
              <w:jc w:val="right"/>
            </w:pPr>
            <w:r>
              <w:rPr>
                <w:rFonts w:ascii="Arial" w:hAnsi="Arial" w:cs="Arial"/>
                <w:sz w:val="20"/>
                <w:szCs w:val="20"/>
              </w:rPr>
              <w:t>19*</w:t>
            </w:r>
          </w:p>
        </w:tc>
        <w:tc>
          <w:tcPr>
            <w:tcW w:w="301" w:type="dxa"/>
            <w:vAlign w:val="bottom"/>
          </w:tcPr>
          <w:p w14:paraId="5B2AF62A" w14:textId="77777777" w:rsidR="00534EED" w:rsidRDefault="00534EED">
            <w:pPr>
              <w:rPr>
                <w:rFonts w:ascii="Arial" w:hAnsi="Arial" w:cs="Arial"/>
                <w:sz w:val="20"/>
                <w:szCs w:val="20"/>
              </w:rPr>
            </w:pPr>
          </w:p>
        </w:tc>
        <w:tc>
          <w:tcPr>
            <w:tcW w:w="2319" w:type="dxa"/>
            <w:vAlign w:val="bottom"/>
          </w:tcPr>
          <w:p w14:paraId="1A329382" w14:textId="77777777" w:rsidR="00534EED" w:rsidRDefault="00CD5720">
            <w:r>
              <w:rPr>
                <w:rFonts w:ascii="Arial" w:hAnsi="Arial" w:cs="Arial"/>
                <w:sz w:val="20"/>
                <w:szCs w:val="20"/>
              </w:rPr>
              <w:t>Czech Republic</w:t>
            </w:r>
          </w:p>
        </w:tc>
        <w:tc>
          <w:tcPr>
            <w:tcW w:w="2054" w:type="dxa"/>
            <w:vAlign w:val="bottom"/>
          </w:tcPr>
          <w:p w14:paraId="2151AB6F" w14:textId="77777777" w:rsidR="00534EED" w:rsidRDefault="00CD5720">
            <w:pPr>
              <w:jc w:val="center"/>
            </w:pPr>
            <w:r>
              <w:rPr>
                <w:rFonts w:ascii="Arial" w:hAnsi="Arial" w:cs="Arial"/>
                <w:sz w:val="20"/>
                <w:szCs w:val="20"/>
              </w:rPr>
              <w:t>&lt;0.1</w:t>
            </w:r>
          </w:p>
        </w:tc>
        <w:tc>
          <w:tcPr>
            <w:tcW w:w="2860" w:type="dxa"/>
            <w:vAlign w:val="bottom"/>
          </w:tcPr>
          <w:p w14:paraId="552A868F" w14:textId="77777777" w:rsidR="00534EED" w:rsidRDefault="00CD5720">
            <w:r>
              <w:rPr>
                <w:rFonts w:ascii="Arial" w:hAnsi="Arial" w:cs="Arial"/>
                <w:sz w:val="20"/>
                <w:szCs w:val="20"/>
              </w:rPr>
              <w:t>corn</w:t>
            </w:r>
          </w:p>
        </w:tc>
      </w:tr>
      <w:tr w:rsidR="00534EED" w14:paraId="297A1C00" w14:textId="77777777">
        <w:trPr>
          <w:trHeight w:val="255"/>
        </w:trPr>
        <w:tc>
          <w:tcPr>
            <w:tcW w:w="959" w:type="dxa"/>
            <w:vAlign w:val="bottom"/>
          </w:tcPr>
          <w:p w14:paraId="4988A2EB" w14:textId="77777777" w:rsidR="00534EED" w:rsidRDefault="00CD5720">
            <w:pPr>
              <w:jc w:val="right"/>
            </w:pPr>
            <w:r>
              <w:rPr>
                <w:rFonts w:ascii="Arial" w:hAnsi="Arial" w:cs="Arial"/>
                <w:sz w:val="20"/>
                <w:szCs w:val="20"/>
              </w:rPr>
              <w:t>20*</w:t>
            </w:r>
          </w:p>
        </w:tc>
        <w:tc>
          <w:tcPr>
            <w:tcW w:w="301" w:type="dxa"/>
            <w:vAlign w:val="bottom"/>
          </w:tcPr>
          <w:p w14:paraId="19DEEBAA" w14:textId="77777777" w:rsidR="00534EED" w:rsidRDefault="00534EED">
            <w:pPr>
              <w:rPr>
                <w:rFonts w:ascii="Arial" w:hAnsi="Arial" w:cs="Arial"/>
                <w:sz w:val="20"/>
                <w:szCs w:val="20"/>
              </w:rPr>
            </w:pPr>
          </w:p>
        </w:tc>
        <w:tc>
          <w:tcPr>
            <w:tcW w:w="2319" w:type="dxa"/>
            <w:vAlign w:val="bottom"/>
          </w:tcPr>
          <w:p w14:paraId="18038784" w14:textId="77777777" w:rsidR="00534EED" w:rsidRDefault="00CD5720">
            <w:r>
              <w:rPr>
                <w:rFonts w:ascii="Arial" w:hAnsi="Arial" w:cs="Arial"/>
                <w:sz w:val="20"/>
                <w:szCs w:val="20"/>
              </w:rPr>
              <w:t xml:space="preserve">Portugal </w:t>
            </w:r>
          </w:p>
        </w:tc>
        <w:tc>
          <w:tcPr>
            <w:tcW w:w="2054" w:type="dxa"/>
            <w:vAlign w:val="bottom"/>
          </w:tcPr>
          <w:p w14:paraId="5A72939D" w14:textId="77777777" w:rsidR="00534EED" w:rsidRDefault="00CD5720">
            <w:pPr>
              <w:jc w:val="center"/>
            </w:pPr>
            <w:r>
              <w:rPr>
                <w:rFonts w:ascii="Arial" w:hAnsi="Arial" w:cs="Arial"/>
                <w:sz w:val="20"/>
                <w:szCs w:val="20"/>
              </w:rPr>
              <w:t>&lt;0.1</w:t>
            </w:r>
          </w:p>
        </w:tc>
        <w:tc>
          <w:tcPr>
            <w:tcW w:w="2860" w:type="dxa"/>
            <w:vAlign w:val="bottom"/>
          </w:tcPr>
          <w:p w14:paraId="7895E4DE" w14:textId="77777777" w:rsidR="00534EED" w:rsidRDefault="00CD5720">
            <w:r>
              <w:rPr>
                <w:rFonts w:ascii="Arial" w:hAnsi="Arial" w:cs="Arial"/>
                <w:sz w:val="20"/>
                <w:szCs w:val="20"/>
              </w:rPr>
              <w:t>corn</w:t>
            </w:r>
          </w:p>
        </w:tc>
      </w:tr>
      <w:tr w:rsidR="00534EED" w14:paraId="7646C8D1" w14:textId="77777777">
        <w:trPr>
          <w:trHeight w:val="255"/>
        </w:trPr>
        <w:tc>
          <w:tcPr>
            <w:tcW w:w="959" w:type="dxa"/>
            <w:vAlign w:val="bottom"/>
          </w:tcPr>
          <w:p w14:paraId="4C90EF83" w14:textId="77777777" w:rsidR="00534EED" w:rsidRDefault="00CD5720">
            <w:pPr>
              <w:jc w:val="right"/>
            </w:pPr>
            <w:r>
              <w:rPr>
                <w:rFonts w:ascii="Arial" w:hAnsi="Arial" w:cs="Arial"/>
                <w:sz w:val="20"/>
                <w:szCs w:val="20"/>
              </w:rPr>
              <w:t>21*</w:t>
            </w:r>
          </w:p>
        </w:tc>
        <w:tc>
          <w:tcPr>
            <w:tcW w:w="301" w:type="dxa"/>
            <w:vAlign w:val="bottom"/>
          </w:tcPr>
          <w:p w14:paraId="6F414150" w14:textId="77777777" w:rsidR="00534EED" w:rsidRDefault="00534EED">
            <w:pPr>
              <w:rPr>
                <w:rFonts w:ascii="Arial" w:hAnsi="Arial" w:cs="Arial"/>
                <w:sz w:val="20"/>
                <w:szCs w:val="20"/>
              </w:rPr>
            </w:pPr>
          </w:p>
        </w:tc>
        <w:tc>
          <w:tcPr>
            <w:tcW w:w="2319" w:type="dxa"/>
            <w:vAlign w:val="bottom"/>
          </w:tcPr>
          <w:p w14:paraId="35739A44" w14:textId="77777777" w:rsidR="00534EED" w:rsidRDefault="00CD5720">
            <w:r>
              <w:rPr>
                <w:rFonts w:ascii="Arial" w:hAnsi="Arial" w:cs="Arial"/>
                <w:sz w:val="20"/>
                <w:szCs w:val="20"/>
              </w:rPr>
              <w:t>Germany</w:t>
            </w:r>
          </w:p>
        </w:tc>
        <w:tc>
          <w:tcPr>
            <w:tcW w:w="2054" w:type="dxa"/>
            <w:vAlign w:val="bottom"/>
          </w:tcPr>
          <w:p w14:paraId="2EF1F474" w14:textId="77777777" w:rsidR="00534EED" w:rsidRDefault="00CD5720">
            <w:pPr>
              <w:jc w:val="center"/>
            </w:pPr>
            <w:r>
              <w:rPr>
                <w:rFonts w:ascii="Arial" w:hAnsi="Arial" w:cs="Arial"/>
                <w:sz w:val="20"/>
                <w:szCs w:val="20"/>
              </w:rPr>
              <w:t>&lt;0.1</w:t>
            </w:r>
          </w:p>
        </w:tc>
        <w:tc>
          <w:tcPr>
            <w:tcW w:w="2860" w:type="dxa"/>
            <w:vAlign w:val="bottom"/>
          </w:tcPr>
          <w:p w14:paraId="133BC023" w14:textId="77777777" w:rsidR="00534EED" w:rsidRDefault="00CD5720">
            <w:r>
              <w:rPr>
                <w:rFonts w:ascii="Arial" w:hAnsi="Arial" w:cs="Arial"/>
                <w:sz w:val="20"/>
                <w:szCs w:val="20"/>
              </w:rPr>
              <w:t>corn</w:t>
            </w:r>
          </w:p>
        </w:tc>
      </w:tr>
      <w:tr w:rsidR="00534EED" w14:paraId="7B74CD8B" w14:textId="77777777">
        <w:trPr>
          <w:trHeight w:val="270"/>
        </w:trPr>
        <w:tc>
          <w:tcPr>
            <w:tcW w:w="959" w:type="dxa"/>
            <w:tcBorders>
              <w:bottom w:val="single" w:sz="8" w:space="0" w:color="000000"/>
            </w:tcBorders>
            <w:vAlign w:val="bottom"/>
          </w:tcPr>
          <w:p w14:paraId="1492EC6B" w14:textId="77777777" w:rsidR="00534EED" w:rsidRDefault="00CD5720">
            <w:pPr>
              <w:jc w:val="right"/>
            </w:pPr>
            <w:r>
              <w:rPr>
                <w:rFonts w:ascii="Arial" w:hAnsi="Arial" w:cs="Arial"/>
                <w:sz w:val="20"/>
                <w:szCs w:val="20"/>
              </w:rPr>
              <w:t>22*</w:t>
            </w:r>
          </w:p>
        </w:tc>
        <w:tc>
          <w:tcPr>
            <w:tcW w:w="301" w:type="dxa"/>
            <w:tcBorders>
              <w:bottom w:val="single" w:sz="8" w:space="0" w:color="000000"/>
            </w:tcBorders>
            <w:vAlign w:val="bottom"/>
          </w:tcPr>
          <w:p w14:paraId="63848D53" w14:textId="77777777" w:rsidR="00534EED" w:rsidRDefault="00CD5720">
            <w:r>
              <w:rPr>
                <w:rFonts w:ascii="Arial" w:hAnsi="Arial" w:cs="Arial"/>
                <w:sz w:val="20"/>
                <w:szCs w:val="20"/>
              </w:rPr>
              <w:t> </w:t>
            </w:r>
          </w:p>
        </w:tc>
        <w:tc>
          <w:tcPr>
            <w:tcW w:w="2319" w:type="dxa"/>
            <w:tcBorders>
              <w:bottom w:val="single" w:sz="8" w:space="0" w:color="000000"/>
            </w:tcBorders>
            <w:vAlign w:val="bottom"/>
          </w:tcPr>
          <w:p w14:paraId="6F2E9BCA" w14:textId="77777777" w:rsidR="00534EED" w:rsidRDefault="00CD5720">
            <w:r>
              <w:rPr>
                <w:rFonts w:ascii="Arial" w:hAnsi="Arial" w:cs="Arial"/>
                <w:sz w:val="20"/>
                <w:szCs w:val="20"/>
              </w:rPr>
              <w:t>Slovakia</w:t>
            </w:r>
          </w:p>
        </w:tc>
        <w:tc>
          <w:tcPr>
            <w:tcW w:w="2054" w:type="dxa"/>
            <w:tcBorders>
              <w:bottom w:val="single" w:sz="8" w:space="0" w:color="000000"/>
            </w:tcBorders>
            <w:vAlign w:val="bottom"/>
          </w:tcPr>
          <w:p w14:paraId="6A1B9123" w14:textId="77777777" w:rsidR="00534EED" w:rsidRDefault="00CD5720">
            <w:pPr>
              <w:jc w:val="center"/>
            </w:pPr>
            <w:r>
              <w:rPr>
                <w:rFonts w:ascii="Arial" w:hAnsi="Arial" w:cs="Arial"/>
                <w:sz w:val="20"/>
                <w:szCs w:val="20"/>
              </w:rPr>
              <w:t>&lt;0.1</w:t>
            </w:r>
          </w:p>
        </w:tc>
        <w:tc>
          <w:tcPr>
            <w:tcW w:w="2860" w:type="dxa"/>
            <w:tcBorders>
              <w:bottom w:val="single" w:sz="8" w:space="0" w:color="000000"/>
            </w:tcBorders>
            <w:vAlign w:val="bottom"/>
          </w:tcPr>
          <w:p w14:paraId="3E9BD630" w14:textId="77777777" w:rsidR="00534EED" w:rsidRDefault="00CD5720">
            <w:r>
              <w:rPr>
                <w:rFonts w:ascii="Arial" w:hAnsi="Arial" w:cs="Arial"/>
                <w:sz w:val="20"/>
                <w:szCs w:val="20"/>
              </w:rPr>
              <w:t>corn</w:t>
            </w:r>
          </w:p>
        </w:tc>
      </w:tr>
      <w:tr w:rsidR="00534EED" w14:paraId="19C69477" w14:textId="77777777">
        <w:trPr>
          <w:trHeight w:val="255"/>
        </w:trPr>
        <w:tc>
          <w:tcPr>
            <w:tcW w:w="8493" w:type="dxa"/>
            <w:gridSpan w:val="5"/>
            <w:vAlign w:val="bottom"/>
          </w:tcPr>
          <w:p w14:paraId="4AFE5318" w14:textId="77777777" w:rsidR="00534EED" w:rsidRDefault="00CD5720">
            <w:r>
              <w:rPr>
                <w:rFonts w:ascii="Arial" w:hAnsi="Arial" w:cs="Arial"/>
                <w:i/>
                <w:iCs/>
                <w:sz w:val="16"/>
                <w:szCs w:val="16"/>
              </w:rPr>
              <w:t>Source:  ISAA Brief 35-2006- Global Status of Commercialized Biotech/GM Crops</w:t>
            </w:r>
          </w:p>
        </w:tc>
      </w:tr>
      <w:tr w:rsidR="00534EED" w14:paraId="441E9096" w14:textId="77777777">
        <w:trPr>
          <w:trHeight w:val="255"/>
        </w:trPr>
        <w:tc>
          <w:tcPr>
            <w:tcW w:w="8493" w:type="dxa"/>
            <w:gridSpan w:val="5"/>
            <w:vAlign w:val="bottom"/>
          </w:tcPr>
          <w:p w14:paraId="723A5D6A" w14:textId="77777777" w:rsidR="00534EED" w:rsidRDefault="00CD5720">
            <w:r>
              <w:rPr>
                <w:rFonts w:ascii="Arial" w:hAnsi="Arial" w:cs="Arial"/>
                <w:sz w:val="16"/>
                <w:szCs w:val="16"/>
              </w:rPr>
              <w:t>*14 biotech mega-countries growing 50,000 hectares, or more, of biotech crops.</w:t>
            </w:r>
          </w:p>
        </w:tc>
      </w:tr>
    </w:tbl>
    <w:p w14:paraId="639DA5AE" w14:textId="77777777" w:rsidR="00534EED" w:rsidRDefault="00534EED"/>
    <w:p w14:paraId="31E9E039" w14:textId="77777777" w:rsidR="00534EED" w:rsidRDefault="00534EED"/>
    <w:p w14:paraId="744BC6A4" w14:textId="77777777" w:rsidR="00534EED" w:rsidRDefault="00CD5720">
      <w:r>
        <w:t xml:space="preserve">In further assessing feasibility, </w:t>
      </w:r>
      <w:commentRangeStart w:id="11"/>
      <w:r>
        <w:t xml:space="preserve">I will explore </w:t>
      </w:r>
      <w:commentRangeEnd w:id="11"/>
      <w:r>
        <w:commentReference w:id="11"/>
      </w:r>
      <w:r>
        <w:t xml:space="preserve">the market demand for GE foods compared to that of traditional methods of food production while accounting for factors of impact to the environment, current market economics, and our potential investment return.  One of </w:t>
      </w:r>
      <w:r>
        <w:lastRenderedPageBreak/>
        <w:t>the advantages of GE modified food is the reduced need for plowing, fewer pesticide applications and boosting the productivity of existing farmland.  This allows for the protection of millions of acres of prairies, forests, and other natural areas that provide a haven for endangered species and wildlife.  The nutritional qualities of the genetically modified food</w:t>
      </w:r>
      <w:commentRangeStart w:id="12"/>
      <w:r>
        <w:t xml:space="preserve">- </w:t>
      </w:r>
      <w:commentRangeEnd w:id="12"/>
      <w:r>
        <w:commentReference w:id="12"/>
      </w:r>
      <w:r>
        <w:t xml:space="preserve">protein, fat, fiber, starch, amino acids, sugar, and key minerals —are compared with conventional counterparts.  If the new protein or gene does not change the nutritional factors examined, regulators and scientists can conclude the food is as safe as conventional samples.  </w:t>
      </w:r>
    </w:p>
    <w:p w14:paraId="1A107CEA" w14:textId="77777777" w:rsidR="00534EED" w:rsidRDefault="00534EED"/>
    <w:p w14:paraId="0594CFE3" w14:textId="77777777" w:rsidR="00534EED" w:rsidRDefault="00CD5720">
      <w:r>
        <w:t>Mostly every industry is driven by profit; agriculture and food production are no different; profit is not a negative word and genetic engineering should not be seen as any different from other forms of scientific advances. Experts estimate more than 1 trillion meals containing ingredients from biotech crops have been consumed with no reliable documentation of any food safety issues for people or animals (Biewen).  Economists predict that full adoption of GM crops globally would result in income gains of US$210 billion per year within the next decade, with the largest potential advantages of GE modified foods occurring in developing countries at a rate of 2.1 percent gross nation product per year (World Trade Organization Ec-Biotech).</w:t>
      </w:r>
    </w:p>
    <w:p w14:paraId="38F7F7C1" w14:textId="77777777" w:rsidR="00534EED" w:rsidRDefault="00534EED"/>
    <w:p w14:paraId="1BE87B1C" w14:textId="77777777" w:rsidR="00534EED" w:rsidRDefault="00CD5720">
      <w:r>
        <w:t xml:space="preserve">One of the most fundamental challenges that we face globally is to produce and equitably distribute an adequate food supply for this heavily burdened planet (Borlaug 96).  I will scrutinize the notion of investing in an endeavor that addresses the issue of hunger, and whether our company can stake a claim by becoming a collaborator in helping to end this societal problem.  Many initiatives have been taken to address the problem of malnutrition, starvation and hunger.  According to a recent document by the London School of Economics, “Child poverty in the Developing World”, 674 million children in the world live in conditions of absolute poverty.  On the other hand, the latest estimations of the Food and Agriculture Organization of the United Nations show that 840 million people in the world suffer from chronic malnutrition.  </w:t>
      </w:r>
    </w:p>
    <w:p w14:paraId="40C7AC66" w14:textId="77777777" w:rsidR="00534EED" w:rsidRDefault="00534EED"/>
    <w:p w14:paraId="472DACFB" w14:textId="77777777" w:rsidR="00534EED" w:rsidRDefault="00CD5720">
      <w:r>
        <w:t>Personally, I find it hard to believe that modern sciences and technologies cannot help to alleviate starvation.  The interests of GE foods are huge, especially from Biotech companies, but a healthy balance of social responsibility can help achieve the common goal in favor of the poor people of this world.  Progress has been made and the continuation of developing new methods of food production aids in ensuring that one small step at a time can make a difference.   There are many setbacks, but the prospect of investing in an endeavor that aims to achieve this is worth the cost, beyond any measurement of currency.</w:t>
      </w:r>
    </w:p>
    <w:p w14:paraId="3E51F08D" w14:textId="77777777" w:rsidR="00534EED" w:rsidRDefault="00534EED"/>
    <w:p w14:paraId="6886231E" w14:textId="77777777" w:rsidR="00534EED" w:rsidRDefault="00CD5720">
      <w:pPr>
        <w:jc w:val="center"/>
      </w:pPr>
      <w:r>
        <w:rPr>
          <w:rFonts w:cs="Tahoma"/>
          <w:b/>
          <w:bCs/>
          <w:i/>
          <w:iCs/>
          <w:sz w:val="28"/>
          <w:szCs w:val="28"/>
        </w:rPr>
        <w:t>CONCLUSION</w:t>
      </w:r>
    </w:p>
    <w:p w14:paraId="7CFE2431" w14:textId="77777777" w:rsidR="00534EED" w:rsidRDefault="00534EED"/>
    <w:p w14:paraId="3CBF5407" w14:textId="77777777" w:rsidR="00534EED" w:rsidRDefault="00CD5720">
      <w:r>
        <w:t xml:space="preserve">Despite the varying controversies enveloping this highly debated topic, our interests as a company can not be disregarded.  Our focus is aimed towards achieving a position in the marketplace that will ensure our successful continuity as a profitable competitor in the economy of investing.  Taking into account all the information regarding this investment </w:t>
      </w:r>
      <w:r>
        <w:lastRenderedPageBreak/>
        <w:t>prospect, I strongly agree that investing in the GE food production venture can only reciprocate rewards that extend beyond monetary compensation.  The notion that we can take part in an attempt to improve our world through the technology involving genetically engineering food is both fiscally and socially responsible.  This investment prospect will be an indirect accessory to harnessing new and unprecedented methods for disease prevention, nutrient fortification, environmental protection, and so many more benefits through our investment.  Finally, while there may be many criticisms regarding methods of advancement, GE food production is a market with potential to yield positive return as well as an opportunity for our company to take part in proactively addressing issues, like hunger, and its eventual eradication.</w:t>
      </w:r>
    </w:p>
    <w:p w14:paraId="13075D7F" w14:textId="77777777" w:rsidR="00534EED" w:rsidRDefault="00534EED"/>
    <w:p w14:paraId="1C9A9985" w14:textId="77777777" w:rsidR="00534EED" w:rsidRDefault="00534EED"/>
    <w:p w14:paraId="7200489F" w14:textId="77777777" w:rsidR="00534EED" w:rsidRDefault="00534EED"/>
    <w:p w14:paraId="0FEEFCA4" w14:textId="77777777" w:rsidR="00534EED" w:rsidRDefault="00534EED"/>
    <w:p w14:paraId="5E5EE33D" w14:textId="77777777" w:rsidR="00534EED" w:rsidRDefault="00534EED"/>
    <w:p w14:paraId="794075D2" w14:textId="77777777" w:rsidR="00534EED" w:rsidRDefault="00534EED"/>
    <w:p w14:paraId="38F4F140" w14:textId="77777777" w:rsidR="00534EED" w:rsidRDefault="00534EED"/>
    <w:p w14:paraId="27D7F6BF" w14:textId="77777777" w:rsidR="00534EED" w:rsidRDefault="00534EED"/>
    <w:p w14:paraId="2321D6B4" w14:textId="77777777" w:rsidR="00534EED" w:rsidRDefault="00534EED"/>
    <w:p w14:paraId="64367EA5" w14:textId="77777777" w:rsidR="00534EED" w:rsidRDefault="00534EED"/>
    <w:p w14:paraId="19A5762E" w14:textId="77777777" w:rsidR="00534EED" w:rsidRDefault="00534EED"/>
    <w:p w14:paraId="7BB38E4F" w14:textId="77777777" w:rsidR="00534EED" w:rsidRDefault="00534EED"/>
    <w:p w14:paraId="32677778" w14:textId="77777777" w:rsidR="00534EED" w:rsidRDefault="00534EED"/>
    <w:p w14:paraId="465EF95B" w14:textId="77777777" w:rsidR="00534EED" w:rsidRDefault="00534EED"/>
    <w:p w14:paraId="4490EBD4" w14:textId="77777777" w:rsidR="00534EED" w:rsidRDefault="00534EED"/>
    <w:p w14:paraId="06B400B5" w14:textId="77777777" w:rsidR="00534EED" w:rsidRDefault="00534EED"/>
    <w:p w14:paraId="428BC751" w14:textId="77777777" w:rsidR="00534EED" w:rsidRDefault="00534EED"/>
    <w:p w14:paraId="076A44AC" w14:textId="77777777" w:rsidR="00534EED" w:rsidRDefault="00534EED"/>
    <w:p w14:paraId="12D93096" w14:textId="77777777" w:rsidR="00534EED" w:rsidRDefault="00534EED"/>
    <w:p w14:paraId="3129A384" w14:textId="77777777" w:rsidR="00534EED" w:rsidRDefault="00534EED"/>
    <w:p w14:paraId="2572BB33" w14:textId="77777777" w:rsidR="00534EED" w:rsidRDefault="00534EED"/>
    <w:p w14:paraId="3D844881" w14:textId="77777777" w:rsidR="00534EED" w:rsidRDefault="00534EED"/>
    <w:p w14:paraId="16DE4074" w14:textId="77777777" w:rsidR="00534EED" w:rsidRDefault="00534EED"/>
    <w:p w14:paraId="675B4F78" w14:textId="77777777" w:rsidR="00534EED" w:rsidRDefault="00534EED"/>
    <w:p w14:paraId="3504AAAD" w14:textId="77777777" w:rsidR="00534EED" w:rsidRDefault="00534EED"/>
    <w:p w14:paraId="0F1480E6" w14:textId="77777777" w:rsidR="00534EED" w:rsidRDefault="00534EED"/>
    <w:p w14:paraId="20A1A710" w14:textId="77777777" w:rsidR="00534EED" w:rsidRDefault="00534EED"/>
    <w:p w14:paraId="7492CA6E" w14:textId="77777777" w:rsidR="00534EED" w:rsidRDefault="00534EED"/>
    <w:p w14:paraId="3E6CD1F3" w14:textId="77777777" w:rsidR="00534EED" w:rsidRDefault="00534EED"/>
    <w:p w14:paraId="6FBF3802" w14:textId="77777777" w:rsidR="00534EED" w:rsidRDefault="00534EED"/>
    <w:p w14:paraId="15D491AD" w14:textId="77777777" w:rsidR="00534EED" w:rsidRDefault="00534EED"/>
    <w:p w14:paraId="16E55186" w14:textId="77777777" w:rsidR="00534EED" w:rsidRDefault="00534EED"/>
    <w:p w14:paraId="76753394" w14:textId="77777777" w:rsidR="00534EED" w:rsidRDefault="00534EED"/>
    <w:p w14:paraId="0948B3EC" w14:textId="77777777" w:rsidR="00534EED" w:rsidRDefault="00534EED"/>
    <w:p w14:paraId="452B21A7" w14:textId="77777777" w:rsidR="00534EED" w:rsidRDefault="00534EED"/>
    <w:p w14:paraId="22B6D0FF" w14:textId="77777777" w:rsidR="00534EED" w:rsidRDefault="00534EED"/>
    <w:p w14:paraId="5A7C8B7F" w14:textId="77777777" w:rsidR="00534EED" w:rsidRDefault="00534EED">
      <w:pPr>
        <w:jc w:val="center"/>
        <w:rPr>
          <w:rFonts w:cs="Tahoma"/>
          <w:b/>
          <w:bCs/>
        </w:rPr>
      </w:pPr>
    </w:p>
    <w:p w14:paraId="77005E33" w14:textId="77777777" w:rsidR="00534EED" w:rsidRDefault="00534EED">
      <w:pPr>
        <w:jc w:val="center"/>
        <w:rPr>
          <w:rFonts w:cs="Tahoma"/>
          <w:b/>
          <w:bCs/>
        </w:rPr>
      </w:pPr>
    </w:p>
    <w:p w14:paraId="642ACD46" w14:textId="77777777" w:rsidR="00534EED" w:rsidRDefault="00534EED">
      <w:pPr>
        <w:jc w:val="center"/>
        <w:rPr>
          <w:rFonts w:cs="Tahoma"/>
          <w:b/>
          <w:bCs/>
        </w:rPr>
      </w:pPr>
    </w:p>
    <w:p w14:paraId="5911F548" w14:textId="77777777" w:rsidR="00534EED" w:rsidRDefault="00534EED">
      <w:pPr>
        <w:jc w:val="center"/>
        <w:rPr>
          <w:rFonts w:cs="Tahoma"/>
          <w:b/>
          <w:bCs/>
        </w:rPr>
      </w:pPr>
    </w:p>
    <w:p w14:paraId="20FBB8DA" w14:textId="77777777" w:rsidR="00534EED" w:rsidRDefault="00534EED">
      <w:pPr>
        <w:jc w:val="center"/>
        <w:rPr>
          <w:rFonts w:cs="Tahoma"/>
          <w:b/>
          <w:bCs/>
        </w:rPr>
      </w:pPr>
    </w:p>
    <w:p w14:paraId="73EF5A09" w14:textId="77777777" w:rsidR="00534EED" w:rsidRDefault="00CD5720">
      <w:pPr>
        <w:jc w:val="center"/>
      </w:pPr>
      <w:r>
        <w:rPr>
          <w:rFonts w:cs="Tahoma"/>
          <w:b/>
          <w:bCs/>
        </w:rPr>
        <w:t>Works Cited</w:t>
      </w:r>
    </w:p>
    <w:p w14:paraId="405DF91D" w14:textId="77777777" w:rsidR="00534EED" w:rsidRDefault="00534EED">
      <w:pPr>
        <w:jc w:val="center"/>
        <w:rPr>
          <w:rFonts w:cs="Tahoma"/>
          <w:b/>
          <w:bCs/>
        </w:rPr>
      </w:pPr>
    </w:p>
    <w:p w14:paraId="702AB276" w14:textId="77777777" w:rsidR="00534EED" w:rsidRDefault="00CD5720">
      <w:r>
        <w:rPr>
          <w:rFonts w:cs="Tahoma"/>
        </w:rPr>
        <w:t xml:space="preserve">Biewen, Marka. “Conversations About Plant Technology, Better Than Nature?”  </w:t>
      </w:r>
      <w:r>
        <w:rPr>
          <w:rFonts w:cs="Tahoma"/>
          <w:u w:val="single"/>
        </w:rPr>
        <w:t>Gazeta</w:t>
      </w:r>
      <w:r>
        <w:rPr>
          <w:rFonts w:cs="Tahoma"/>
        </w:rPr>
        <w:t xml:space="preserve"> </w:t>
      </w:r>
      <w:r>
        <w:rPr>
          <w:rFonts w:cs="Tahoma"/>
        </w:rPr>
        <w:tab/>
        <w:t xml:space="preserve">Wyborcza. Poland.  </w:t>
      </w:r>
      <w:commentRangeStart w:id="13"/>
      <w:r>
        <w:rPr>
          <w:rFonts w:cs="Tahoma"/>
        </w:rPr>
        <w:t>April 2011</w:t>
      </w:r>
      <w:commentRangeEnd w:id="13"/>
      <w:r>
        <w:commentReference w:id="13"/>
      </w:r>
      <w:r>
        <w:rPr>
          <w:rFonts w:cs="Tahoma"/>
        </w:rPr>
        <w:t>.</w:t>
      </w:r>
    </w:p>
    <w:p w14:paraId="310D4C68" w14:textId="77777777" w:rsidR="00534EED" w:rsidRDefault="00CD5720">
      <w:r>
        <w:rPr>
          <w:rFonts w:cs="Tahoma"/>
        </w:rPr>
        <w:tab/>
      </w:r>
      <w:hyperlink r:id="rId12">
        <w:r>
          <w:rPr>
            <w:rStyle w:val="Hyperlink"/>
            <w:rFonts w:cs="Tahoma"/>
          </w:rPr>
          <w:t>http://www.agbioworld.org/articles/planttech/gazetawyborcza.html</w:t>
        </w:r>
      </w:hyperlink>
    </w:p>
    <w:p w14:paraId="66390F37" w14:textId="77777777" w:rsidR="00534EED" w:rsidRDefault="00534EED">
      <w:pPr>
        <w:rPr>
          <w:rFonts w:cs="Tahoma"/>
        </w:rPr>
      </w:pPr>
    </w:p>
    <w:p w14:paraId="36099E3A" w14:textId="77777777" w:rsidR="00534EED" w:rsidRDefault="00CD5720">
      <w:r>
        <w:rPr>
          <w:rFonts w:cs="Tahoma"/>
        </w:rPr>
        <w:t xml:space="preserve">Borlaug, Rachel.  “GE Food Could Help End World Hunger.”  </w:t>
      </w:r>
      <w:r>
        <w:rPr>
          <w:rFonts w:cs="Tahoma"/>
          <w:u w:val="single"/>
        </w:rPr>
        <w:t>Biotechnology and</w:t>
      </w:r>
      <w:r>
        <w:rPr>
          <w:rFonts w:cs="Tahoma"/>
        </w:rPr>
        <w:t xml:space="preserve"> </w:t>
      </w:r>
      <w:r>
        <w:rPr>
          <w:rFonts w:cs="Tahoma"/>
        </w:rPr>
        <w:tab/>
      </w:r>
      <w:r>
        <w:rPr>
          <w:rFonts w:cs="Tahoma"/>
          <w:u w:val="single"/>
        </w:rPr>
        <w:t>Genetic Engineering.</w:t>
      </w:r>
      <w:r>
        <w:rPr>
          <w:rFonts w:cs="Tahoma"/>
        </w:rPr>
        <w:t xml:space="preserve"> Ed. Lisa Yount.  New York, NY:  Universal Printing, 2000, </w:t>
      </w:r>
      <w:r>
        <w:rPr>
          <w:rFonts w:cs="Tahoma"/>
        </w:rPr>
        <w:tab/>
        <w:t>84-111.</w:t>
      </w:r>
    </w:p>
    <w:p w14:paraId="2A07EA78" w14:textId="77777777" w:rsidR="00534EED" w:rsidRDefault="00534EED"/>
    <w:p w14:paraId="0CBAB771" w14:textId="77777777" w:rsidR="00534EED" w:rsidRDefault="00CD5720">
      <w:r>
        <w:rPr>
          <w:rFonts w:cs="Tahoma"/>
        </w:rPr>
        <w:t xml:space="preserve">Christopher, David A.  “Genetic Engineering Will Benefit Society.”  </w:t>
      </w:r>
      <w:r>
        <w:rPr>
          <w:rFonts w:cs="Tahoma"/>
          <w:u w:val="single"/>
        </w:rPr>
        <w:t xml:space="preserve">Genetic </w:t>
      </w:r>
      <w:r>
        <w:rPr>
          <w:rFonts w:cs="Tahoma"/>
        </w:rPr>
        <w:tab/>
      </w:r>
      <w:r>
        <w:rPr>
          <w:rFonts w:cs="Tahoma"/>
          <w:u w:val="single"/>
        </w:rPr>
        <w:t>Engineering:  Opposing Viewpoints</w:t>
      </w:r>
      <w:r>
        <w:rPr>
          <w:rFonts w:cs="Tahoma"/>
        </w:rPr>
        <w:t xml:space="preserve">. Ed. James D. Toor.  San Diego, CA: </w:t>
      </w:r>
      <w:r>
        <w:rPr>
          <w:rFonts w:cs="Tahoma"/>
        </w:rPr>
        <w:tab/>
        <w:t>Greenhaven Press, 2001, 19-28.</w:t>
      </w:r>
    </w:p>
    <w:p w14:paraId="721C2637" w14:textId="77777777" w:rsidR="00534EED" w:rsidRDefault="00534EED">
      <w:pPr>
        <w:rPr>
          <w:rFonts w:cs="Tahoma"/>
        </w:rPr>
      </w:pPr>
    </w:p>
    <w:p w14:paraId="3CF306B7" w14:textId="77777777" w:rsidR="00534EED" w:rsidRDefault="00CD5720">
      <w:r>
        <w:rPr>
          <w:rFonts w:cs="Tahoma"/>
        </w:rPr>
        <w:t xml:space="preserve">DeGregori, Thomas R.  “Genetically Engineered Food is not Dangerous.”  </w:t>
      </w:r>
      <w:r>
        <w:rPr>
          <w:rFonts w:cs="Tahoma"/>
          <w:u w:val="single"/>
        </w:rPr>
        <w:t>Genetic</w:t>
      </w:r>
      <w:r>
        <w:rPr>
          <w:rFonts w:cs="Tahoma"/>
        </w:rPr>
        <w:t xml:space="preserve"> </w:t>
      </w:r>
      <w:r>
        <w:rPr>
          <w:rFonts w:cs="Tahoma"/>
        </w:rPr>
        <w:tab/>
      </w:r>
      <w:r>
        <w:rPr>
          <w:rFonts w:cs="Tahoma"/>
        </w:rPr>
        <w:tab/>
      </w:r>
      <w:r>
        <w:rPr>
          <w:rFonts w:cs="Tahoma"/>
          <w:u w:val="single"/>
        </w:rPr>
        <w:t>Engineering:  Opposing Viewpoints</w:t>
      </w:r>
      <w:r>
        <w:rPr>
          <w:rFonts w:cs="Tahoma"/>
        </w:rPr>
        <w:t xml:space="preserve">. Ed.  James D. Toor.  San Diego, CA:  </w:t>
      </w:r>
      <w:r>
        <w:rPr>
          <w:rFonts w:cs="Tahoma"/>
        </w:rPr>
        <w:tab/>
        <w:t xml:space="preserve">Greenhaven Press, 2001, 119-146. </w:t>
      </w:r>
    </w:p>
    <w:p w14:paraId="52556256" w14:textId="77777777" w:rsidR="00534EED" w:rsidRDefault="00534EED">
      <w:pPr>
        <w:rPr>
          <w:rFonts w:cs="Tahoma"/>
        </w:rPr>
      </w:pPr>
    </w:p>
    <w:p w14:paraId="30AA5E80" w14:textId="77777777" w:rsidR="00534EED" w:rsidRDefault="00CD5720">
      <w:r>
        <w:rPr>
          <w:rStyle w:val="Hyperlink"/>
          <w:rFonts w:cs="Tahoma"/>
          <w:color w:val="000000"/>
        </w:rPr>
        <w:t>“Scientists in Support of Agricultural Biotechnology and Genetically Engineered Food.”</w:t>
      </w:r>
    </w:p>
    <w:p w14:paraId="12F82580" w14:textId="77777777" w:rsidR="00534EED" w:rsidRDefault="00CD5720">
      <w:r>
        <w:rPr>
          <w:rStyle w:val="Hyperlink"/>
          <w:rFonts w:cs="Tahoma"/>
          <w:color w:val="000000"/>
        </w:rPr>
        <w:tab/>
        <w:t xml:space="preserve">AgBioWorld.  </w:t>
      </w:r>
      <w:commentRangeStart w:id="14"/>
      <w:r>
        <w:rPr>
          <w:rStyle w:val="Hyperlink"/>
          <w:rFonts w:cs="Tahoma"/>
          <w:color w:val="000000"/>
        </w:rPr>
        <w:t>13 September 2010.</w:t>
      </w:r>
      <w:commentRangeEnd w:id="14"/>
      <w:r>
        <w:commentReference w:id="14"/>
      </w:r>
    </w:p>
    <w:p w14:paraId="54C36089" w14:textId="77777777" w:rsidR="00534EED" w:rsidRDefault="00CD5720">
      <w:r>
        <w:rPr>
          <w:rStyle w:val="Hyperlink"/>
          <w:rFonts w:cs="Tahoma"/>
          <w:color w:val="000000"/>
        </w:rPr>
        <w:tab/>
      </w:r>
      <w:hyperlink r:id="rId13">
        <w:r>
          <w:rPr>
            <w:rStyle w:val="Hyperlink"/>
            <w:rFonts w:cs="Tahoma"/>
          </w:rPr>
          <w:t>http://www.agbioworld.org/declaration/index.html</w:t>
        </w:r>
      </w:hyperlink>
    </w:p>
    <w:p w14:paraId="665B5B15" w14:textId="77777777" w:rsidR="00534EED" w:rsidRDefault="00534EED">
      <w:pPr>
        <w:rPr>
          <w:rFonts w:cs="Tahoma"/>
        </w:rPr>
      </w:pPr>
    </w:p>
    <w:p w14:paraId="59C2235F" w14:textId="77777777" w:rsidR="00534EED" w:rsidRDefault="00CD5720">
      <w:r>
        <w:rPr>
          <w:rFonts w:cs="Tahoma"/>
        </w:rPr>
        <w:t xml:space="preserve">“Third World Countries &amp; Genetically Modified Food Production.”  National Public </w:t>
      </w:r>
      <w:r>
        <w:rPr>
          <w:rFonts w:cs="Tahoma"/>
        </w:rPr>
        <w:tab/>
        <w:t xml:space="preserve">Radio:  TALK OF THE NATION.  27 December 2000. </w:t>
      </w:r>
      <w:r>
        <w:rPr>
          <w:rFonts w:cs="Tahoma"/>
        </w:rPr>
        <w:tab/>
      </w:r>
      <w:r>
        <w:t>http://www.agbioworld.org/biotech-info/articles/interviews/talknation.html</w:t>
      </w:r>
    </w:p>
    <w:p w14:paraId="07D3DF30" w14:textId="77777777" w:rsidR="00534EED" w:rsidRDefault="00534EED">
      <w:pPr>
        <w:rPr>
          <w:rFonts w:cs="Tahoma"/>
        </w:rPr>
      </w:pPr>
    </w:p>
    <w:p w14:paraId="6625E896" w14:textId="77777777" w:rsidR="00534EED" w:rsidRDefault="00CD5720">
      <w:r>
        <w:rPr>
          <w:rFonts w:cs="Tahoma"/>
        </w:rPr>
        <w:t xml:space="preserve">World Trade Organization (WTO). </w:t>
      </w:r>
      <w:r>
        <w:rPr>
          <w:rFonts w:cs="Tahoma"/>
          <w:u w:val="single"/>
        </w:rPr>
        <w:t xml:space="preserve">Trade and Development Board: Ec-Biotech, </w:t>
      </w:r>
    </w:p>
    <w:p w14:paraId="5758AC84" w14:textId="77777777" w:rsidR="00534EED" w:rsidRDefault="00CD5720">
      <w:r>
        <w:rPr>
          <w:rFonts w:cs="Tahoma"/>
        </w:rPr>
        <w:tab/>
      </w:r>
      <w:r>
        <w:rPr>
          <w:rFonts w:cs="Tahoma"/>
          <w:u w:val="single"/>
        </w:rPr>
        <w:t>Considerations for Trade and Development.</w:t>
      </w:r>
      <w:r>
        <w:rPr>
          <w:rFonts w:cs="Tahoma"/>
        </w:rPr>
        <w:t xml:space="preserve"> Geneva. </w:t>
      </w:r>
      <w:commentRangeStart w:id="15"/>
      <w:r>
        <w:rPr>
          <w:rFonts w:cs="Tahoma"/>
        </w:rPr>
        <w:t>March 2010.</w:t>
      </w:r>
      <w:commentRangeEnd w:id="15"/>
      <w:r>
        <w:commentReference w:id="15"/>
      </w:r>
    </w:p>
    <w:p w14:paraId="7FDF1E9D" w14:textId="77777777" w:rsidR="00534EED" w:rsidRDefault="00CD5720">
      <w:r>
        <w:rPr>
          <w:rFonts w:cs="Tahoma"/>
        </w:rPr>
        <w:tab/>
        <w:t>&lt;http://www.isaaa.org/Resources/Publications/briefs/35/execsummary.html&gt;</w:t>
      </w:r>
    </w:p>
    <w:p w14:paraId="2DA664FF" w14:textId="77777777" w:rsidR="00534EED" w:rsidRDefault="00534EED">
      <w:pPr>
        <w:tabs>
          <w:tab w:val="right" w:leader="dot" w:pos="8482"/>
        </w:tabs>
      </w:pPr>
    </w:p>
    <w:sectPr w:rsidR="00534EED">
      <w:headerReference w:type="default" r:id="rId14"/>
      <w:headerReference w:type="first" r:id="rId15"/>
      <w:pgSz w:w="12240" w:h="15840"/>
      <w:pgMar w:top="1440" w:right="1800" w:bottom="1440" w:left="1800" w:header="720" w:footer="0" w:gutter="0"/>
      <w:pgNumType w:start="1"/>
      <w:cols w:space="720"/>
      <w:formProt w:val="0"/>
      <w:titlePg/>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lliam Matter" w:date="2017-02-10T20:14:00Z" w:initials="WM">
    <w:p w14:paraId="637D5D22" w14:textId="77777777" w:rsidR="00534EED" w:rsidRDefault="00CD5720">
      <w:r>
        <w:rPr>
          <w:rFonts w:eastAsia="DejaVu Sans"/>
          <w:sz w:val="20"/>
          <w:szCs w:val="20"/>
        </w:rPr>
        <w:t xml:space="preserve">Comma splice. Do not join two sentences with a comma. </w:t>
      </w:r>
    </w:p>
  </w:comment>
  <w:comment w:id="1" w:author="Willliam Matter" w:date="2017-02-10T20:16:00Z" w:initials="WM">
    <w:p w14:paraId="5B6ABAAA" w14:textId="77777777" w:rsidR="00534EED" w:rsidRDefault="00CD5720">
      <w:r>
        <w:rPr>
          <w:rFonts w:eastAsia="DejaVu Sans"/>
          <w:sz w:val="20"/>
          <w:szCs w:val="20"/>
        </w:rPr>
        <w:t>As a reader, I am looking for these subheads. They aren’t there in the text, but they need to be.</w:t>
      </w:r>
    </w:p>
  </w:comment>
  <w:comment w:id="2" w:author="Willliam Matter" w:date="2017-02-10T20:17:00Z" w:initials="WM">
    <w:p w14:paraId="2887F961" w14:textId="77777777" w:rsidR="00534EED" w:rsidRDefault="00CD5720">
      <w:r>
        <w:rPr>
          <w:rFonts w:eastAsia="DejaVu Sans"/>
          <w:sz w:val="20"/>
          <w:szCs w:val="20"/>
        </w:rPr>
        <w:t>Same comment here.</w:t>
      </w:r>
    </w:p>
  </w:comment>
  <w:comment w:id="3" w:author="Willliam Matter" w:date="2017-02-10T20:13:00Z" w:initials="WM">
    <w:p w14:paraId="0376CE1E" w14:textId="77777777" w:rsidR="00534EED" w:rsidRDefault="00CD5720">
      <w:r>
        <w:rPr>
          <w:rFonts w:eastAsia="DejaVu Sans"/>
          <w:sz w:val="20"/>
          <w:szCs w:val="20"/>
        </w:rPr>
        <w:t>This should be “Works Cited.”</w:t>
      </w:r>
    </w:p>
  </w:comment>
  <w:comment w:id="4" w:author="Willliam Matter" w:date="2017-02-10T20:18:00Z" w:initials="WM">
    <w:p w14:paraId="7FCDFA22" w14:textId="77777777" w:rsidR="00534EED" w:rsidRDefault="00CD5720">
      <w:r>
        <w:rPr>
          <w:rFonts w:eastAsia="DejaVu Sans"/>
          <w:sz w:val="20"/>
          <w:szCs w:val="20"/>
        </w:rPr>
        <w:t xml:space="preserve">An ellipsis means something is missing. This punctuation should be a colon to introduce the list. </w:t>
      </w:r>
    </w:p>
  </w:comment>
  <w:comment w:id="5" w:author="Willliam Matter" w:date="2017-02-10T20:18:00Z" w:initials="WM">
    <w:p w14:paraId="1C01F51F" w14:textId="77777777" w:rsidR="00534EED" w:rsidRDefault="00CD5720">
      <w:r>
        <w:rPr>
          <w:rFonts w:eastAsia="DejaVu Sans"/>
          <w:sz w:val="20"/>
          <w:szCs w:val="20"/>
        </w:rPr>
        <w:t xml:space="preserve">The other three bullets begin with a verb. This one doesn’t, but it should to match the others. </w:t>
      </w:r>
    </w:p>
  </w:comment>
  <w:comment w:id="6" w:author="Willliam Matter" w:date="2017-02-10T20:19:00Z" w:initials="WM">
    <w:p w14:paraId="12256907" w14:textId="77777777" w:rsidR="00534EED" w:rsidRDefault="00CD5720">
      <w:r>
        <w:rPr>
          <w:rFonts w:eastAsia="DejaVu Sans"/>
        </w:rPr>
        <w:t>Paragraph length. In technical writing, strive for speedy access to information. That means shorter paragraphs, usually 11 lines or fewer.</w:t>
      </w:r>
    </w:p>
  </w:comment>
  <w:comment w:id="7" w:author="Willliam Matter" w:date="2017-02-10T20:19:00Z" w:initials="WM">
    <w:p w14:paraId="403ADEF3" w14:textId="77777777" w:rsidR="00534EED" w:rsidRDefault="00CD5720">
      <w:r>
        <w:rPr>
          <w:rFonts w:eastAsia="DejaVu Sans"/>
        </w:rPr>
        <w:t>Comma splice. You must use either a period or a semicolon between two independent clauses.</w:t>
      </w:r>
    </w:p>
    <w:p w14:paraId="2D87ECF7" w14:textId="77777777" w:rsidR="00534EED" w:rsidRDefault="00534EED"/>
  </w:comment>
  <w:comment w:id="8" w:author="Willliam Matter" w:date="2017-02-10T20:20:00Z" w:initials="WM">
    <w:p w14:paraId="529A8DA8" w14:textId="77777777" w:rsidR="00534EED" w:rsidRDefault="00CD5720">
      <w:r>
        <w:rPr>
          <w:rFonts w:eastAsia="DejaVu Sans"/>
        </w:rPr>
        <w:t>When you have quotations of more than 4 lines, indent the entire piece 10 spaces or 1 inch and omit the quotation marks.</w:t>
      </w:r>
    </w:p>
  </w:comment>
  <w:comment w:id="9" w:author="Willliam Matter" w:date="2017-02-10T20:21:00Z" w:initials="WM">
    <w:p w14:paraId="0E393C47" w14:textId="77777777" w:rsidR="00534EED" w:rsidRDefault="00CD5720">
      <w:r>
        <w:rPr>
          <w:rFonts w:eastAsia="DejaVu Sans"/>
          <w:sz w:val="20"/>
          <w:szCs w:val="20"/>
        </w:rPr>
        <w:t xml:space="preserve">When you begin a sentence with a number, the number must be spelled out. Or you could rearrange the sentence. </w:t>
      </w:r>
    </w:p>
  </w:comment>
  <w:comment w:id="10" w:author="Willliam Matter" w:date="2019-05-23T10:38:00Z" w:initials="WM">
    <w:p w14:paraId="44CA25E4" w14:textId="77777777" w:rsidR="00534EED" w:rsidRDefault="00CD5720">
      <w:r>
        <w:rPr>
          <w:rFonts w:eastAsia="DejaVu Sans"/>
          <w:sz w:val="20"/>
          <w:szCs w:val="20"/>
        </w:rPr>
        <w:t xml:space="preserve">This is only one visual. Two visuals are the required minimum (charts, images, tables). </w:t>
      </w:r>
    </w:p>
  </w:comment>
  <w:comment w:id="11" w:author="Willliam Matter" w:date="2017-02-10T20:22:00Z" w:initials="WM">
    <w:p w14:paraId="1A1C7B37" w14:textId="77777777" w:rsidR="00534EED" w:rsidRDefault="00CD5720">
      <w:r>
        <w:rPr>
          <w:rFonts w:eastAsia="DejaVu Sans"/>
          <w:sz w:val="20"/>
          <w:szCs w:val="20"/>
        </w:rPr>
        <w:t>You should delete phrases like this one. They are very writer-centered, and your work should be reader-centered.</w:t>
      </w:r>
    </w:p>
  </w:comment>
  <w:comment w:id="12" w:author="Willliam Matter" w:date="2017-02-10T20:22:00Z" w:initials="WM">
    <w:p w14:paraId="51AFA939" w14:textId="77777777" w:rsidR="00534EED" w:rsidRDefault="00CD5720">
      <w:r>
        <w:rPr>
          <w:rFonts w:eastAsia="DejaVu Sans"/>
        </w:rPr>
        <w:t>This should be an em dash, which is two typed hyphens—like this. (MS Word will automatically change the hyphens to one long dash.) The em dash is used to highlight or emphasize information.</w:t>
      </w:r>
    </w:p>
  </w:comment>
  <w:comment w:id="13" w:author="Willliam Matter" w:date="2017-02-10T20:23:00Z" w:initials="WM">
    <w:p w14:paraId="5AFBCB0B" w14:textId="77777777" w:rsidR="00534EED" w:rsidRDefault="00CD5720">
      <w:r>
        <w:rPr>
          <w:rFonts w:eastAsia="DejaVu Sans"/>
          <w:sz w:val="20"/>
          <w:szCs w:val="20"/>
        </w:rPr>
        <w:t>Date of access?</w:t>
      </w:r>
    </w:p>
  </w:comment>
  <w:comment w:id="14" w:author="Willliam Matter" w:date="2017-02-10T20:23:00Z" w:initials="WM">
    <w:p w14:paraId="08A94EF3" w14:textId="77777777" w:rsidR="00534EED" w:rsidRDefault="00CD5720">
      <w:r>
        <w:rPr>
          <w:rFonts w:eastAsia="DejaVu Sans"/>
          <w:sz w:val="20"/>
          <w:szCs w:val="20"/>
        </w:rPr>
        <w:t>Date of access?</w:t>
      </w:r>
    </w:p>
  </w:comment>
  <w:comment w:id="15" w:author="Willliam Matter" w:date="2017-02-10T20:23:00Z" w:initials="WM">
    <w:p w14:paraId="62466D9B" w14:textId="77777777" w:rsidR="00534EED" w:rsidRDefault="00CD5720">
      <w:r>
        <w:rPr>
          <w:rFonts w:eastAsia="DejaVu Sans"/>
          <w:sz w:val="20"/>
          <w:szCs w:val="20"/>
        </w:rPr>
        <w:t>Date of access?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7D5D22" w15:done="0"/>
  <w15:commentEx w15:paraId="5B6ABAAA" w15:done="0"/>
  <w15:commentEx w15:paraId="2887F961" w15:done="0"/>
  <w15:commentEx w15:paraId="0376CE1E" w15:done="0"/>
  <w15:commentEx w15:paraId="7FCDFA22" w15:done="0"/>
  <w15:commentEx w15:paraId="1C01F51F" w15:done="0"/>
  <w15:commentEx w15:paraId="12256907" w15:done="0"/>
  <w15:commentEx w15:paraId="2D87ECF7" w15:done="0"/>
  <w15:commentEx w15:paraId="529A8DA8" w15:done="0"/>
  <w15:commentEx w15:paraId="0E393C47" w15:done="0"/>
  <w15:commentEx w15:paraId="44CA25E4" w15:done="0"/>
  <w15:commentEx w15:paraId="1A1C7B37" w15:done="0"/>
  <w15:commentEx w15:paraId="51AFA939" w15:done="0"/>
  <w15:commentEx w15:paraId="5AFBCB0B" w15:done="0"/>
  <w15:commentEx w15:paraId="08A94EF3" w15:done="0"/>
  <w15:commentEx w15:paraId="62466D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D5D22" w16cid:durableId="24573582"/>
  <w16cid:commentId w16cid:paraId="5B6ABAAA" w16cid:durableId="24573583"/>
  <w16cid:commentId w16cid:paraId="2887F961" w16cid:durableId="24573584"/>
  <w16cid:commentId w16cid:paraId="0376CE1E" w16cid:durableId="24573585"/>
  <w16cid:commentId w16cid:paraId="7FCDFA22" w16cid:durableId="24573586"/>
  <w16cid:commentId w16cid:paraId="1C01F51F" w16cid:durableId="24573587"/>
  <w16cid:commentId w16cid:paraId="12256907" w16cid:durableId="24573588"/>
  <w16cid:commentId w16cid:paraId="2D87ECF7" w16cid:durableId="24573589"/>
  <w16cid:commentId w16cid:paraId="529A8DA8" w16cid:durableId="2457358A"/>
  <w16cid:commentId w16cid:paraId="0E393C47" w16cid:durableId="2457358B"/>
  <w16cid:commentId w16cid:paraId="44CA25E4" w16cid:durableId="2457358C"/>
  <w16cid:commentId w16cid:paraId="1A1C7B37" w16cid:durableId="2457358D"/>
  <w16cid:commentId w16cid:paraId="51AFA939" w16cid:durableId="2457358E"/>
  <w16cid:commentId w16cid:paraId="5AFBCB0B" w16cid:durableId="2457358F"/>
  <w16cid:commentId w16cid:paraId="08A94EF3" w16cid:durableId="24573590"/>
  <w16cid:commentId w16cid:paraId="62466D9B" w16cid:durableId="245735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996E" w14:textId="77777777" w:rsidR="00FA13C6" w:rsidRDefault="00CD5720">
      <w:r>
        <w:separator/>
      </w:r>
    </w:p>
  </w:endnote>
  <w:endnote w:type="continuationSeparator" w:id="0">
    <w:p w14:paraId="7D5BCD61" w14:textId="77777777" w:rsidR="00FA13C6" w:rsidRDefault="00CD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Cambria"/>
    <w:panose1 w:val="00000000000000000000"/>
    <w:charset w:val="00"/>
    <w:family w:val="roman"/>
    <w:notTrueType/>
    <w:pitch w:val="default"/>
  </w:font>
  <w:font w:name="StarSymbol">
    <w:altName w:val="Cambria"/>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0160" w14:textId="77777777" w:rsidR="00FA13C6" w:rsidRDefault="00CD5720">
      <w:r>
        <w:separator/>
      </w:r>
    </w:p>
  </w:footnote>
  <w:footnote w:type="continuationSeparator" w:id="0">
    <w:p w14:paraId="05867A03" w14:textId="77777777" w:rsidR="00FA13C6" w:rsidRDefault="00CD5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757F" w14:textId="77777777" w:rsidR="00534EED" w:rsidRDefault="00CD5720">
    <w:pPr>
      <w:pStyle w:val="Header"/>
      <w:ind w:right="360"/>
    </w:pPr>
    <w:r>
      <w:tab/>
    </w:r>
    <w:r>
      <w:tab/>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5D6" w14:textId="77777777" w:rsidR="00534EED" w:rsidRDefault="00CD5720">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19FD" w14:textId="77777777" w:rsidR="00534EED" w:rsidRDefault="00CD5720">
    <w:pPr>
      <w:pStyle w:val="Header"/>
      <w:ind w:right="360"/>
    </w:pPr>
    <w:r>
      <w:rPr>
        <w:rStyle w:val="PageNumber"/>
      </w:rPr>
      <w:tab/>
    </w:r>
    <w:r>
      <w:rPr>
        <w:rStyle w:val="PageNumber"/>
      </w:rPr>
      <w:tab/>
      <w:t xml:space="preserve">Investment Feasibility         </w:t>
    </w:r>
    <w:r>
      <w:rPr>
        <w:rStyle w:val="PageNumber"/>
        <w:lang w:eastAsia="en-US"/>
      </w:rPr>
      <w:fldChar w:fldCharType="begin"/>
    </w:r>
    <w:r>
      <w:rPr>
        <w:rStyle w:val="PageNumber"/>
        <w:lang w:eastAsia="en-US"/>
      </w:rPr>
      <w:instrText>PAGE</w:instrText>
    </w:r>
    <w:r>
      <w:rPr>
        <w:rStyle w:val="PageNumber"/>
        <w:lang w:eastAsia="en-US"/>
      </w:rPr>
      <w:fldChar w:fldCharType="separate"/>
    </w:r>
    <w:r>
      <w:rPr>
        <w:rStyle w:val="PageNumber"/>
        <w:lang w:eastAsia="en-US"/>
      </w:rPr>
      <w:t>6</w:t>
    </w:r>
    <w:r>
      <w:rPr>
        <w:rStyle w:val="PageNumber"/>
        <w:lang w:eastAsia="en-US"/>
      </w:rPr>
      <w:fldChar w:fldCharType="end"/>
    </w:r>
    <w:r>
      <w:tab/>
    </w:r>
    <w:r>
      <w:tab/>
    </w:r>
    <w:r>
      <w:tab/>
    </w:r>
    <w:r>
      <w:tab/>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6C98" w14:textId="77777777" w:rsidR="00534EED" w:rsidRDefault="00CD5720">
    <w:pPr>
      <w:pStyle w:val="Header"/>
    </w:pPr>
    <w:r>
      <w:tab/>
    </w:r>
    <w:r>
      <w:tab/>
      <w:t xml:space="preserve">Investment Feasibility     </w:t>
    </w:r>
    <w:r>
      <w:rPr>
        <w:rStyle w:val="PageNumber"/>
        <w:lang w:eastAsia="en-US"/>
      </w:rPr>
      <w:fldChar w:fldCharType="begin"/>
    </w:r>
    <w:r>
      <w:rPr>
        <w:rStyle w:val="PageNumber"/>
        <w:lang w:eastAsia="en-US"/>
      </w:rPr>
      <w:instrText>PAGE</w:instrText>
    </w:r>
    <w:r>
      <w:rPr>
        <w:rStyle w:val="PageNumber"/>
        <w:lang w:eastAsia="en-US"/>
      </w:rPr>
      <w:fldChar w:fldCharType="separate"/>
    </w:r>
    <w:r>
      <w:rPr>
        <w:rStyle w:val="PageNumber"/>
        <w:lang w:eastAsia="en-US"/>
      </w:rPr>
      <w:t>1</w:t>
    </w:r>
    <w:r>
      <w:rPr>
        <w:rStyle w:val="PageNumber"/>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C21C5"/>
    <w:multiLevelType w:val="multilevel"/>
    <w:tmpl w:val="8CE0E7EA"/>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 w15:restartNumberingAfterBreak="0">
    <w:nsid w:val="546620A4"/>
    <w:multiLevelType w:val="multilevel"/>
    <w:tmpl w:val="CD140A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ED"/>
    <w:rsid w:val="00534EED"/>
    <w:rsid w:val="006152BE"/>
    <w:rsid w:val="00CD5720"/>
    <w:rsid w:val="00FA13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0002"/>
  <w15:docId w15:val="{11C57279-8212-4F2C-BCC0-D686C9B2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Symbol" w:hAnsi="Times New Roman"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Bullets">
    <w:name w:val="Bullets"/>
    <w:qFormat/>
    <w:rPr>
      <w:rFonts w:ascii="StarSymbol" w:eastAsia="StarSymbol" w:hAnsi="StarSymbol" w:cs="StarSymbol"/>
      <w:sz w:val="18"/>
    </w:rPr>
  </w:style>
  <w:style w:type="character" w:customStyle="1" w:styleId="BodyTextChar">
    <w:name w:val="Body Text Char"/>
    <w:basedOn w:val="DefaultParagraphFont"/>
    <w:qFormat/>
  </w:style>
  <w:style w:type="character" w:customStyle="1" w:styleId="HeaderChar">
    <w:name w:val="Header Char"/>
    <w:basedOn w:val="DefaultParagraphFont"/>
    <w:qFormat/>
  </w:style>
  <w:style w:type="character" w:styleId="Hyperlink">
    <w:name w:val="Hyperlink"/>
    <w:basedOn w:val="DefaultParagraphFont"/>
    <w:rPr>
      <w:color w:val="0000FF"/>
      <w:u w:val="single"/>
    </w:rPr>
  </w:style>
  <w:style w:type="character" w:customStyle="1" w:styleId="FooterChar">
    <w:name w:val="Footer Char"/>
    <w:basedOn w:val="DefaultParagraphFont"/>
    <w:qFormat/>
  </w:style>
  <w:style w:type="character" w:styleId="PageNumber">
    <w:name w:val="page number"/>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style>
  <w:style w:type="character" w:customStyle="1" w:styleId="CommentSubjectChar">
    <w:name w:val="Comment Subject Char"/>
    <w:basedOn w:val="CommentTextChar"/>
    <w:qFormat/>
    <w:rPr>
      <w:b/>
      <w:bCs/>
    </w:rPr>
  </w:style>
  <w:style w:type="paragraph" w:customStyle="1" w:styleId="Heading">
    <w:name w:val="Heading"/>
    <w:basedOn w:val="Normal"/>
    <w:next w:val="BodyText"/>
    <w:qFormat/>
    <w:pPr>
      <w:keepNext/>
      <w:spacing w:before="240" w:after="120"/>
    </w:pPr>
    <w:rPr>
      <w:rFonts w:ascii="Arial" w:eastAsia="MS Mincho" w:hAnsi="Arial" w:cs="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pacing w:before="120" w:after="120"/>
    </w:pPr>
    <w:rPr>
      <w:rFonts w:cs="Tahoma"/>
      <w:i/>
      <w:iCs/>
    </w:rPr>
  </w:style>
  <w:style w:type="paragraph" w:customStyle="1" w:styleId="Index">
    <w:name w:val="Index"/>
    <w:basedOn w:val="Normal"/>
    <w:qFormat/>
    <w:rPr>
      <w:rFonts w:cs="Tahoma"/>
    </w:rPr>
  </w:style>
  <w:style w:type="paragraph" w:customStyle="1" w:styleId="TableNormal1">
    <w:name w:val="Table Normal1"/>
    <w:qFormat/>
    <w:rPr>
      <w:rFonts w:ascii="Times New Roman" w:eastAsia="Symbol" w:hAnsi="Times New Roman" w:cs="Times New Roman"/>
      <w:sz w:val="20"/>
      <w:szCs w:val="20"/>
      <w:lang w:eastAsia="en-US" w:bidi="ar-SA"/>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customStyle="1" w:styleId="TableContents">
    <w:name w:val="Table Contents"/>
    <w:basedOn w:val="Normal"/>
    <w:qFormat/>
  </w:style>
  <w:style w:type="paragraph" w:customStyle="1" w:styleId="TableHeading">
    <w:name w:val="Table Heading"/>
    <w:basedOn w:val="TableContents"/>
    <w:qFormat/>
    <w:pPr>
      <w:jc w:val="center"/>
    </w:pPr>
    <w:rPr>
      <w:b/>
      <w:bCs/>
    </w:r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agbioworld.org/declaration/index.html"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agbioworld.org/articles/planttech/gazetawyborcz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13424</Characters>
  <Application>Microsoft Office Word</Application>
  <DocSecurity>0</DocSecurity>
  <Lines>111</Lines>
  <Paragraphs>31</Paragraphs>
  <ScaleCrop>false</ScaleCrop>
  <Company>dc6</Company>
  <LinksUpToDate>false</LinksUpToDate>
  <CharactersWithSpaces>15747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Nzioka</dc:creator>
  <cp:lastModifiedBy>Mark Nzioka</cp:lastModifiedBy>
  <cp:revision>2</cp:revision>
  <dcterms:created xsi:type="dcterms:W3CDTF">2021-05-25T05:37:00Z</dcterms:created>
  <dcterms:modified xsi:type="dcterms:W3CDTF">2021-05-25T05:37:00Z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2019-05-23T10:40:00Z</dcterms:created>
  <dc:creator>John Barrett</dc:creator>
  <dc:description/>
  <dc:language>en-US</dc:language>
  <cp:lastModifiedBy/>
  <cp:lastPrinted>2113-01-01T00:00:00Z</cp:lastPrinted>
  <dcterms:modified xsi:type="dcterms:W3CDTF">2019-05-23T10:40:00Z</dcterms:modified>
  <cp:revision>2</cp:revision>
  <dc:subject/>
  <dc:title>Determining the Feasibility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Willliam Matter</vt:lpwstr>
  </property>
</Properties>
</file>