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3270" w14:textId="77777777" w:rsidR="00C54F24" w:rsidRPr="00B67E39" w:rsidRDefault="00C54F24" w:rsidP="00C54F24">
      <w:pPr>
        <w:rPr>
          <w:rFonts w:ascii="Garamond" w:hAnsi="Garamond"/>
          <w:b/>
          <w:sz w:val="28"/>
          <w:szCs w:val="28"/>
        </w:rPr>
      </w:pPr>
      <w:r w:rsidRPr="00B67E39">
        <w:rPr>
          <w:rFonts w:ascii="Garamond" w:hAnsi="Garamond"/>
          <w:b/>
          <w:sz w:val="28"/>
          <w:szCs w:val="28"/>
        </w:rPr>
        <w:t>Researched Argument</w:t>
      </w:r>
    </w:p>
    <w:p w14:paraId="1060B394" w14:textId="77777777" w:rsidR="00C54F24" w:rsidRPr="00B56C88" w:rsidRDefault="00C54F24" w:rsidP="00C54F24">
      <w:pPr>
        <w:pStyle w:val="NormalWeb"/>
        <w:rPr>
          <w:rFonts w:ascii="Garamond" w:hAnsi="Garamond"/>
          <w:b/>
          <w:sz w:val="22"/>
          <w:szCs w:val="22"/>
        </w:rPr>
      </w:pPr>
      <w:r w:rsidRPr="00B67E39">
        <w:rPr>
          <w:rFonts w:ascii="Garamond" w:hAnsi="Garamond"/>
          <w:b/>
          <w:shd w:val="clear" w:color="auto" w:fill="FFFFFF"/>
        </w:rPr>
        <w:t>Objective/Goal:</w:t>
      </w:r>
      <w:r w:rsidRPr="00B67E39">
        <w:rPr>
          <w:rFonts w:ascii="Garamond" w:hAnsi="Garamond"/>
          <w:b/>
          <w:sz w:val="28"/>
          <w:szCs w:val="28"/>
          <w:shd w:val="clear" w:color="auto" w:fill="FFFFFF"/>
        </w:rPr>
        <w:br/>
      </w:r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Write a </w:t>
      </w:r>
      <w:proofErr w:type="gramStart"/>
      <w:r w:rsidRPr="00B56C88">
        <w:rPr>
          <w:rFonts w:ascii="Garamond" w:hAnsi="Garamond"/>
          <w:sz w:val="22"/>
          <w:szCs w:val="22"/>
          <w:shd w:val="clear" w:color="auto" w:fill="FFFFFF"/>
        </w:rPr>
        <w:t>7-9 page</w:t>
      </w:r>
      <w:proofErr w:type="gramEnd"/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 research paper that accomplishes the following:</w:t>
      </w:r>
    </w:p>
    <w:p w14:paraId="68D5F3C7" w14:textId="77777777" w:rsidR="00C54F24" w:rsidRPr="00B56C88" w:rsidRDefault="00C54F24" w:rsidP="00C54F24">
      <w:pPr>
        <w:pStyle w:val="ListParagraph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>Provides a claim (thesis) that is debatable, relevant, and arguable by:</w:t>
      </w:r>
      <w:r w:rsidRPr="00B56C88">
        <w:rPr>
          <w:rFonts w:ascii="Garamond" w:hAnsi="Garamond" w:cs="Arial"/>
          <w:sz w:val="22"/>
          <w:szCs w:val="22"/>
        </w:rPr>
        <w:br/>
        <w:t>1) convincing others that the writer’s stance or position on a subject is reasonable</w:t>
      </w:r>
      <w:r w:rsidRPr="00B56C88">
        <w:rPr>
          <w:rFonts w:ascii="Garamond" w:hAnsi="Garamond" w:cs="Arial"/>
          <w:sz w:val="22"/>
          <w:szCs w:val="22"/>
        </w:rPr>
        <w:br/>
        <w:t>2) influencing the way the audience thinks about a subject</w:t>
      </w:r>
    </w:p>
    <w:p w14:paraId="72F61047" w14:textId="77777777" w:rsidR="00C54F24" w:rsidRPr="00B56C88" w:rsidRDefault="00C54F24" w:rsidP="00C54F24">
      <w:pPr>
        <w:pStyle w:val="ListParagraph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 xml:space="preserve">Invites the audience to challenge their point of view </w:t>
      </w:r>
      <w:r w:rsidRPr="00B56C88">
        <w:rPr>
          <w:rFonts w:ascii="Garamond" w:hAnsi="Garamond" w:cs="Arial"/>
          <w:b/>
          <w:bCs/>
          <w:sz w:val="22"/>
          <w:szCs w:val="22"/>
        </w:rPr>
        <w:t>and</w:t>
      </w:r>
      <w:r w:rsidRPr="00B56C88">
        <w:rPr>
          <w:rFonts w:ascii="Garamond" w:hAnsi="Garamond" w:cs="Arial"/>
          <w:sz w:val="22"/>
          <w:szCs w:val="22"/>
        </w:rPr>
        <w:t>/</w:t>
      </w:r>
      <w:r w:rsidRPr="00B56C88">
        <w:rPr>
          <w:rFonts w:ascii="Garamond" w:hAnsi="Garamond" w:cs="Arial"/>
          <w:b/>
          <w:bCs/>
          <w:sz w:val="22"/>
          <w:szCs w:val="22"/>
        </w:rPr>
        <w:t>or</w:t>
      </w:r>
      <w:r w:rsidRPr="00B56C88">
        <w:rPr>
          <w:rFonts w:ascii="Garamond" w:hAnsi="Garamond" w:cs="Arial"/>
          <w:sz w:val="22"/>
          <w:szCs w:val="22"/>
        </w:rPr>
        <w:t xml:space="preserve"> to take some sort of action in lieu of the writer’s claim. </w:t>
      </w:r>
    </w:p>
    <w:p w14:paraId="64DB5EB7" w14:textId="77777777" w:rsidR="00C54F24" w:rsidRPr="00B56C88" w:rsidRDefault="00C54F24" w:rsidP="00C54F24">
      <w:pPr>
        <w:pStyle w:val="ListParagraph"/>
        <w:numPr>
          <w:ilvl w:val="1"/>
          <w:numId w:val="1"/>
        </w:numPr>
        <w:rPr>
          <w:rFonts w:ascii="Garamond" w:hAnsi="Garamond" w:cs="Arial"/>
          <w:b/>
          <w:bCs/>
          <w:sz w:val="22"/>
          <w:szCs w:val="22"/>
        </w:rPr>
      </w:pPr>
      <w:r w:rsidRPr="00B56C88">
        <w:rPr>
          <w:rFonts w:ascii="Garamond" w:hAnsi="Garamond" w:cs="Arial"/>
          <w:b/>
          <w:bCs/>
          <w:sz w:val="22"/>
          <w:szCs w:val="22"/>
        </w:rPr>
        <w:t xml:space="preserve">Challenge a view through evidence, counterarguments, and </w:t>
      </w:r>
      <w:proofErr w:type="gramStart"/>
      <w:r w:rsidRPr="00B56C88">
        <w:rPr>
          <w:rFonts w:ascii="Garamond" w:hAnsi="Garamond" w:cs="Arial"/>
          <w:b/>
          <w:bCs/>
          <w:sz w:val="22"/>
          <w:szCs w:val="22"/>
        </w:rPr>
        <w:t>rebuttals.*</w:t>
      </w:r>
      <w:proofErr w:type="gramEnd"/>
    </w:p>
    <w:p w14:paraId="4ECD741D" w14:textId="77777777" w:rsidR="00C54F24" w:rsidRPr="00B56C88" w:rsidRDefault="00C54F24" w:rsidP="00C54F24">
      <w:pPr>
        <w:pStyle w:val="ListParagraph"/>
        <w:numPr>
          <w:ilvl w:val="1"/>
          <w:numId w:val="1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>Suggest a course of action by advocating for a specific, realistic, and concrete course of action in the thesis claim (ex: proving that climate change exists is not enough; argue for ways to solve the problem).</w:t>
      </w:r>
    </w:p>
    <w:p w14:paraId="3AEC4A03" w14:textId="77777777" w:rsidR="00C54F24" w:rsidRPr="00B56C88" w:rsidRDefault="00C54F24" w:rsidP="00C54F24">
      <w:pPr>
        <w:pStyle w:val="ListParagraph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>Considers and applies the rhetorical strategies we have studied and discussed throughout the course.</w:t>
      </w:r>
    </w:p>
    <w:p w14:paraId="15E027E3" w14:textId="3AF4B246" w:rsidR="00C54F24" w:rsidRPr="00B56C88" w:rsidRDefault="00C54F24" w:rsidP="00C54F24">
      <w:pPr>
        <w:pStyle w:val="ListParagraph"/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 xml:space="preserve">Develops support for the claim with logical evidence that is rooted in research rather than </w:t>
      </w:r>
      <w:proofErr w:type="gramStart"/>
      <w:r w:rsidR="0026210E">
        <w:rPr>
          <w:rFonts w:ascii="Garamond" w:hAnsi="Garamond" w:cs="Arial"/>
          <w:sz w:val="22"/>
          <w:szCs w:val="22"/>
        </w:rPr>
        <w:t xml:space="preserve">personal </w:t>
      </w:r>
      <w:r w:rsidR="0026210E" w:rsidRPr="00B56C88">
        <w:rPr>
          <w:rFonts w:ascii="Garamond" w:hAnsi="Garamond" w:cs="Arial"/>
          <w:sz w:val="22"/>
          <w:szCs w:val="22"/>
        </w:rPr>
        <w:t>opinion</w:t>
      </w:r>
      <w:proofErr w:type="gramEnd"/>
      <w:r w:rsidRPr="00B56C88">
        <w:rPr>
          <w:rFonts w:ascii="Garamond" w:hAnsi="Garamond" w:cs="Arial"/>
          <w:sz w:val="22"/>
          <w:szCs w:val="22"/>
        </w:rPr>
        <w:t xml:space="preserve">. </w:t>
      </w:r>
    </w:p>
    <w:p w14:paraId="5366FE4A" w14:textId="77777777" w:rsidR="00C54F24" w:rsidRPr="00B56C88" w:rsidRDefault="00C54F24" w:rsidP="00C54F24">
      <w:pPr>
        <w:rPr>
          <w:rFonts w:ascii="Garamond" w:hAnsi="Garamond" w:cs="Arial"/>
          <w:sz w:val="22"/>
          <w:szCs w:val="22"/>
        </w:rPr>
      </w:pPr>
    </w:p>
    <w:p w14:paraId="31363A05" w14:textId="77777777" w:rsidR="00C54F24" w:rsidRPr="00B67E39" w:rsidRDefault="00C54F24" w:rsidP="00C54F24">
      <w:pPr>
        <w:rPr>
          <w:rFonts w:ascii="Garamond" w:hAnsi="Garamond" w:cs="Arial"/>
          <w:b/>
          <w:bCs/>
        </w:rPr>
      </w:pPr>
      <w:r w:rsidRPr="00B67E39">
        <w:rPr>
          <w:rFonts w:ascii="Garamond" w:hAnsi="Garamond" w:cs="Arial"/>
          <w:b/>
          <w:bCs/>
        </w:rPr>
        <w:t>*This should be part of your argument structure regardless, as challenging a point of view is not only strong rhetoric and inherent of an argumentative thesis claim, but what separates an argument essay from a purely expository essay.</w:t>
      </w:r>
    </w:p>
    <w:p w14:paraId="085CA331" w14:textId="0B79ED56" w:rsidR="00C54F24" w:rsidRPr="00B67E39" w:rsidRDefault="00C54F24" w:rsidP="00C54F24">
      <w:pPr>
        <w:pStyle w:val="NormalWeb"/>
        <w:rPr>
          <w:rFonts w:ascii="Garamond" w:hAnsi="Garamond"/>
        </w:rPr>
      </w:pPr>
      <w:r w:rsidRPr="00B67E39">
        <w:rPr>
          <w:rFonts w:ascii="Garamond" w:hAnsi="Garamond"/>
          <w:b/>
          <w:bCs/>
          <w:shd w:val="clear" w:color="auto" w:fill="FFFFFF"/>
        </w:rPr>
        <w:t xml:space="preserve">Audience: </w:t>
      </w:r>
      <w:r w:rsidRPr="00B67E39">
        <w:rPr>
          <w:rFonts w:ascii="Garamond" w:hAnsi="Garamond"/>
        </w:rPr>
        <w:br/>
      </w:r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Direct your argument at the audience that aligns with your purpose. For example, if you are writing about climate </w:t>
      </w:r>
      <w:r w:rsidR="0026210E">
        <w:rPr>
          <w:rFonts w:ascii="Garamond" w:hAnsi="Garamond"/>
          <w:sz w:val="22"/>
          <w:szCs w:val="22"/>
          <w:shd w:val="clear" w:color="auto" w:fill="FFFFFF"/>
        </w:rPr>
        <w:t>change consequences</w:t>
      </w:r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, your audience could include the general public, environmentalists, legislators. Make sure that your writing and tone are professional and </w:t>
      </w:r>
      <w:proofErr w:type="gramStart"/>
      <w:r w:rsidRPr="00B56C88">
        <w:rPr>
          <w:rFonts w:ascii="Garamond" w:hAnsi="Garamond"/>
          <w:sz w:val="22"/>
          <w:szCs w:val="22"/>
          <w:shd w:val="clear" w:color="auto" w:fill="FFFFFF"/>
        </w:rPr>
        <w:t>academically-driven</w:t>
      </w:r>
      <w:proofErr w:type="gramEnd"/>
      <w:r w:rsidR="0026210E">
        <w:rPr>
          <w:rFonts w:ascii="Garamond" w:hAnsi="Garamond"/>
          <w:sz w:val="22"/>
          <w:szCs w:val="22"/>
          <w:shd w:val="clear" w:color="auto" w:fill="FFFFFF"/>
        </w:rPr>
        <w:t>, void of “I”, “you”, and other personal-writing phrases.</w:t>
      </w:r>
    </w:p>
    <w:p w14:paraId="64ED4C51" w14:textId="77777777" w:rsidR="00C54F24" w:rsidRPr="00B67E39" w:rsidRDefault="00C54F24" w:rsidP="00C54F24">
      <w:pPr>
        <w:pStyle w:val="NormalWeb"/>
        <w:rPr>
          <w:rFonts w:ascii="Garamond" w:hAnsi="Garamond"/>
        </w:rPr>
      </w:pPr>
      <w:r w:rsidRPr="00B67E39">
        <w:rPr>
          <w:rFonts w:ascii="Garamond" w:hAnsi="Garamond"/>
          <w:b/>
          <w:bCs/>
          <w:shd w:val="clear" w:color="auto" w:fill="FFFFFF"/>
        </w:rPr>
        <w:t>Specifics:</w:t>
      </w:r>
    </w:p>
    <w:p w14:paraId="7E959E22" w14:textId="77777777" w:rsidR="00C54F24" w:rsidRPr="00B56C88" w:rsidRDefault="00C54F24" w:rsidP="00C54F24">
      <w:pPr>
        <w:pStyle w:val="ListParagraph"/>
        <w:numPr>
          <w:ilvl w:val="0"/>
          <w:numId w:val="2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>The essay will be double-spaced and typed in 12-point font; page numbers will appear in the upper right-hand corner. MLA essay formatting is expected.</w:t>
      </w:r>
      <w:r w:rsidRPr="00B56C88">
        <w:rPr>
          <w:rFonts w:ascii="Garamond" w:hAnsi="Garamond" w:cs="Arial"/>
          <w:sz w:val="22"/>
          <w:szCs w:val="22"/>
        </w:rPr>
        <w:br/>
      </w:r>
    </w:p>
    <w:p w14:paraId="4CE06EF8" w14:textId="77777777" w:rsidR="00C54F24" w:rsidRPr="00B56C88" w:rsidRDefault="00C54F24" w:rsidP="00C54F24">
      <w:pPr>
        <w:pStyle w:val="ListParagraph"/>
        <w:numPr>
          <w:ilvl w:val="0"/>
          <w:numId w:val="2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Correct MLA format is required for in-text citations and Works Cited page(s). See our texts or the </w:t>
      </w:r>
      <w:hyperlink r:id="rId6" w:history="1">
        <w:r w:rsidRPr="00B56C88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Purdue Owl website</w:t>
        </w:r>
      </w:hyperlink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 for additional help.</w:t>
      </w:r>
      <w:r w:rsidRPr="00B56C88">
        <w:rPr>
          <w:rFonts w:ascii="Garamond" w:hAnsi="Garamond"/>
          <w:sz w:val="22"/>
          <w:szCs w:val="22"/>
          <w:shd w:val="clear" w:color="auto" w:fill="FFFFFF"/>
        </w:rPr>
        <w:br/>
      </w:r>
    </w:p>
    <w:p w14:paraId="590DFA3B" w14:textId="77777777" w:rsidR="00C54F24" w:rsidRPr="00B56C88" w:rsidRDefault="00C54F24" w:rsidP="00C54F24">
      <w:pPr>
        <w:pStyle w:val="NormalWeb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B56C88">
        <w:rPr>
          <w:rFonts w:ascii="Garamond" w:hAnsi="Garamond"/>
          <w:sz w:val="22"/>
          <w:szCs w:val="22"/>
          <w:shd w:val="clear" w:color="auto" w:fill="FFFFFF"/>
        </w:rPr>
        <w:t xml:space="preserve">Essay must be at least seven (7) pages (must reach halfway down on page seven), and no more than nine (9) full pages in length. </w:t>
      </w:r>
      <w:r w:rsidRPr="0026210E">
        <w:rPr>
          <w:rFonts w:ascii="Garamond" w:hAnsi="Garamond"/>
          <w:b/>
          <w:bCs/>
          <w:sz w:val="22"/>
          <w:szCs w:val="22"/>
          <w:u w:val="single"/>
          <w:shd w:val="clear" w:color="auto" w:fill="FFFFFF"/>
        </w:rPr>
        <w:t>This excludes the Works Cited page(s).</w:t>
      </w:r>
      <w:r w:rsidRPr="00B56C88">
        <w:rPr>
          <w:rFonts w:ascii="Garamond" w:hAnsi="Garamond"/>
          <w:sz w:val="22"/>
          <w:szCs w:val="22"/>
          <w:u w:val="single"/>
          <w:shd w:val="clear" w:color="auto" w:fill="FFFFFF"/>
        </w:rPr>
        <w:br/>
      </w:r>
    </w:p>
    <w:p w14:paraId="084596FC" w14:textId="77777777" w:rsidR="00C54F24" w:rsidRPr="00B56C88" w:rsidRDefault="00C54F24" w:rsidP="00C54F24">
      <w:pPr>
        <w:pStyle w:val="ListParagraph"/>
        <w:numPr>
          <w:ilvl w:val="0"/>
          <w:numId w:val="2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 xml:space="preserve">A minimum of eight (8) and a maximum of </w:t>
      </w:r>
      <w:r>
        <w:rPr>
          <w:rFonts w:ascii="Garamond" w:hAnsi="Garamond" w:cs="Arial"/>
          <w:sz w:val="22"/>
          <w:szCs w:val="22"/>
        </w:rPr>
        <w:t>fifteen</w:t>
      </w:r>
      <w:r w:rsidRPr="00B56C88">
        <w:rPr>
          <w:rFonts w:ascii="Garamond" w:hAnsi="Garamond" w:cs="Arial"/>
          <w:sz w:val="22"/>
          <w:szCs w:val="22"/>
        </w:rPr>
        <w:t xml:space="preserve"> (1</w:t>
      </w:r>
      <w:r>
        <w:rPr>
          <w:rFonts w:ascii="Garamond" w:hAnsi="Garamond" w:cs="Arial"/>
          <w:sz w:val="22"/>
          <w:szCs w:val="22"/>
        </w:rPr>
        <w:t>5</w:t>
      </w:r>
      <w:r w:rsidRPr="00B56C88">
        <w:rPr>
          <w:rFonts w:ascii="Garamond" w:hAnsi="Garamond" w:cs="Arial"/>
          <w:sz w:val="22"/>
          <w:szCs w:val="22"/>
        </w:rPr>
        <w:t xml:space="preserve">) sources will be used in the essay. </w:t>
      </w:r>
    </w:p>
    <w:p w14:paraId="70BDE416" w14:textId="77777777" w:rsidR="00C54F24" w:rsidRPr="00B56C88" w:rsidRDefault="00C54F24" w:rsidP="00C54F24">
      <w:pPr>
        <w:pStyle w:val="ListParagraph"/>
        <w:numPr>
          <w:ilvl w:val="1"/>
          <w:numId w:val="2"/>
        </w:numPr>
        <w:rPr>
          <w:rFonts w:ascii="Garamond" w:hAnsi="Garamond" w:cs="Arial"/>
          <w:bCs/>
          <w:sz w:val="22"/>
          <w:szCs w:val="22"/>
        </w:rPr>
      </w:pPr>
      <w:r w:rsidRPr="0026210E">
        <w:rPr>
          <w:rFonts w:ascii="Garamond" w:hAnsi="Garamond" w:cs="Arial"/>
          <w:bCs/>
          <w:sz w:val="22"/>
          <w:szCs w:val="22"/>
        </w:rPr>
        <w:t>At least</w:t>
      </w:r>
      <w:r w:rsidRPr="00B56C88">
        <w:rPr>
          <w:rFonts w:ascii="Garamond" w:hAnsi="Garamond" w:cs="Arial"/>
          <w:bCs/>
          <w:sz w:val="22"/>
          <w:szCs w:val="22"/>
          <w:u w:val="single"/>
        </w:rPr>
        <w:t xml:space="preserve"> </w:t>
      </w:r>
      <w:r w:rsidRPr="0026210E">
        <w:rPr>
          <w:rFonts w:ascii="Garamond" w:hAnsi="Garamond" w:cs="Arial"/>
          <w:b/>
          <w:sz w:val="22"/>
          <w:szCs w:val="22"/>
          <w:u w:val="single"/>
        </w:rPr>
        <w:t>six</w:t>
      </w:r>
      <w:r w:rsidRPr="00B56C88">
        <w:rPr>
          <w:rFonts w:ascii="Garamond" w:hAnsi="Garamond" w:cs="Arial"/>
          <w:bCs/>
          <w:sz w:val="22"/>
          <w:szCs w:val="22"/>
        </w:rPr>
        <w:t xml:space="preserve"> of your sources must come from an online database (</w:t>
      </w:r>
      <w:proofErr w:type="spellStart"/>
      <w:r w:rsidRPr="00B56C88">
        <w:rPr>
          <w:rFonts w:ascii="Garamond" w:hAnsi="Garamond" w:cs="Arial"/>
          <w:bCs/>
          <w:sz w:val="22"/>
          <w:szCs w:val="22"/>
        </w:rPr>
        <w:t>Ebscohost</w:t>
      </w:r>
      <w:proofErr w:type="spellEnd"/>
      <w:r w:rsidRPr="00B56C88">
        <w:rPr>
          <w:rFonts w:ascii="Garamond" w:hAnsi="Garamond" w:cs="Arial"/>
          <w:bCs/>
          <w:sz w:val="22"/>
          <w:szCs w:val="22"/>
        </w:rPr>
        <w:t xml:space="preserve">, </w:t>
      </w:r>
      <w:proofErr w:type="spellStart"/>
      <w:r w:rsidRPr="00B56C88">
        <w:rPr>
          <w:rFonts w:ascii="Garamond" w:hAnsi="Garamond" w:cs="Arial"/>
          <w:bCs/>
          <w:sz w:val="22"/>
          <w:szCs w:val="22"/>
        </w:rPr>
        <w:t>jstor</w:t>
      </w:r>
      <w:proofErr w:type="spellEnd"/>
      <w:r w:rsidRPr="00B56C88">
        <w:rPr>
          <w:rFonts w:ascii="Garamond" w:hAnsi="Garamond" w:cs="Arial"/>
          <w:bCs/>
          <w:sz w:val="22"/>
          <w:szCs w:val="22"/>
        </w:rPr>
        <w:t xml:space="preserve">, etc.) through the </w:t>
      </w:r>
      <w:proofErr w:type="gramStart"/>
      <w:r w:rsidRPr="00B56C88">
        <w:rPr>
          <w:rFonts w:ascii="Garamond" w:hAnsi="Garamond" w:cs="Arial"/>
          <w:bCs/>
          <w:sz w:val="22"/>
          <w:szCs w:val="22"/>
        </w:rPr>
        <w:t>Library</w:t>
      </w:r>
      <w:proofErr w:type="gramEnd"/>
      <w:r w:rsidRPr="00B56C88">
        <w:rPr>
          <w:rFonts w:ascii="Garamond" w:hAnsi="Garamond" w:cs="Arial"/>
          <w:bCs/>
          <w:sz w:val="22"/>
          <w:szCs w:val="22"/>
        </w:rPr>
        <w:t xml:space="preserve">, and </w:t>
      </w:r>
      <w:r w:rsidRPr="00B56C88">
        <w:rPr>
          <w:rFonts w:ascii="Garamond" w:hAnsi="Garamond" w:cs="Arial"/>
          <w:bCs/>
          <w:sz w:val="22"/>
          <w:szCs w:val="22"/>
          <w:u w:val="single"/>
        </w:rPr>
        <w:t xml:space="preserve">no more than </w:t>
      </w:r>
      <w:r w:rsidRPr="0026210E">
        <w:rPr>
          <w:rFonts w:ascii="Garamond" w:hAnsi="Garamond" w:cs="Arial"/>
          <w:b/>
          <w:sz w:val="22"/>
          <w:szCs w:val="22"/>
          <w:u w:val="single"/>
        </w:rPr>
        <w:t>three</w:t>
      </w:r>
      <w:r w:rsidRPr="00B56C88">
        <w:rPr>
          <w:rFonts w:ascii="Garamond" w:hAnsi="Garamond" w:cs="Arial"/>
          <w:bCs/>
          <w:sz w:val="22"/>
          <w:szCs w:val="22"/>
          <w:u w:val="single"/>
        </w:rPr>
        <w:t xml:space="preserve"> sources</w:t>
      </w:r>
      <w:r w:rsidRPr="00B56C88">
        <w:rPr>
          <w:rFonts w:ascii="Garamond" w:hAnsi="Garamond" w:cs="Arial"/>
          <w:bCs/>
          <w:sz w:val="22"/>
          <w:szCs w:val="22"/>
        </w:rPr>
        <w:t xml:space="preserve"> from the open web (.com) may be used. </w:t>
      </w:r>
    </w:p>
    <w:p w14:paraId="3FE41614" w14:textId="77777777" w:rsidR="00C54F24" w:rsidRPr="00B56C88" w:rsidRDefault="00C54F24" w:rsidP="00C54F24">
      <w:pPr>
        <w:pStyle w:val="ListParagraph"/>
        <w:numPr>
          <w:ilvl w:val="1"/>
          <w:numId w:val="2"/>
        </w:numPr>
        <w:rPr>
          <w:rFonts w:ascii="Garamond" w:hAnsi="Garamond" w:cs="Arial"/>
          <w:bCs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>Other sources include books, films, and substantive magazines/newspapers.</w:t>
      </w:r>
      <w:r w:rsidRPr="00B56C88">
        <w:rPr>
          <w:rFonts w:ascii="Garamond" w:hAnsi="Garamond" w:cs="Arial"/>
          <w:bCs/>
          <w:sz w:val="22"/>
          <w:szCs w:val="22"/>
        </w:rPr>
        <w:br/>
      </w:r>
    </w:p>
    <w:p w14:paraId="2C2FE14C" w14:textId="77777777" w:rsidR="00C54F24" w:rsidRPr="00B56C88" w:rsidRDefault="00C54F24" w:rsidP="00C54F24">
      <w:pPr>
        <w:pStyle w:val="ListParagraph"/>
        <w:numPr>
          <w:ilvl w:val="0"/>
          <w:numId w:val="2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>All content taken from sources, and that is not common knowledge, needs to be cited within the research paper.</w:t>
      </w:r>
      <w:r w:rsidRPr="00B56C88">
        <w:rPr>
          <w:rFonts w:ascii="Garamond" w:hAnsi="Garamond" w:cs="Arial"/>
          <w:sz w:val="22"/>
          <w:szCs w:val="22"/>
        </w:rPr>
        <w:br/>
      </w:r>
    </w:p>
    <w:p w14:paraId="43E2E6E4" w14:textId="77777777" w:rsidR="00C54F24" w:rsidRPr="00B56C88" w:rsidRDefault="00C54F24" w:rsidP="00C54F24">
      <w:pPr>
        <w:pStyle w:val="ListParagraph"/>
        <w:numPr>
          <w:ilvl w:val="0"/>
          <w:numId w:val="2"/>
        </w:numPr>
        <w:rPr>
          <w:rFonts w:ascii="Garamond" w:hAnsi="Garamond" w:cs="Arial"/>
          <w:sz w:val="22"/>
          <w:szCs w:val="22"/>
        </w:rPr>
      </w:pPr>
      <w:r w:rsidRPr="00B56C88">
        <w:rPr>
          <w:rFonts w:ascii="Garamond" w:hAnsi="Garamond" w:cs="Arial"/>
          <w:sz w:val="22"/>
          <w:szCs w:val="22"/>
        </w:rPr>
        <w:t xml:space="preserve">Students will devote part of the text to </w:t>
      </w:r>
      <w:r w:rsidRPr="00B56C88">
        <w:rPr>
          <w:rFonts w:ascii="Garamond" w:hAnsi="Garamond" w:cs="Arial"/>
          <w:i/>
          <w:sz w:val="22"/>
          <w:szCs w:val="22"/>
        </w:rPr>
        <w:t>acknowledging</w:t>
      </w:r>
      <w:r w:rsidRPr="00B56C88">
        <w:rPr>
          <w:rFonts w:ascii="Garamond" w:hAnsi="Garamond" w:cs="Arial"/>
          <w:sz w:val="22"/>
          <w:szCs w:val="22"/>
        </w:rPr>
        <w:t xml:space="preserve"> and </w:t>
      </w:r>
      <w:r w:rsidRPr="00B56C88">
        <w:rPr>
          <w:rFonts w:ascii="Garamond" w:hAnsi="Garamond" w:cs="Arial"/>
          <w:i/>
          <w:sz w:val="22"/>
          <w:szCs w:val="22"/>
        </w:rPr>
        <w:t>refuting</w:t>
      </w:r>
      <w:r w:rsidRPr="00B56C88">
        <w:rPr>
          <w:rFonts w:ascii="Garamond" w:hAnsi="Garamond" w:cs="Arial"/>
          <w:sz w:val="22"/>
          <w:szCs w:val="22"/>
        </w:rPr>
        <w:t xml:space="preserve"> oppositional points of view.</w:t>
      </w:r>
    </w:p>
    <w:p w14:paraId="72C0A133" w14:textId="77777777" w:rsidR="00C54F24" w:rsidRPr="00B67E39" w:rsidRDefault="00C54F24" w:rsidP="00C54F24">
      <w:pPr>
        <w:rPr>
          <w:rFonts w:ascii="Garamond" w:hAnsi="Garamond" w:cs="Arial"/>
        </w:rPr>
      </w:pPr>
    </w:p>
    <w:p w14:paraId="62F522B4" w14:textId="77777777" w:rsidR="00C54F24" w:rsidRPr="00B67E39" w:rsidRDefault="00C54F24" w:rsidP="00C54F24">
      <w:pPr>
        <w:rPr>
          <w:rFonts w:ascii="Garamond" w:hAnsi="Garamond" w:cs="Arial"/>
        </w:rPr>
      </w:pPr>
      <w:r w:rsidRPr="00B67E39">
        <w:rPr>
          <w:rFonts w:ascii="Garamond" w:hAnsi="Garamond" w:cs="Arial"/>
          <w:b/>
        </w:rPr>
        <w:t xml:space="preserve">Deadlines: </w:t>
      </w:r>
    </w:p>
    <w:p w14:paraId="1B7D71C5" w14:textId="77777777" w:rsidR="0026210E" w:rsidRDefault="0026210E" w:rsidP="0026210E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6210E">
        <w:rPr>
          <w:rFonts w:ascii="Garamond" w:hAnsi="Garamond" w:cs="Arial"/>
        </w:rPr>
        <w:t>Saturday</w:t>
      </w:r>
      <w:r w:rsidR="00C54F24" w:rsidRPr="0026210E">
        <w:rPr>
          <w:rFonts w:ascii="Garamond" w:hAnsi="Garamond" w:cs="Arial"/>
        </w:rPr>
        <w:t xml:space="preserve"> of Week </w:t>
      </w:r>
      <w:r w:rsidRPr="0026210E">
        <w:rPr>
          <w:rFonts w:ascii="Garamond" w:hAnsi="Garamond" w:cs="Arial"/>
        </w:rPr>
        <w:t>4</w:t>
      </w:r>
      <w:r w:rsidR="00C54F24" w:rsidRPr="0026210E">
        <w:rPr>
          <w:rFonts w:ascii="Garamond" w:hAnsi="Garamond" w:cs="Arial"/>
        </w:rPr>
        <w:t xml:space="preserve">: </w:t>
      </w:r>
      <w:r w:rsidR="00C54F24" w:rsidRPr="0026210E">
        <w:rPr>
          <w:rFonts w:ascii="Garamond" w:hAnsi="Garamond" w:cs="Arial"/>
          <w:color w:val="DC254C"/>
        </w:rPr>
        <w:t>Topic Proposal</w:t>
      </w:r>
    </w:p>
    <w:p w14:paraId="0B668C2F" w14:textId="77777777" w:rsidR="0026210E" w:rsidRDefault="0026210E" w:rsidP="0026210E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6210E">
        <w:rPr>
          <w:rFonts w:ascii="Garamond" w:hAnsi="Garamond" w:cs="Arial"/>
        </w:rPr>
        <w:t>Wednesday</w:t>
      </w:r>
      <w:r w:rsidR="00C54F24" w:rsidRPr="0026210E">
        <w:rPr>
          <w:rFonts w:ascii="Garamond" w:hAnsi="Garamond" w:cs="Arial"/>
        </w:rPr>
        <w:t xml:space="preserve"> of Week </w:t>
      </w:r>
      <w:r w:rsidRPr="0026210E">
        <w:rPr>
          <w:rFonts w:ascii="Garamond" w:hAnsi="Garamond" w:cs="Arial"/>
        </w:rPr>
        <w:t>5</w:t>
      </w:r>
      <w:r w:rsidR="00C54F24" w:rsidRPr="0026210E">
        <w:rPr>
          <w:rFonts w:ascii="Garamond" w:hAnsi="Garamond" w:cs="Arial"/>
        </w:rPr>
        <w:t xml:space="preserve">: </w:t>
      </w:r>
      <w:r w:rsidRPr="0026210E">
        <w:rPr>
          <w:rFonts w:ascii="Garamond" w:hAnsi="Garamond" w:cs="Arial"/>
          <w:color w:val="4A32E3"/>
        </w:rPr>
        <w:t xml:space="preserve">Full </w:t>
      </w:r>
      <w:r w:rsidR="00C54F24" w:rsidRPr="0026210E">
        <w:rPr>
          <w:rFonts w:ascii="Garamond" w:hAnsi="Garamond" w:cs="Arial"/>
          <w:color w:val="4A32E3"/>
        </w:rPr>
        <w:t>Outline</w:t>
      </w:r>
    </w:p>
    <w:p w14:paraId="334EF1E3" w14:textId="77777777" w:rsidR="0026210E" w:rsidRDefault="0026210E" w:rsidP="0026210E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6210E">
        <w:rPr>
          <w:rFonts w:ascii="Garamond" w:hAnsi="Garamond" w:cs="Arial"/>
        </w:rPr>
        <w:t>Saturday</w:t>
      </w:r>
      <w:r w:rsidR="00C54F24" w:rsidRPr="0026210E">
        <w:rPr>
          <w:rFonts w:ascii="Garamond" w:hAnsi="Garamond" w:cs="Arial"/>
        </w:rPr>
        <w:t xml:space="preserve"> of Week </w:t>
      </w:r>
      <w:r w:rsidRPr="0026210E">
        <w:rPr>
          <w:rFonts w:ascii="Garamond" w:hAnsi="Garamond" w:cs="Arial"/>
        </w:rPr>
        <w:t>5</w:t>
      </w:r>
      <w:r w:rsidR="00C54F24" w:rsidRPr="0026210E">
        <w:rPr>
          <w:rFonts w:ascii="Garamond" w:hAnsi="Garamond" w:cs="Arial"/>
        </w:rPr>
        <w:t xml:space="preserve">: </w:t>
      </w:r>
      <w:r w:rsidR="00C54F24" w:rsidRPr="0026210E">
        <w:rPr>
          <w:rFonts w:ascii="Garamond" w:hAnsi="Garamond" w:cs="Arial"/>
          <w:color w:val="DC254C"/>
        </w:rPr>
        <w:t>Rough Draft (4.5 pages for full credit)</w:t>
      </w:r>
    </w:p>
    <w:p w14:paraId="6DC4088C" w14:textId="77777777" w:rsidR="0026210E" w:rsidRDefault="0026210E" w:rsidP="0026210E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26210E">
        <w:rPr>
          <w:rFonts w:ascii="Garamond" w:hAnsi="Garamond" w:cs="Arial"/>
        </w:rPr>
        <w:t>Wednesday</w:t>
      </w:r>
      <w:r w:rsidR="00C54F24" w:rsidRPr="0026210E">
        <w:rPr>
          <w:rFonts w:ascii="Garamond" w:hAnsi="Garamond" w:cs="Arial"/>
        </w:rPr>
        <w:t xml:space="preserve"> of Week </w:t>
      </w:r>
      <w:r w:rsidRPr="0026210E">
        <w:rPr>
          <w:rFonts w:ascii="Garamond" w:hAnsi="Garamond" w:cs="Arial"/>
        </w:rPr>
        <w:t>6</w:t>
      </w:r>
      <w:r w:rsidR="00C54F24" w:rsidRPr="0026210E">
        <w:rPr>
          <w:rFonts w:ascii="Garamond" w:hAnsi="Garamond" w:cs="Arial"/>
        </w:rPr>
        <w:t>:</w:t>
      </w:r>
      <w:r w:rsidRPr="0026210E">
        <w:rPr>
          <w:rFonts w:ascii="Garamond" w:hAnsi="Garamond" w:cs="Arial"/>
        </w:rPr>
        <w:t xml:space="preserve"> </w:t>
      </w:r>
      <w:r w:rsidRPr="0026210E">
        <w:rPr>
          <w:rFonts w:ascii="Garamond" w:hAnsi="Garamond" w:cs="Arial"/>
          <w:color w:val="4A32E3"/>
        </w:rPr>
        <w:t xml:space="preserve">Peer Reviews </w:t>
      </w:r>
    </w:p>
    <w:p w14:paraId="714132EC" w14:textId="78F014F2" w:rsidR="00C54F24" w:rsidRPr="0026210E" w:rsidRDefault="0026210E" w:rsidP="0026210E">
      <w:pPr>
        <w:pStyle w:val="ListParagraph"/>
        <w:numPr>
          <w:ilvl w:val="0"/>
          <w:numId w:val="3"/>
        </w:numPr>
        <w:rPr>
          <w:rFonts w:ascii="Garamond" w:hAnsi="Garamond" w:cs="Arial"/>
        </w:rPr>
        <w:sectPr w:rsidR="00C54F24" w:rsidRPr="0026210E" w:rsidSect="005A65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6210E">
        <w:rPr>
          <w:rFonts w:ascii="Garamond" w:hAnsi="Garamond" w:cs="Arial"/>
        </w:rPr>
        <w:t xml:space="preserve">Saturday of Week 6: </w:t>
      </w:r>
      <w:r w:rsidR="00C54F24" w:rsidRPr="0026210E">
        <w:rPr>
          <w:rFonts w:ascii="Garamond" w:hAnsi="Garamond" w:cs="Arial"/>
          <w:color w:val="DC254C"/>
        </w:rPr>
        <w:t>Final Draf</w:t>
      </w:r>
      <w:r w:rsidR="00C54F24" w:rsidRPr="0026210E">
        <w:rPr>
          <w:rFonts w:ascii="Garamond" w:hAnsi="Garamond" w:cs="Arial"/>
          <w:color w:val="DC254C"/>
        </w:rPr>
        <w:t>t</w:t>
      </w:r>
      <w:r>
        <w:rPr>
          <w:rFonts w:ascii="Garamond" w:hAnsi="Garamond" w:cs="Arial"/>
          <w:color w:val="DC254C"/>
        </w:rPr>
        <w:t xml:space="preserve"> (</w:t>
      </w:r>
      <w:r>
        <w:rPr>
          <w:rFonts w:ascii="Garamond" w:hAnsi="Garamond" w:cs="Arial"/>
          <w:b/>
          <w:bCs/>
          <w:color w:val="DC254C"/>
        </w:rPr>
        <w:t>no submissions accepted after Monday, July 4</w:t>
      </w:r>
      <w:r w:rsidRPr="0026210E">
        <w:rPr>
          <w:rFonts w:ascii="Garamond" w:hAnsi="Garamond" w:cs="Arial"/>
          <w:b/>
          <w:bCs/>
          <w:color w:val="DC254C"/>
          <w:vertAlign w:val="superscript"/>
        </w:rPr>
        <w:t>th</w:t>
      </w:r>
      <w:r>
        <w:rPr>
          <w:rFonts w:ascii="Garamond" w:hAnsi="Garamond" w:cs="Arial"/>
          <w:b/>
          <w:bCs/>
          <w:color w:val="DC254C"/>
        </w:rPr>
        <w:t>, at 11:59pm; late penalty applies.)</w:t>
      </w:r>
    </w:p>
    <w:p w14:paraId="4FEEB2EE" w14:textId="77777777" w:rsidR="00882956" w:rsidRDefault="00882956" w:rsidP="00882956">
      <w:pPr>
        <w:rPr>
          <w:rFonts w:ascii="Garamond" w:hAnsi="Garamond" w:cs="Arial"/>
        </w:rPr>
      </w:pPr>
    </w:p>
    <w:tbl>
      <w:tblPr>
        <w:tblStyle w:val="TableGrid"/>
        <w:tblpPr w:leftFromText="180" w:rightFromText="180" w:vertAnchor="page" w:horzAnchor="margin" w:tblpXSpec="center" w:tblpY="475"/>
        <w:tblW w:w="15025" w:type="dxa"/>
        <w:tblLook w:val="04A0" w:firstRow="1" w:lastRow="0" w:firstColumn="1" w:lastColumn="0" w:noHBand="0" w:noVBand="1"/>
      </w:tblPr>
      <w:tblGrid>
        <w:gridCol w:w="2070"/>
        <w:gridCol w:w="1795"/>
        <w:gridCol w:w="9487"/>
        <w:gridCol w:w="1673"/>
      </w:tblGrid>
      <w:tr w:rsidR="007115FB" w:rsidRPr="007115FB" w14:paraId="4DE129E7" w14:textId="77777777" w:rsidTr="00AA48F3">
        <w:trPr>
          <w:trHeight w:val="1160"/>
        </w:trPr>
        <w:tc>
          <w:tcPr>
            <w:tcW w:w="2070" w:type="dxa"/>
          </w:tcPr>
          <w:p w14:paraId="4980D46F" w14:textId="77777777" w:rsidR="007115FB" w:rsidRDefault="007115FB" w:rsidP="00D56465">
            <w:pPr>
              <w:jc w:val="center"/>
              <w:rPr>
                <w:rFonts w:ascii="Garamond" w:hAnsi="Garamond"/>
                <w:b/>
                <w:color w:val="DC254C"/>
                <w:sz w:val="28"/>
                <w:szCs w:val="28"/>
              </w:rPr>
            </w:pPr>
          </w:p>
          <w:p w14:paraId="76100B30" w14:textId="702B55A0" w:rsidR="00882956" w:rsidRPr="007115FB" w:rsidRDefault="00882956" w:rsidP="00D5646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115FB">
              <w:rPr>
                <w:rFonts w:ascii="Garamond" w:hAnsi="Garamond"/>
                <w:b/>
                <w:color w:val="DC254C"/>
                <w:sz w:val="28"/>
                <w:szCs w:val="28"/>
              </w:rPr>
              <w:t>Criterion</w:t>
            </w:r>
          </w:p>
        </w:tc>
        <w:tc>
          <w:tcPr>
            <w:tcW w:w="1795" w:type="dxa"/>
          </w:tcPr>
          <w:p w14:paraId="544E97C1" w14:textId="77777777" w:rsidR="007115FB" w:rsidRDefault="007115FB" w:rsidP="00D56465">
            <w:pPr>
              <w:jc w:val="center"/>
              <w:rPr>
                <w:rFonts w:ascii="Garamond" w:hAnsi="Garamond"/>
                <w:b/>
                <w:color w:val="DC254C"/>
                <w:sz w:val="28"/>
                <w:szCs w:val="28"/>
              </w:rPr>
            </w:pPr>
          </w:p>
          <w:p w14:paraId="608A3941" w14:textId="6E628328" w:rsidR="00882956" w:rsidRPr="007115FB" w:rsidRDefault="00882956" w:rsidP="00D564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color w:val="DC254C"/>
                <w:sz w:val="28"/>
                <w:szCs w:val="28"/>
              </w:rPr>
              <w:t>Beginning</w:t>
            </w:r>
            <w:r w:rsidRPr="007115FB">
              <w:rPr>
                <w:rFonts w:ascii="Garamond" w:hAnsi="Garamond"/>
                <w:b/>
                <w:color w:val="DC254C"/>
                <w:sz w:val="22"/>
                <w:szCs w:val="22"/>
              </w:rPr>
              <w:t xml:space="preserve"> 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b/>
                <w:sz w:val="20"/>
                <w:szCs w:val="20"/>
              </w:rPr>
              <w:t>(Less than 50% of criterion met)</w:t>
            </w:r>
          </w:p>
        </w:tc>
        <w:tc>
          <w:tcPr>
            <w:tcW w:w="9487" w:type="dxa"/>
            <w:shd w:val="clear" w:color="auto" w:fill="C5E0B3" w:themeFill="accent6" w:themeFillTint="66"/>
          </w:tcPr>
          <w:p w14:paraId="10CAD447" w14:textId="77777777" w:rsidR="007115FB" w:rsidRDefault="007115FB" w:rsidP="00D56465">
            <w:pPr>
              <w:jc w:val="center"/>
              <w:rPr>
                <w:rFonts w:ascii="Garamond" w:hAnsi="Garamond"/>
                <w:b/>
                <w:color w:val="DC254C"/>
                <w:sz w:val="28"/>
                <w:szCs w:val="28"/>
              </w:rPr>
            </w:pPr>
          </w:p>
          <w:p w14:paraId="31C36687" w14:textId="6620BBA0" w:rsidR="00882956" w:rsidRPr="007115FB" w:rsidRDefault="00882956" w:rsidP="00D564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color w:val="DC254C"/>
                <w:sz w:val="28"/>
                <w:szCs w:val="28"/>
              </w:rPr>
              <w:t>Meeting</w:t>
            </w:r>
            <w:r w:rsidRPr="007115FB">
              <w:rPr>
                <w:rFonts w:ascii="Garamond" w:hAnsi="Garamond"/>
                <w:b/>
                <w:color w:val="DC254C"/>
                <w:sz w:val="22"/>
                <w:szCs w:val="22"/>
              </w:rPr>
              <w:t xml:space="preserve"> 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b/>
                <w:sz w:val="20"/>
                <w:szCs w:val="20"/>
              </w:rPr>
              <w:t>(70% of criterion met)</w:t>
            </w:r>
          </w:p>
        </w:tc>
        <w:tc>
          <w:tcPr>
            <w:tcW w:w="0" w:type="auto"/>
          </w:tcPr>
          <w:p w14:paraId="01CA888E" w14:textId="77777777" w:rsidR="007115FB" w:rsidRDefault="007115FB" w:rsidP="00D56465">
            <w:pPr>
              <w:jc w:val="center"/>
              <w:rPr>
                <w:rFonts w:ascii="Garamond" w:hAnsi="Garamond"/>
                <w:b/>
                <w:color w:val="DC254C"/>
                <w:sz w:val="28"/>
                <w:szCs w:val="28"/>
              </w:rPr>
            </w:pPr>
          </w:p>
          <w:p w14:paraId="304122CF" w14:textId="503E5187" w:rsidR="00882956" w:rsidRPr="007115FB" w:rsidRDefault="00882956" w:rsidP="00D564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color w:val="DC254C"/>
                <w:sz w:val="28"/>
                <w:szCs w:val="28"/>
              </w:rPr>
              <w:t>Exceeding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7115FB">
              <w:rPr>
                <w:rFonts w:ascii="Garamond" w:hAnsi="Garamond"/>
                <w:b/>
                <w:sz w:val="20"/>
                <w:szCs w:val="20"/>
              </w:rPr>
              <w:t>10</w:t>
            </w:r>
            <w:r w:rsidRPr="007115FB">
              <w:rPr>
                <w:rFonts w:ascii="Garamond" w:hAnsi="Garamond"/>
                <w:b/>
                <w:sz w:val="20"/>
                <w:szCs w:val="20"/>
              </w:rPr>
              <w:t>0% of criterion met)</w:t>
            </w:r>
          </w:p>
        </w:tc>
      </w:tr>
      <w:tr w:rsidR="007115FB" w:rsidRPr="007115FB" w14:paraId="1D88EECE" w14:textId="77777777" w:rsidTr="00AA48F3">
        <w:trPr>
          <w:trHeight w:val="1343"/>
        </w:trPr>
        <w:tc>
          <w:tcPr>
            <w:tcW w:w="2070" w:type="dxa"/>
          </w:tcPr>
          <w:p w14:paraId="5211606D" w14:textId="7D4D17A9" w:rsidR="00882956" w:rsidRPr="007115FB" w:rsidRDefault="00882956" w:rsidP="00D564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sz w:val="22"/>
                <w:szCs w:val="22"/>
              </w:rPr>
              <w:t xml:space="preserve">Claim 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t xml:space="preserve">+ Critical Thinking 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br/>
              <w:t>(</w:t>
            </w:r>
            <w:r w:rsidR="00AA48F3">
              <w:rPr>
                <w:rFonts w:ascii="Garamond" w:hAnsi="Garamond"/>
                <w:b/>
                <w:sz w:val="22"/>
                <w:szCs w:val="22"/>
              </w:rPr>
              <w:t>15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t xml:space="preserve"> pts</w:t>
            </w:r>
            <w:r w:rsidR="00AA48F3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795" w:type="dxa"/>
          </w:tcPr>
          <w:p w14:paraId="7FAD29CF" w14:textId="77777777" w:rsidR="00882956" w:rsidRPr="007115FB" w:rsidRDefault="00882956" w:rsidP="00D564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87" w:type="dxa"/>
            <w:shd w:val="clear" w:color="auto" w:fill="C5E0B3" w:themeFill="accent6" w:themeFillTint="66"/>
          </w:tcPr>
          <w:p w14:paraId="5A0CB961" w14:textId="5F359B09" w:rsidR="00882956" w:rsidRPr="007115FB" w:rsidRDefault="00882956" w:rsidP="007115F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 xml:space="preserve">Writing is </w:t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consistently </w:t>
            </w:r>
            <w:r w:rsidRPr="007115FB">
              <w:rPr>
                <w:rFonts w:ascii="Garamond" w:hAnsi="Garamond"/>
                <w:sz w:val="22"/>
                <w:szCs w:val="22"/>
              </w:rPr>
              <w:t>academic and scholarly</w:t>
            </w:r>
            <w:r w:rsidR="00AA48F3">
              <w:rPr>
                <w:rFonts w:ascii="Garamond" w:hAnsi="Garamond"/>
                <w:sz w:val="22"/>
                <w:szCs w:val="22"/>
              </w:rPr>
              <w:t xml:space="preserve"> (3 pts).</w:t>
            </w:r>
          </w:p>
          <w:p w14:paraId="3129DFD6" w14:textId="06314840" w:rsidR="00882956" w:rsidRPr="007115FB" w:rsidRDefault="00882956" w:rsidP="007115F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>Essay shows continual learning which is driven by the desire to discover</w:t>
            </w:r>
            <w:r w:rsidR="00AA48F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A48F3">
              <w:rPr>
                <w:rFonts w:ascii="Garamond" w:hAnsi="Garamond"/>
                <w:sz w:val="22"/>
                <w:szCs w:val="22"/>
              </w:rPr>
              <w:t>(3 pts)</w:t>
            </w:r>
            <w:r w:rsidRPr="007115FB">
              <w:rPr>
                <w:rFonts w:ascii="Garamond" w:hAnsi="Garamond"/>
                <w:sz w:val="22"/>
                <w:szCs w:val="22"/>
              </w:rPr>
              <w:t>.</w:t>
            </w:r>
          </w:p>
          <w:p w14:paraId="2E7CF57A" w14:textId="4BF39E4D" w:rsidR="00882956" w:rsidRPr="007115FB" w:rsidRDefault="00882956" w:rsidP="007115F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>Depth of argument shows a curious research approach (either through the creativity of the claim or use of support)</w:t>
            </w:r>
            <w:r w:rsidR="00AA48F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A48F3">
              <w:rPr>
                <w:rFonts w:ascii="Garamond" w:hAnsi="Garamond"/>
                <w:sz w:val="22"/>
                <w:szCs w:val="22"/>
              </w:rPr>
              <w:t>(3 pts)</w:t>
            </w:r>
            <w:r w:rsidRPr="007115FB">
              <w:rPr>
                <w:rFonts w:ascii="Garamond" w:hAnsi="Garamond"/>
                <w:sz w:val="22"/>
                <w:szCs w:val="22"/>
              </w:rPr>
              <w:t>.</w:t>
            </w:r>
            <w:r w:rsidR="007115FB">
              <w:rPr>
                <w:rFonts w:ascii="Garamond" w:hAnsi="Garamond"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Presents a strong claim </w:t>
            </w:r>
            <w:r w:rsidRPr="007115FB">
              <w:rPr>
                <w:rFonts w:ascii="Garamond" w:hAnsi="Garamond" w:cs="Arial"/>
                <w:sz w:val="22"/>
                <w:szCs w:val="22"/>
              </w:rPr>
              <w:t>that is debatable, relevant, and arguable</w:t>
            </w:r>
            <w:r w:rsidR="00AA48F3">
              <w:rPr>
                <w:rFonts w:ascii="Garamond" w:hAnsi="Garamond" w:cs="Arial"/>
                <w:sz w:val="22"/>
                <w:szCs w:val="22"/>
              </w:rPr>
              <w:t xml:space="preserve"> (6 pts).</w:t>
            </w:r>
          </w:p>
        </w:tc>
        <w:tc>
          <w:tcPr>
            <w:tcW w:w="0" w:type="auto"/>
          </w:tcPr>
          <w:p w14:paraId="0AE20FE8" w14:textId="77777777" w:rsidR="00882956" w:rsidRPr="007115FB" w:rsidRDefault="00882956" w:rsidP="00D564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FB" w:rsidRPr="007115FB" w14:paraId="46449184" w14:textId="77777777" w:rsidTr="00AA48F3">
        <w:trPr>
          <w:trHeight w:val="1487"/>
        </w:trPr>
        <w:tc>
          <w:tcPr>
            <w:tcW w:w="2070" w:type="dxa"/>
          </w:tcPr>
          <w:p w14:paraId="46FAAEE6" w14:textId="77777777" w:rsidR="007115FB" w:rsidRDefault="007115FB" w:rsidP="00D564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sz w:val="22"/>
                <w:szCs w:val="22"/>
              </w:rPr>
              <w:t xml:space="preserve">Support + Evidence through </w:t>
            </w:r>
          </w:p>
          <w:p w14:paraId="028289E9" w14:textId="77777777" w:rsidR="00882956" w:rsidRDefault="007115FB" w:rsidP="00D564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sz w:val="22"/>
                <w:szCs w:val="22"/>
              </w:rPr>
              <w:t>Research</w:t>
            </w:r>
          </w:p>
          <w:p w14:paraId="293E1F2B" w14:textId="59C65E7E" w:rsidR="007115FB" w:rsidRPr="007115FB" w:rsidRDefault="007115FB" w:rsidP="00D5646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A48F3">
              <w:rPr>
                <w:rFonts w:ascii="Garamond" w:hAnsi="Garamond"/>
                <w:b/>
                <w:sz w:val="22"/>
                <w:szCs w:val="22"/>
              </w:rPr>
              <w:t>40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pts; </w:t>
            </w:r>
            <w:r w:rsidR="00AA48F3">
              <w:rPr>
                <w:rFonts w:ascii="Garamond" w:hAnsi="Garamond"/>
                <w:b/>
                <w:sz w:val="22"/>
                <w:szCs w:val="22"/>
              </w:rPr>
              <w:t>10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p</w:t>
            </w:r>
            <w:r w:rsidR="00AA48F3">
              <w:rPr>
                <w:rFonts w:ascii="Garamond" w:hAnsi="Garamond"/>
                <w:b/>
                <w:sz w:val="22"/>
                <w:szCs w:val="22"/>
              </w:rPr>
              <w:t>t</w:t>
            </w:r>
            <w:r>
              <w:rPr>
                <w:rFonts w:ascii="Garamond" w:hAnsi="Garamond"/>
                <w:b/>
                <w:sz w:val="22"/>
                <w:szCs w:val="22"/>
              </w:rPr>
              <w:t>s each)</w:t>
            </w:r>
          </w:p>
        </w:tc>
        <w:tc>
          <w:tcPr>
            <w:tcW w:w="1795" w:type="dxa"/>
          </w:tcPr>
          <w:p w14:paraId="4F3E6F4A" w14:textId="77777777" w:rsidR="00882956" w:rsidRPr="007115FB" w:rsidRDefault="00882956" w:rsidP="00D564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87" w:type="dxa"/>
            <w:shd w:val="clear" w:color="auto" w:fill="C5E0B3" w:themeFill="accent6" w:themeFillTint="66"/>
          </w:tcPr>
          <w:p w14:paraId="521A1D88" w14:textId="590C3E4D" w:rsidR="00882956" w:rsidRPr="007115FB" w:rsidRDefault="007115FB" w:rsidP="007115FB">
            <w:pPr>
              <w:pStyle w:val="NormalWeb"/>
              <w:rPr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>Develops supporting detail and/or evidence</w:t>
            </w:r>
            <w:r>
              <w:rPr>
                <w:rFonts w:ascii="Garamond" w:hAnsi="Garamond"/>
                <w:sz w:val="22"/>
                <w:szCs w:val="22"/>
              </w:rPr>
              <w:t xml:space="preserve"> rooted in logic.</w:t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A48F3" w:rsidRPr="007115FB">
              <w:rPr>
                <w:rFonts w:ascii="Garamond" w:hAnsi="Garamond"/>
                <w:sz w:val="22"/>
                <w:szCs w:val="22"/>
              </w:rPr>
              <w:t>Includes more specific, concrete evidence (or details) than the writer’s opinion or general (abstract) commentary.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Organization of essay is clear and coherent, with all parts distinguishable: introduction, body, conclusion.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sz w:val="22"/>
                <w:szCs w:val="22"/>
              </w:rPr>
              <w:t>Thorough research of this topic is evident because of the credibility of the source, how it is used in the overall debate, and the way the writer incorporate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 the material into their essay.</w:t>
            </w:r>
            <w:r>
              <w:rPr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sz w:val="22"/>
                <w:szCs w:val="22"/>
              </w:rPr>
              <w:t>Research bolsters the writer’s stance, allowing outside sources to enhance rather than replace the writer’s thoughts.</w:t>
            </w:r>
          </w:p>
        </w:tc>
        <w:tc>
          <w:tcPr>
            <w:tcW w:w="0" w:type="auto"/>
          </w:tcPr>
          <w:p w14:paraId="4EEBC72B" w14:textId="77777777" w:rsidR="00882956" w:rsidRPr="007115FB" w:rsidRDefault="00882956" w:rsidP="00D564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FB" w:rsidRPr="007115FB" w14:paraId="2D740AFA" w14:textId="77777777" w:rsidTr="00AA48F3">
        <w:trPr>
          <w:trHeight w:val="1127"/>
        </w:trPr>
        <w:tc>
          <w:tcPr>
            <w:tcW w:w="2070" w:type="dxa"/>
          </w:tcPr>
          <w:p w14:paraId="73984BDC" w14:textId="77777777" w:rsidR="00882956" w:rsidRDefault="007115FB" w:rsidP="00D564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sz w:val="22"/>
                <w:szCs w:val="22"/>
              </w:rPr>
              <w:t>Counter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115FB">
              <w:rPr>
                <w:rFonts w:ascii="Garamond" w:hAnsi="Garamond"/>
                <w:b/>
                <w:sz w:val="22"/>
                <w:szCs w:val="22"/>
              </w:rPr>
              <w:t>argument + Rebuttal</w:t>
            </w:r>
            <w:r w:rsidR="00882956" w:rsidRPr="007115F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F8F4713" w14:textId="5B3B5164" w:rsidR="00AA48F3" w:rsidRPr="007115FB" w:rsidRDefault="00AA48F3" w:rsidP="00D5646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(20 pts; 10 pts each)</w:t>
            </w:r>
          </w:p>
        </w:tc>
        <w:tc>
          <w:tcPr>
            <w:tcW w:w="1795" w:type="dxa"/>
          </w:tcPr>
          <w:p w14:paraId="46A680BD" w14:textId="77777777" w:rsidR="00882956" w:rsidRPr="007115FB" w:rsidRDefault="00882956" w:rsidP="00D564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87" w:type="dxa"/>
            <w:shd w:val="clear" w:color="auto" w:fill="C5E0B3" w:themeFill="accent6" w:themeFillTint="66"/>
          </w:tcPr>
          <w:p w14:paraId="1673EC9E" w14:textId="6D9F4F97" w:rsidR="00882956" w:rsidRPr="007115FB" w:rsidRDefault="00882956" w:rsidP="007115FB">
            <w:pPr>
              <w:pStyle w:val="NormalWeb"/>
              <w:rPr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 xml:space="preserve">Writer uses sources from both sides of debate, </w:t>
            </w:r>
            <w:r w:rsidR="00AA48F3" w:rsidRPr="007115FB">
              <w:rPr>
                <w:rFonts w:ascii="Garamond" w:hAnsi="Garamond"/>
                <w:sz w:val="22"/>
                <w:szCs w:val="22"/>
              </w:rPr>
              <w:t>to</w:t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 present the best argument possible.</w:t>
            </w:r>
          </w:p>
          <w:p w14:paraId="40C67012" w14:textId="7967BA8E" w:rsidR="007115FB" w:rsidRPr="007115FB" w:rsidRDefault="007115FB" w:rsidP="007115FB">
            <w:pPr>
              <w:pStyle w:val="NormalWeb"/>
              <w:rPr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>Writes from an informed perspective by looking at multiple sides of an issue before taking a stance and/or keeps other’s opinions and beliefs in mind before making general statements or claims.</w:t>
            </w:r>
          </w:p>
        </w:tc>
        <w:tc>
          <w:tcPr>
            <w:tcW w:w="0" w:type="auto"/>
          </w:tcPr>
          <w:p w14:paraId="17C64C91" w14:textId="77777777" w:rsidR="00882956" w:rsidRPr="007115FB" w:rsidRDefault="00882956" w:rsidP="00D5646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FB" w:rsidRPr="007115FB" w14:paraId="0C2D3B1A" w14:textId="77777777" w:rsidTr="00AA48F3">
        <w:trPr>
          <w:trHeight w:val="1136"/>
        </w:trPr>
        <w:tc>
          <w:tcPr>
            <w:tcW w:w="2070" w:type="dxa"/>
          </w:tcPr>
          <w:p w14:paraId="1F2B6E01" w14:textId="77777777" w:rsidR="007115FB" w:rsidRDefault="00AA48F3" w:rsidP="007115F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Writer’s Rhetoric</w:t>
            </w:r>
          </w:p>
          <w:p w14:paraId="448EDD4B" w14:textId="5A0687E3" w:rsidR="00AA48F3" w:rsidRPr="007115FB" w:rsidRDefault="00AA48F3" w:rsidP="007115F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 pts; 5 pts each)</w:t>
            </w:r>
          </w:p>
        </w:tc>
        <w:tc>
          <w:tcPr>
            <w:tcW w:w="1795" w:type="dxa"/>
          </w:tcPr>
          <w:p w14:paraId="37CC5898" w14:textId="77777777" w:rsidR="007115FB" w:rsidRPr="007115FB" w:rsidRDefault="007115FB" w:rsidP="007115F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87" w:type="dxa"/>
            <w:shd w:val="clear" w:color="auto" w:fill="C5E0B3" w:themeFill="accent6" w:themeFillTint="66"/>
          </w:tcPr>
          <w:p w14:paraId="5F9EAC2E" w14:textId="77777777" w:rsidR="007115FB" w:rsidRPr="00AA48F3" w:rsidRDefault="007115FB" w:rsidP="00AA48F3">
            <w:pPr>
              <w:rPr>
                <w:rFonts w:ascii="Garamond" w:hAnsi="Garamond"/>
                <w:sz w:val="22"/>
                <w:szCs w:val="22"/>
              </w:rPr>
            </w:pPr>
            <w:r w:rsidRPr="00AA48F3">
              <w:rPr>
                <w:rFonts w:ascii="Garamond" w:hAnsi="Garamond"/>
                <w:sz w:val="22"/>
                <w:szCs w:val="22"/>
              </w:rPr>
              <w:t xml:space="preserve">Clear purpose for writing, presented in the introduction, which is maintained throughout the essay. </w:t>
            </w:r>
          </w:p>
          <w:p w14:paraId="6FC379C2" w14:textId="6BB5729E" w:rsidR="007115FB" w:rsidRPr="007115FB" w:rsidRDefault="00AA48F3" w:rsidP="00AA48F3">
            <w:r>
              <w:rPr>
                <w:rFonts w:ascii="Garamond" w:hAnsi="Garamond"/>
                <w:sz w:val="22"/>
                <w:szCs w:val="22"/>
              </w:rPr>
              <w:br/>
            </w:r>
            <w:r w:rsidR="007115FB" w:rsidRPr="00AA48F3">
              <w:rPr>
                <w:rFonts w:ascii="Garamond" w:hAnsi="Garamond"/>
                <w:sz w:val="22"/>
                <w:szCs w:val="22"/>
              </w:rPr>
              <w:t>Demonstrates that the writer has awareness of addressing a real and specific audience through tone and use of ethos.</w:t>
            </w:r>
          </w:p>
        </w:tc>
        <w:tc>
          <w:tcPr>
            <w:tcW w:w="0" w:type="auto"/>
          </w:tcPr>
          <w:p w14:paraId="3922EEBA" w14:textId="77777777" w:rsidR="007115FB" w:rsidRPr="007115FB" w:rsidRDefault="007115FB" w:rsidP="007115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FB" w:rsidRPr="007115FB" w14:paraId="5F5733F5" w14:textId="77777777" w:rsidTr="00AA48F3">
        <w:trPr>
          <w:trHeight w:val="1910"/>
        </w:trPr>
        <w:tc>
          <w:tcPr>
            <w:tcW w:w="2070" w:type="dxa"/>
          </w:tcPr>
          <w:p w14:paraId="3B2BA91D" w14:textId="77777777" w:rsidR="007115FB" w:rsidRDefault="007115FB" w:rsidP="007115F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115FB">
              <w:rPr>
                <w:rFonts w:ascii="Garamond" w:hAnsi="Garamond"/>
                <w:b/>
                <w:sz w:val="22"/>
                <w:szCs w:val="22"/>
              </w:rPr>
              <w:t>Presentation + Language</w:t>
            </w:r>
          </w:p>
          <w:p w14:paraId="77C6F008" w14:textId="362D6EFE" w:rsidR="00AA48F3" w:rsidRPr="007115FB" w:rsidRDefault="00AA48F3" w:rsidP="007115F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(15 pts; 5 pts each)</w:t>
            </w:r>
          </w:p>
        </w:tc>
        <w:tc>
          <w:tcPr>
            <w:tcW w:w="1795" w:type="dxa"/>
          </w:tcPr>
          <w:p w14:paraId="25F35925" w14:textId="77777777" w:rsidR="007115FB" w:rsidRPr="007115FB" w:rsidRDefault="007115FB" w:rsidP="007115F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487" w:type="dxa"/>
            <w:shd w:val="clear" w:color="auto" w:fill="C5E0B3" w:themeFill="accent6" w:themeFillTint="66"/>
          </w:tcPr>
          <w:p w14:paraId="03AFAC33" w14:textId="35E5F770" w:rsidR="007115FB" w:rsidRPr="007115FB" w:rsidRDefault="007115FB" w:rsidP="007115FB">
            <w:pPr>
              <w:pStyle w:val="NormalWeb"/>
              <w:rPr>
                <w:sz w:val="22"/>
                <w:szCs w:val="22"/>
              </w:rPr>
            </w:pPr>
            <w:r w:rsidRPr="007115FB">
              <w:rPr>
                <w:rFonts w:ascii="Garamond" w:hAnsi="Garamond"/>
                <w:sz w:val="22"/>
                <w:szCs w:val="22"/>
              </w:rPr>
              <w:t xml:space="preserve">Follows guidelines for Standard English grammar and punctuation, and as a result, the essay has fewer than </w:t>
            </w:r>
            <w:r w:rsidRPr="007115FB">
              <w:rPr>
                <w:rFonts w:ascii="Garamond" w:hAnsi="Garamond"/>
                <w:b/>
                <w:bCs/>
                <w:sz w:val="22"/>
                <w:szCs w:val="22"/>
              </w:rPr>
              <w:t>two errors per page</w:t>
            </w:r>
            <w:r w:rsidRPr="007115FB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sz w:val="22"/>
                <w:szCs w:val="22"/>
              </w:rPr>
              <w:t>Meets MLA guidelines and essay requirements for length and format.</w:t>
            </w:r>
            <w:r>
              <w:rPr>
                <w:sz w:val="22"/>
                <w:szCs w:val="22"/>
              </w:rPr>
              <w:br/>
            </w:r>
            <w:r w:rsidR="00AA48F3">
              <w:rPr>
                <w:rFonts w:ascii="Garamond" w:hAnsi="Garamond"/>
                <w:sz w:val="22"/>
                <w:szCs w:val="22"/>
              </w:rPr>
              <w:br/>
            </w:r>
            <w:r w:rsidRPr="007115FB">
              <w:rPr>
                <w:rFonts w:ascii="Garamond" w:hAnsi="Garamond"/>
                <w:sz w:val="22"/>
                <w:szCs w:val="22"/>
              </w:rPr>
              <w:t>Works Cited page is complete and accurate according to MLA format + essay guidelines</w:t>
            </w:r>
            <w:r w:rsidR="00AA48F3">
              <w:rPr>
                <w:rFonts w:ascii="Garamond" w:hAnsi="Garamond"/>
                <w:sz w:val="22"/>
                <w:szCs w:val="22"/>
              </w:rPr>
              <w:t>; i</w:t>
            </w:r>
            <w:r w:rsidRPr="007115FB">
              <w:rPr>
                <w:rFonts w:ascii="Garamond" w:hAnsi="Garamond"/>
                <w:sz w:val="22"/>
                <w:szCs w:val="22"/>
              </w:rPr>
              <w:t>n-text citations are present and accurate. Each one links to a source on the Works Cited page.</w:t>
            </w:r>
          </w:p>
        </w:tc>
        <w:tc>
          <w:tcPr>
            <w:tcW w:w="0" w:type="auto"/>
          </w:tcPr>
          <w:p w14:paraId="056DC625" w14:textId="77777777" w:rsidR="007115FB" w:rsidRPr="007115FB" w:rsidRDefault="007115FB" w:rsidP="007115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D4B7846" w14:textId="75A0A20D" w:rsidR="00882956" w:rsidRPr="00882956" w:rsidRDefault="00882956" w:rsidP="00882956">
      <w:pPr>
        <w:rPr>
          <w:rFonts w:ascii="Garamond" w:hAnsi="Garamond" w:cs="Arial"/>
        </w:rPr>
        <w:sectPr w:rsidR="00882956" w:rsidRPr="00882956" w:rsidSect="0088295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87A8295" w14:textId="77777777" w:rsidR="006129C0" w:rsidRDefault="00AA48F3"/>
    <w:sectPr w:rsidR="006129C0" w:rsidSect="0024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662"/>
    <w:multiLevelType w:val="hybridMultilevel"/>
    <w:tmpl w:val="27D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6D0E"/>
    <w:multiLevelType w:val="hybridMultilevel"/>
    <w:tmpl w:val="261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F45"/>
    <w:multiLevelType w:val="hybridMultilevel"/>
    <w:tmpl w:val="2FE6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E2CDE"/>
    <w:multiLevelType w:val="hybridMultilevel"/>
    <w:tmpl w:val="FCF01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B4AB9"/>
    <w:multiLevelType w:val="hybridMultilevel"/>
    <w:tmpl w:val="BB36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6592"/>
    <w:multiLevelType w:val="hybridMultilevel"/>
    <w:tmpl w:val="9E3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13193"/>
    <w:multiLevelType w:val="hybridMultilevel"/>
    <w:tmpl w:val="C98C76C0"/>
    <w:lvl w:ilvl="0" w:tplc="793EB276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24"/>
    <w:rsid w:val="0026210E"/>
    <w:rsid w:val="002E2E44"/>
    <w:rsid w:val="007115FB"/>
    <w:rsid w:val="00882956"/>
    <w:rsid w:val="00AA48F3"/>
    <w:rsid w:val="00C54F24"/>
    <w:rsid w:val="00D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E122"/>
  <w15:chartTrackingRefBased/>
  <w15:docId w15:val="{36B6AD79-BED4-954C-8EF0-93D06FA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F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4F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4F24"/>
    <w:pPr>
      <w:ind w:left="720"/>
      <w:contextualSpacing/>
    </w:pPr>
  </w:style>
  <w:style w:type="table" w:styleId="TableGrid">
    <w:name w:val="Table Grid"/>
    <w:basedOn w:val="TableNormal"/>
    <w:uiPriority w:val="39"/>
    <w:rsid w:val="0088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wl.english.purdue.edu/owl/resource/747/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DACB2-59BE-7C40-88AB-9062F502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Woelber, Aubree</dc:creator>
  <cp:keywords/>
  <dc:description/>
  <cp:lastModifiedBy>Woelber, Aubree</cp:lastModifiedBy>
  <cp:revision>1</cp:revision>
  <dcterms:created xsi:type="dcterms:W3CDTF">2021-06-04T17:26:00Z</dcterms:created>
  <dcterms:modified xsi:type="dcterms:W3CDTF">2021-06-05T20:11:00Z</dcterms:modified>
</cp:coreProperties>
</file>